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261" w:rsidRDefault="00756B92">
      <w:r>
        <w:t>CMU Mechatronics Team B</w:t>
      </w:r>
    </w:p>
    <w:p w:rsidR="00756B92" w:rsidRDefault="00756B92">
      <w:r>
        <w:t>Sensor Lab 2/2/16</w:t>
      </w:r>
    </w:p>
    <w:p w:rsidR="00756B92" w:rsidRDefault="00756B92">
      <w:r>
        <w:t>Nishant Pol</w:t>
      </w:r>
    </w:p>
    <w:p w:rsidR="00756B92" w:rsidRDefault="00756B92"/>
    <w:p w:rsidR="00756B92" w:rsidRDefault="00756B92" w:rsidP="00756B92">
      <w:pPr>
        <w:jc w:val="center"/>
      </w:pPr>
      <w:r>
        <w:t>Hall Effect Sensor Characterization</w:t>
      </w:r>
    </w:p>
    <w:p w:rsidR="00756B92" w:rsidRDefault="00756B92" w:rsidP="00756B92">
      <w:r>
        <w:t>Sensor: TI DRV5053CAQLPG (</w:t>
      </w:r>
      <w:proofErr w:type="spellStart"/>
      <w:r>
        <w:t>Digikey</w:t>
      </w:r>
      <w:proofErr w:type="spellEnd"/>
      <w:r>
        <w:t xml:space="preserve"> 296-38526-1-ND)</w:t>
      </w:r>
    </w:p>
    <w:p w:rsidR="00756B92" w:rsidRDefault="00756B92" w:rsidP="00756B92">
      <w:r>
        <w:t>Magnet: McMaster 5862K963 Neodymium Disk Magnet, Nickel Plated, 0.187” Diameter ¼” Thick, 3lbs Maximum Pull</w:t>
      </w:r>
    </w:p>
    <w:p w:rsidR="00756B92" w:rsidRDefault="00756B92" w:rsidP="00756B92"/>
    <w:p w:rsidR="00756B92" w:rsidRDefault="00756B92" w:rsidP="00756B92">
      <w:r>
        <w:t>Test Setup:</w:t>
      </w:r>
    </w:p>
    <w:p w:rsidR="00756B92" w:rsidRDefault="00756B92" w:rsidP="00756B92">
      <w:r>
        <w:rPr>
          <w:noProof/>
        </w:rPr>
        <mc:AlternateContent>
          <mc:Choice Requires="wpg">
            <w:drawing>
              <wp:anchor distT="0" distB="0" distL="114300" distR="114300" simplePos="0" relativeHeight="251666432" behindDoc="0" locked="0" layoutInCell="1" allowOverlap="1">
                <wp:simplePos x="0" y="0"/>
                <wp:positionH relativeFrom="column">
                  <wp:posOffset>352425</wp:posOffset>
                </wp:positionH>
                <wp:positionV relativeFrom="paragraph">
                  <wp:posOffset>1866900</wp:posOffset>
                </wp:positionV>
                <wp:extent cx="2014220" cy="1619250"/>
                <wp:effectExtent l="0" t="38100" r="24130" b="19050"/>
                <wp:wrapNone/>
                <wp:docPr id="8" name="Group 8"/>
                <wp:cNvGraphicFramePr/>
                <a:graphic xmlns:a="http://schemas.openxmlformats.org/drawingml/2006/main">
                  <a:graphicData uri="http://schemas.microsoft.com/office/word/2010/wordprocessingGroup">
                    <wpg:wgp>
                      <wpg:cNvGrpSpPr/>
                      <wpg:grpSpPr>
                        <a:xfrm>
                          <a:off x="0" y="0"/>
                          <a:ext cx="2014220" cy="1619250"/>
                          <a:chOff x="0" y="0"/>
                          <a:chExt cx="2014220" cy="1619250"/>
                        </a:xfrm>
                      </wpg:grpSpPr>
                      <wps:wsp>
                        <wps:cNvPr id="2" name="Text Box 2"/>
                        <wps:cNvSpPr txBox="1"/>
                        <wps:spPr>
                          <a:xfrm>
                            <a:off x="0" y="314325"/>
                            <a:ext cx="655320" cy="333375"/>
                          </a:xfrm>
                          <a:prstGeom prst="rect">
                            <a:avLst/>
                          </a:prstGeom>
                          <a:solidFill>
                            <a:schemeClr val="lt1"/>
                          </a:solidFill>
                          <a:ln w="6350">
                            <a:solidFill>
                              <a:prstClr val="black"/>
                            </a:solidFill>
                          </a:ln>
                        </wps:spPr>
                        <wps:txbx>
                          <w:txbxContent>
                            <w:p w:rsidR="00756B92" w:rsidRDefault="00756B92">
                              <w:r>
                                <w:t>Magnet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1409700" y="333375"/>
                            <a:ext cx="604520" cy="333375"/>
                          </a:xfrm>
                          <a:prstGeom prst="rect">
                            <a:avLst/>
                          </a:prstGeom>
                          <a:solidFill>
                            <a:schemeClr val="lt1"/>
                          </a:solidFill>
                          <a:ln w="6350">
                            <a:solidFill>
                              <a:prstClr val="black"/>
                            </a:solidFill>
                          </a:ln>
                        </wps:spPr>
                        <wps:txbx>
                          <w:txbxContent>
                            <w:p w:rsidR="00756B92" w:rsidRDefault="00756B92" w:rsidP="00756B92">
                              <w:r>
                                <w:t>Sensor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8575" y="1285875"/>
                            <a:ext cx="930275" cy="333375"/>
                          </a:xfrm>
                          <a:prstGeom prst="rect">
                            <a:avLst/>
                          </a:prstGeom>
                          <a:solidFill>
                            <a:schemeClr val="lt1"/>
                          </a:solidFill>
                          <a:ln w="6350">
                            <a:solidFill>
                              <a:prstClr val="black"/>
                            </a:solidFill>
                          </a:ln>
                        </wps:spPr>
                        <wps:txbx>
                          <w:txbxContent>
                            <w:p w:rsidR="00756B92" w:rsidRDefault="00756B92" w:rsidP="00756B92">
                              <w:r>
                                <w:t>Plastic plate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724025" y="28575"/>
                            <a:ext cx="0"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 name="Straight Arrow Connector 7"/>
                        <wps:cNvCnPr/>
                        <wps:spPr>
                          <a:xfrm flipV="1">
                            <a:off x="657225" y="0"/>
                            <a:ext cx="0"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id="Group 8" o:spid="_x0000_s1026" style="position:absolute;margin-left:27.75pt;margin-top:147pt;width:158.6pt;height:127.5pt;z-index:251666432" coordsize="20142,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">
                <v:shapetype id="_x0000_t202" coordsize="21600,21600" o:spt="202" path="m,l,21600r21600,l21600,xe">
                  <v:stroke joinstyle="miter"/>
                  <v:path gradientshapeok="t" o:connecttype="rect"/>
                </v:shapetype>
                <v:shape id="Text Box 2" o:spid="_x0000_s1027" type="#_x0000_t202" style="position:absolute;top:3143;width:6553;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rsidR="00756B92" w:rsidRDefault="00756B92">
                        <w:r>
                          <w:t>Magnet</w:t>
                        </w:r>
                      </w:p>
                    </w:txbxContent>
                  </v:textbox>
                </v:shape>
                <v:shape id="Text Box 3" o:spid="_x0000_s1028" type="#_x0000_t202" style="position:absolute;left:14097;top:3333;width:6045;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756B92" w:rsidRDefault="00756B92" w:rsidP="00756B92">
                        <w:r>
                          <w:t>Sensor</w:t>
                        </w:r>
                      </w:p>
                    </w:txbxContent>
                  </v:textbox>
                </v:shape>
                <v:shape id="Text Box 5" o:spid="_x0000_s1029" type="#_x0000_t202" style="position:absolute;left:285;top:12858;width:9303;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rsidR="00756B92" w:rsidRDefault="00756B92" w:rsidP="00756B92">
                        <w:r>
                          <w:t>Plastic plate</w:t>
                        </w:r>
                      </w:p>
                    </w:txbxContent>
                  </v:textbox>
                </v:shape>
                <v:shapetype id="_x0000_t32" coordsize="21600,21600" o:spt="32" o:oned="t" path="m,l21600,21600e" filled="f">
                  <v:path arrowok="t" fillok="f" o:connecttype="none"/>
                  <o:lock v:ext="edit" shapetype="t"/>
                </v:shapetype>
                <v:shape id="Straight Arrow Connector 6" o:spid="_x0000_s1030" type="#_x0000_t32" style="position:absolute;left:17240;top:285;width:0;height: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" strokecolor="#ed7d31 [3205]" strokeweight=".5pt">
                  <v:stroke endarrow="block" joinstyle="miter"/>
                </v:shape>
                <v:shape id="Straight Arrow Connector 7" o:spid="_x0000_s1031" type="#_x0000_t32" style="position:absolute;left:6572;width:0;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" strokecolor="#ed7d31 [3205]" strokeweight=".5pt">
                  <v:stroke endarrow="block" joinstyle="miter"/>
                </v:shape>
              </v:group>
            </w:pict>
          </mc:Fallback>
        </mc:AlternateContent>
      </w:r>
      <w:r>
        <w:rPr>
          <w:noProof/>
        </w:rPr>
        <w:drawing>
          <wp:inline distT="0" distB="0" distL="0" distR="0">
            <wp:extent cx="5924550" cy="4448175"/>
            <wp:effectExtent l="0" t="0" r="0" b="9525"/>
            <wp:docPr id="1" name="Picture 1" descr="E:\Dropbox\Camera Uploads\2016-02-02 13.5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Camera Uploads\2016-02-02 13.54.5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4550" cy="4448175"/>
                    </a:xfrm>
                    <a:prstGeom prst="rect">
                      <a:avLst/>
                    </a:prstGeom>
                    <a:noFill/>
                    <a:ln>
                      <a:noFill/>
                    </a:ln>
                  </pic:spPr>
                </pic:pic>
              </a:graphicData>
            </a:graphic>
          </wp:inline>
        </w:drawing>
      </w:r>
    </w:p>
    <w:p w:rsidR="00756B92" w:rsidRDefault="00756B92" w:rsidP="00756B92">
      <w:r>
        <w:t>Test Procedure:</w:t>
      </w:r>
    </w:p>
    <w:p w:rsidR="00756B92" w:rsidRDefault="00756B92" w:rsidP="00756B92">
      <w:r>
        <w:t xml:space="preserve">Magnet was oriented so on approaching the sensor, the output voltage increased.  During the test, the magnet was brought closer to the sensor, then pushed farther from the sensor, with the same side of the magnet facing the sensor at all times.  Since the sensor is bipolar, the response for the opposite magnet side would be similar, but have a decrease in voltage as the magnet is pushed closer to the sensor.  </w:t>
      </w:r>
    </w:p>
    <w:p w:rsidR="00756B92" w:rsidRDefault="00756B92" w:rsidP="00756B92"/>
    <w:p w:rsidR="00756B92" w:rsidRDefault="00756B92" w:rsidP="00756B92">
      <w:r>
        <w:t xml:space="preserve">An Arduino was used to read the voltage as a raw ADC value between 0 to 1024.  Using an oscilloscope, it was determined that the steady state voltage output with no magnet was 1V, and the output would increase to 2V with the magnet in one orientation, and 0V in the opposite orientation.  </w:t>
      </w:r>
    </w:p>
    <w:p w:rsidR="00756B92" w:rsidRDefault="00756B92" w:rsidP="00756B92">
      <w:r>
        <w:lastRenderedPageBreak/>
        <w:t>Test results:</w:t>
      </w:r>
    </w:p>
    <w:p w:rsidR="00756B92" w:rsidRDefault="00712CBD" w:rsidP="00756B92">
      <w:r>
        <w:rPr>
          <w:noProof/>
        </w:rPr>
        <w:drawing>
          <wp:inline distT="0" distB="0" distL="0" distR="0" wp14:anchorId="1F56E470" wp14:editId="37BA7383">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12CBD" w:rsidRDefault="00712CBD" w:rsidP="00756B92">
      <w:r>
        <w:t xml:space="preserve">Sensor working range is 0.5cm to 2cm.  Response is non-linear, however for our application, we would use a lookup table.  Plot shows magnet approaching the sensor, and retracting from sensor.  </w:t>
      </w:r>
    </w:p>
    <w:p w:rsidR="00712CBD" w:rsidRDefault="00712CBD" w:rsidP="00756B92"/>
    <w:p w:rsidR="00712CBD" w:rsidRDefault="00712CBD" w:rsidP="00756B92">
      <w:r>
        <w:rPr>
          <w:noProof/>
        </w:rPr>
        <w:drawing>
          <wp:inline distT="0" distB="0" distL="0" distR="0" wp14:anchorId="00834B61" wp14:editId="46B24C73">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12CBD" w:rsidRDefault="00712CBD" w:rsidP="00756B92">
      <w:r>
        <w:t xml:space="preserve">Focusing on the working range of the sensor, it is evident that the sensor has some hysteresis.  However, in our application, the sensor would be used as the magnet approaches the sensor, so hysteresis is not a problem.  </w:t>
      </w:r>
    </w:p>
    <w:p w:rsidR="007968E4" w:rsidRDefault="007968E4">
      <w:r>
        <w:br w:type="page"/>
      </w:r>
    </w:p>
    <w:p w:rsidR="007968E4" w:rsidRDefault="007968E4" w:rsidP="00756B92">
      <w:r>
        <w:lastRenderedPageBreak/>
        <w:t>Code:</w:t>
      </w:r>
    </w:p>
    <w:p w:rsidR="007968E4" w:rsidRDefault="007968E4" w:rsidP="007968E4">
      <w:r>
        <w:t>/*</w:t>
      </w:r>
    </w:p>
    <w:p w:rsidR="007968E4" w:rsidRDefault="007968E4" w:rsidP="007968E4">
      <w:r>
        <w:t xml:space="preserve">  Analog input, analog output, serial output</w:t>
      </w:r>
    </w:p>
    <w:p w:rsidR="007968E4" w:rsidRDefault="007968E4" w:rsidP="007968E4"/>
    <w:p w:rsidR="007968E4" w:rsidRDefault="007968E4" w:rsidP="007968E4">
      <w:r>
        <w:t xml:space="preserve"> Reads an analog input pin, maps the result to a range from 0 to 255</w:t>
      </w:r>
    </w:p>
    <w:p w:rsidR="007968E4" w:rsidRDefault="007968E4" w:rsidP="007968E4">
      <w:r>
        <w:t xml:space="preserve"> and uses the result to set the </w:t>
      </w:r>
      <w:proofErr w:type="spellStart"/>
      <w:r>
        <w:t>pulsewidth</w:t>
      </w:r>
      <w:proofErr w:type="spellEnd"/>
      <w:r>
        <w:t xml:space="preserve"> modulation (PWM) of an output pin.</w:t>
      </w:r>
    </w:p>
    <w:p w:rsidR="007968E4" w:rsidRDefault="007968E4" w:rsidP="007968E4">
      <w:r>
        <w:t xml:space="preserve"> Also prints the results to the serial monitor.</w:t>
      </w:r>
    </w:p>
    <w:p w:rsidR="007968E4" w:rsidRDefault="007968E4" w:rsidP="007968E4"/>
    <w:p w:rsidR="007968E4" w:rsidRDefault="007968E4" w:rsidP="007968E4">
      <w:r>
        <w:t xml:space="preserve"> The circuit:</w:t>
      </w:r>
    </w:p>
    <w:p w:rsidR="007968E4" w:rsidRDefault="007968E4" w:rsidP="007968E4">
      <w:r>
        <w:t xml:space="preserve"> * potentiometer connected to analog pin 0.</w:t>
      </w:r>
    </w:p>
    <w:p w:rsidR="007968E4" w:rsidRDefault="007968E4" w:rsidP="007968E4">
      <w:r>
        <w:t xml:space="preserve">   Center pin of the potentiometer goes to the analog pin.</w:t>
      </w:r>
    </w:p>
    <w:p w:rsidR="007968E4" w:rsidRDefault="007968E4" w:rsidP="007968E4">
      <w:r>
        <w:t xml:space="preserve">   side pins of the potentiometer go to +5V and ground</w:t>
      </w:r>
    </w:p>
    <w:p w:rsidR="007968E4" w:rsidRDefault="007968E4" w:rsidP="007968E4">
      <w:r>
        <w:t xml:space="preserve"> * LED connected from digital pin 9 to ground</w:t>
      </w:r>
    </w:p>
    <w:p w:rsidR="007968E4" w:rsidRDefault="007968E4" w:rsidP="007968E4"/>
    <w:p w:rsidR="007968E4" w:rsidRDefault="007968E4" w:rsidP="007968E4">
      <w:r>
        <w:t xml:space="preserve"> created 29 Dec. 2008</w:t>
      </w:r>
    </w:p>
    <w:p w:rsidR="007968E4" w:rsidRDefault="007968E4" w:rsidP="007968E4">
      <w:r>
        <w:t xml:space="preserve"> modified 9 Apr 2012</w:t>
      </w:r>
    </w:p>
    <w:p w:rsidR="007968E4" w:rsidRDefault="007968E4" w:rsidP="007968E4">
      <w:r>
        <w:t xml:space="preserve"> by Tom </w:t>
      </w:r>
      <w:proofErr w:type="spellStart"/>
      <w:r>
        <w:t>Igoe</w:t>
      </w:r>
      <w:proofErr w:type="spellEnd"/>
    </w:p>
    <w:p w:rsidR="007968E4" w:rsidRDefault="007968E4" w:rsidP="007968E4"/>
    <w:p w:rsidR="007968E4" w:rsidRDefault="007968E4" w:rsidP="007968E4">
      <w:r>
        <w:t xml:space="preserve"> This example code is in the public domain.</w:t>
      </w:r>
    </w:p>
    <w:p w:rsidR="007968E4" w:rsidRDefault="007968E4" w:rsidP="007968E4"/>
    <w:p w:rsidR="007968E4" w:rsidRDefault="007968E4" w:rsidP="007968E4">
      <w:r>
        <w:t xml:space="preserve"> */</w:t>
      </w:r>
    </w:p>
    <w:p w:rsidR="007968E4" w:rsidRDefault="007968E4" w:rsidP="007968E4"/>
    <w:p w:rsidR="007968E4" w:rsidRDefault="007968E4" w:rsidP="007968E4">
      <w:r>
        <w:t>// These constants won't change.  They're used to give names</w:t>
      </w:r>
    </w:p>
    <w:p w:rsidR="007968E4" w:rsidRDefault="007968E4" w:rsidP="007968E4">
      <w:r>
        <w:t>// to the pins used:</w:t>
      </w:r>
    </w:p>
    <w:p w:rsidR="007968E4" w:rsidRDefault="007968E4" w:rsidP="007968E4">
      <w:proofErr w:type="spellStart"/>
      <w:r>
        <w:t>const</w:t>
      </w:r>
      <w:proofErr w:type="spellEnd"/>
      <w:r>
        <w:t xml:space="preserve"> </w:t>
      </w:r>
      <w:proofErr w:type="spellStart"/>
      <w:r>
        <w:t>int</w:t>
      </w:r>
      <w:proofErr w:type="spellEnd"/>
      <w:r>
        <w:t xml:space="preserve"> </w:t>
      </w:r>
      <w:proofErr w:type="spellStart"/>
      <w:r>
        <w:t>analogInPin</w:t>
      </w:r>
      <w:proofErr w:type="spellEnd"/>
      <w:r>
        <w:t xml:space="preserve"> = A</w:t>
      </w:r>
      <w:proofErr w:type="gramStart"/>
      <w:r>
        <w:t>2;  /</w:t>
      </w:r>
      <w:proofErr w:type="gramEnd"/>
      <w:r>
        <w:t>/ Analog input pin that the potentiometer is attached to</w:t>
      </w:r>
    </w:p>
    <w:p w:rsidR="007968E4" w:rsidRDefault="007968E4" w:rsidP="007968E4">
      <w:proofErr w:type="spellStart"/>
      <w:r>
        <w:t>const</w:t>
      </w:r>
      <w:proofErr w:type="spellEnd"/>
      <w:r>
        <w:t xml:space="preserve"> </w:t>
      </w:r>
      <w:proofErr w:type="spellStart"/>
      <w:r>
        <w:t>int</w:t>
      </w:r>
      <w:proofErr w:type="spellEnd"/>
      <w:r>
        <w:t xml:space="preserve"> </w:t>
      </w:r>
      <w:proofErr w:type="spellStart"/>
      <w:r>
        <w:t>analogOutPin</w:t>
      </w:r>
      <w:proofErr w:type="spellEnd"/>
      <w:r>
        <w:t xml:space="preserve"> = 9; // Analog output pin that the LED is attached to</w:t>
      </w:r>
    </w:p>
    <w:p w:rsidR="007968E4" w:rsidRDefault="007968E4" w:rsidP="007968E4"/>
    <w:p w:rsidR="007968E4" w:rsidRDefault="007968E4" w:rsidP="007968E4">
      <w:proofErr w:type="spellStart"/>
      <w:r>
        <w:t>int</w:t>
      </w:r>
      <w:proofErr w:type="spellEnd"/>
      <w:r>
        <w:t xml:space="preserve"> </w:t>
      </w:r>
      <w:proofErr w:type="spellStart"/>
      <w:r>
        <w:t>sensorValue</w:t>
      </w:r>
      <w:proofErr w:type="spellEnd"/>
      <w:r>
        <w:t xml:space="preserve"> = </w:t>
      </w:r>
      <w:proofErr w:type="gramStart"/>
      <w:r>
        <w:t xml:space="preserve">0;   </w:t>
      </w:r>
      <w:proofErr w:type="gramEnd"/>
      <w:r>
        <w:t xml:space="preserve">     // value read from the pot</w:t>
      </w:r>
    </w:p>
    <w:p w:rsidR="007968E4" w:rsidRDefault="007968E4" w:rsidP="007968E4">
      <w:proofErr w:type="spellStart"/>
      <w:r>
        <w:t>int</w:t>
      </w:r>
      <w:proofErr w:type="spellEnd"/>
      <w:r>
        <w:t xml:space="preserve"> </w:t>
      </w:r>
      <w:proofErr w:type="spellStart"/>
      <w:r>
        <w:t>outputValue</w:t>
      </w:r>
      <w:proofErr w:type="spellEnd"/>
      <w:r>
        <w:t xml:space="preserve"> = </w:t>
      </w:r>
      <w:proofErr w:type="gramStart"/>
      <w:r>
        <w:t xml:space="preserve">0;   </w:t>
      </w:r>
      <w:proofErr w:type="gramEnd"/>
      <w:r>
        <w:t xml:space="preserve">     // value output to the PWM (analog out)</w:t>
      </w:r>
    </w:p>
    <w:p w:rsidR="007968E4" w:rsidRDefault="007968E4" w:rsidP="007968E4"/>
    <w:p w:rsidR="007968E4" w:rsidRDefault="007968E4" w:rsidP="007968E4">
      <w:r>
        <w:t xml:space="preserve">void </w:t>
      </w:r>
      <w:proofErr w:type="gramStart"/>
      <w:r>
        <w:t>setup(</w:t>
      </w:r>
      <w:proofErr w:type="gramEnd"/>
      <w:r>
        <w:t>) {</w:t>
      </w:r>
    </w:p>
    <w:p w:rsidR="007968E4" w:rsidRDefault="007968E4" w:rsidP="007968E4">
      <w:r>
        <w:t xml:space="preserve">  // initialize serial communications at 9600 bps:</w:t>
      </w:r>
    </w:p>
    <w:p w:rsidR="007968E4" w:rsidRDefault="007968E4" w:rsidP="007968E4">
      <w:r>
        <w:t xml:space="preserve">  </w:t>
      </w:r>
      <w:proofErr w:type="spellStart"/>
      <w:r>
        <w:t>Serial.begin</w:t>
      </w:r>
      <w:proofErr w:type="spellEnd"/>
      <w:r>
        <w:t>(9600);</w:t>
      </w:r>
    </w:p>
    <w:p w:rsidR="007968E4" w:rsidRDefault="007968E4" w:rsidP="007968E4">
      <w:r>
        <w:t>}</w:t>
      </w:r>
    </w:p>
    <w:p w:rsidR="007968E4" w:rsidRDefault="007968E4" w:rsidP="007968E4"/>
    <w:p w:rsidR="007968E4" w:rsidRDefault="007968E4" w:rsidP="007968E4">
      <w:r>
        <w:t xml:space="preserve">void </w:t>
      </w:r>
      <w:proofErr w:type="gramStart"/>
      <w:r>
        <w:t>loop(</w:t>
      </w:r>
      <w:proofErr w:type="gramEnd"/>
      <w:r>
        <w:t>) {</w:t>
      </w:r>
    </w:p>
    <w:p w:rsidR="007968E4" w:rsidRDefault="007968E4" w:rsidP="007968E4">
      <w:r>
        <w:t xml:space="preserve">  // read the analog in value:</w:t>
      </w:r>
    </w:p>
    <w:p w:rsidR="007968E4" w:rsidRDefault="007968E4" w:rsidP="007968E4">
      <w:r>
        <w:t xml:space="preserve">  </w:t>
      </w:r>
      <w:proofErr w:type="spellStart"/>
      <w:r>
        <w:t>sensorValue</w:t>
      </w:r>
      <w:proofErr w:type="spellEnd"/>
      <w:r>
        <w:t xml:space="preserve"> = </w:t>
      </w:r>
      <w:proofErr w:type="spellStart"/>
      <w:r>
        <w:t>analogRead</w:t>
      </w:r>
      <w:proofErr w:type="spellEnd"/>
      <w:r>
        <w:t>(</w:t>
      </w:r>
      <w:proofErr w:type="spellStart"/>
      <w:r>
        <w:t>analogInPin</w:t>
      </w:r>
      <w:proofErr w:type="spellEnd"/>
      <w:r>
        <w:t>);</w:t>
      </w:r>
    </w:p>
    <w:p w:rsidR="007968E4" w:rsidRDefault="007968E4" w:rsidP="007968E4">
      <w:r>
        <w:t xml:space="preserve">  // map it to the range of the analog out:</w:t>
      </w:r>
    </w:p>
    <w:p w:rsidR="007968E4" w:rsidRDefault="007968E4" w:rsidP="007968E4">
      <w:r>
        <w:t xml:space="preserve">  </w:t>
      </w:r>
      <w:proofErr w:type="spellStart"/>
      <w:r>
        <w:t>outputValue</w:t>
      </w:r>
      <w:proofErr w:type="spellEnd"/>
      <w:r>
        <w:t xml:space="preserve"> = </w:t>
      </w:r>
      <w:proofErr w:type="gramStart"/>
      <w:r>
        <w:t>map(</w:t>
      </w:r>
      <w:proofErr w:type="spellStart"/>
      <w:proofErr w:type="gramEnd"/>
      <w:r>
        <w:t>sensorValue</w:t>
      </w:r>
      <w:proofErr w:type="spellEnd"/>
      <w:r>
        <w:t>, 0, 1023, 0, 255);</w:t>
      </w:r>
    </w:p>
    <w:p w:rsidR="007968E4" w:rsidRDefault="007968E4" w:rsidP="007968E4">
      <w:r>
        <w:t xml:space="preserve">  // change the analog out value:</w:t>
      </w:r>
    </w:p>
    <w:p w:rsidR="007968E4" w:rsidRDefault="007968E4" w:rsidP="007968E4">
      <w:r>
        <w:t xml:space="preserve">  </w:t>
      </w:r>
      <w:proofErr w:type="spellStart"/>
      <w:proofErr w:type="gramStart"/>
      <w:r>
        <w:t>analogWrite</w:t>
      </w:r>
      <w:proofErr w:type="spellEnd"/>
      <w:r>
        <w:t>(</w:t>
      </w:r>
      <w:proofErr w:type="spellStart"/>
      <w:proofErr w:type="gramEnd"/>
      <w:r>
        <w:t>analogOutPin</w:t>
      </w:r>
      <w:proofErr w:type="spellEnd"/>
      <w:r>
        <w:t xml:space="preserve">, </w:t>
      </w:r>
      <w:proofErr w:type="spellStart"/>
      <w:r>
        <w:t>outputValue</w:t>
      </w:r>
      <w:proofErr w:type="spellEnd"/>
      <w:r>
        <w:t>);</w:t>
      </w:r>
    </w:p>
    <w:p w:rsidR="007968E4" w:rsidRDefault="007968E4" w:rsidP="007968E4"/>
    <w:p w:rsidR="007968E4" w:rsidRDefault="007968E4" w:rsidP="007968E4">
      <w:r>
        <w:t xml:space="preserve">  // print the results to the serial monitor:</w:t>
      </w:r>
    </w:p>
    <w:p w:rsidR="007968E4" w:rsidRDefault="007968E4" w:rsidP="007968E4">
      <w:r>
        <w:t xml:space="preserve">  //</w:t>
      </w:r>
      <w:proofErr w:type="spellStart"/>
      <w:r>
        <w:t>Serial.print</w:t>
      </w:r>
      <w:proofErr w:type="spellEnd"/>
      <w:r>
        <w:t xml:space="preserve">("sensor = </w:t>
      </w:r>
      <w:proofErr w:type="gramStart"/>
      <w:r>
        <w:t>" )</w:t>
      </w:r>
      <w:proofErr w:type="gramEnd"/>
      <w:r>
        <w:t>;</w:t>
      </w:r>
    </w:p>
    <w:p w:rsidR="007968E4" w:rsidRDefault="007968E4" w:rsidP="007968E4">
      <w:r>
        <w:t xml:space="preserve">  </w:t>
      </w:r>
      <w:proofErr w:type="spellStart"/>
      <w:r>
        <w:t>Serial.print</w:t>
      </w:r>
      <w:proofErr w:type="spellEnd"/>
      <w:r>
        <w:t>(</w:t>
      </w:r>
      <w:proofErr w:type="spellStart"/>
      <w:r>
        <w:t>sensorValue</w:t>
      </w:r>
      <w:proofErr w:type="spellEnd"/>
      <w:r>
        <w:t>);</w:t>
      </w:r>
    </w:p>
    <w:p w:rsidR="007968E4" w:rsidRDefault="007968E4" w:rsidP="007968E4">
      <w:r>
        <w:lastRenderedPageBreak/>
        <w:t xml:space="preserve">  //</w:t>
      </w:r>
      <w:proofErr w:type="spellStart"/>
      <w:r>
        <w:t>Serial.print</w:t>
      </w:r>
      <w:proofErr w:type="spellEnd"/>
      <w:r>
        <w:t>("\t output = ");</w:t>
      </w:r>
    </w:p>
    <w:p w:rsidR="007968E4" w:rsidRDefault="007968E4" w:rsidP="007968E4">
      <w:r>
        <w:t xml:space="preserve">  //</w:t>
      </w:r>
      <w:proofErr w:type="spellStart"/>
      <w:r>
        <w:t>Serial.println</w:t>
      </w:r>
      <w:proofErr w:type="spellEnd"/>
      <w:r>
        <w:t>(</w:t>
      </w:r>
      <w:proofErr w:type="spellStart"/>
      <w:r>
        <w:t>outputValue</w:t>
      </w:r>
      <w:proofErr w:type="spellEnd"/>
      <w:r>
        <w:t>);</w:t>
      </w:r>
    </w:p>
    <w:p w:rsidR="007968E4" w:rsidRDefault="007968E4" w:rsidP="007968E4">
      <w:r>
        <w:t xml:space="preserve">  </w:t>
      </w:r>
      <w:proofErr w:type="spellStart"/>
      <w:r>
        <w:t>Serial.print</w:t>
      </w:r>
      <w:proofErr w:type="spellEnd"/>
      <w:r>
        <w:t>('\n');</w:t>
      </w:r>
    </w:p>
    <w:p w:rsidR="007968E4" w:rsidRDefault="007968E4" w:rsidP="007968E4"/>
    <w:p w:rsidR="007968E4" w:rsidRDefault="007968E4" w:rsidP="007968E4">
      <w:r>
        <w:t xml:space="preserve">  // wait 2 milliseconds before the next loop</w:t>
      </w:r>
    </w:p>
    <w:p w:rsidR="007968E4" w:rsidRDefault="007968E4" w:rsidP="007968E4">
      <w:r>
        <w:t xml:space="preserve">  // for the analog-to-digital converter to settle</w:t>
      </w:r>
    </w:p>
    <w:p w:rsidR="007968E4" w:rsidRDefault="007968E4" w:rsidP="007968E4">
      <w:r>
        <w:t xml:space="preserve">  // after the last reading:</w:t>
      </w:r>
    </w:p>
    <w:p w:rsidR="007968E4" w:rsidRDefault="007968E4" w:rsidP="007968E4">
      <w:r>
        <w:t xml:space="preserve">  </w:t>
      </w:r>
      <w:proofErr w:type="gramStart"/>
      <w:r>
        <w:t>delay(</w:t>
      </w:r>
      <w:proofErr w:type="gramEnd"/>
      <w:r>
        <w:t>2);</w:t>
      </w:r>
    </w:p>
    <w:p w:rsidR="007968E4" w:rsidRDefault="007968E4" w:rsidP="007968E4">
      <w:r>
        <w:t>}</w:t>
      </w:r>
      <w:bookmarkStart w:id="0" w:name="_GoBack"/>
      <w:bookmarkEnd w:id="0"/>
    </w:p>
    <w:p w:rsidR="00712CBD" w:rsidRDefault="00712CBD" w:rsidP="00756B92"/>
    <w:p w:rsidR="00712CBD" w:rsidRDefault="00712CBD" w:rsidP="00756B92"/>
    <w:sectPr w:rsidR="0071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B92"/>
    <w:rsid w:val="00081DBD"/>
    <w:rsid w:val="00082DE7"/>
    <w:rsid w:val="00146347"/>
    <w:rsid w:val="00190093"/>
    <w:rsid w:val="001E6C66"/>
    <w:rsid w:val="00280905"/>
    <w:rsid w:val="002D6C86"/>
    <w:rsid w:val="003C5489"/>
    <w:rsid w:val="0048778A"/>
    <w:rsid w:val="006F20D7"/>
    <w:rsid w:val="00712CBD"/>
    <w:rsid w:val="00756B92"/>
    <w:rsid w:val="007968E4"/>
    <w:rsid w:val="0084434B"/>
    <w:rsid w:val="00A41923"/>
    <w:rsid w:val="00AD0261"/>
    <w:rsid w:val="00B0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69A9"/>
  <w15:chartTrackingRefBased/>
  <w15:docId w15:val="{F918AAF7-991C-4527-8585-86D5AC73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Dropbox\Mechatronics\cmumechatronics2016teamb\sensors\hall_drv5053A\characterization.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Dropbox\Mechatronics\cmumechatronics2016teamb\sensors\hall_drv5053A\characteriza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DRV5053A Characterization</a:t>
            </a:r>
          </a:p>
        </c:rich>
      </c:tx>
      <c:overlay val="0"/>
      <c:spPr>
        <a:noFill/>
        <a:ln>
          <a:noFill/>
        </a:ln>
        <a:effectLst/>
      </c:spPr>
    </c:title>
    <c:autoTitleDeleted val="0"/>
    <c:plotArea>
      <c:layout/>
      <c:scatterChart>
        <c:scatterStyle val="lineMarker"/>
        <c:varyColors val="0"/>
        <c:ser>
          <c:idx val="2"/>
          <c:order val="0"/>
          <c:marker>
            <c:symbol val="none"/>
          </c:marker>
          <c:xVal>
            <c:numRef>
              <c:f>Sheet1!$B$2:$AS$2</c:f>
              <c:numCache>
                <c:formatCode>General</c:formatCode>
                <c:ptCount val="44"/>
                <c:pt idx="0">
                  <c:v>5</c:v>
                </c:pt>
                <c:pt idx="1">
                  <c:v>4</c:v>
                </c:pt>
                <c:pt idx="2">
                  <c:v>3</c:v>
                </c:pt>
                <c:pt idx="3">
                  <c:v>2</c:v>
                </c:pt>
                <c:pt idx="4">
                  <c:v>1.9</c:v>
                </c:pt>
                <c:pt idx="5">
                  <c:v>1.8</c:v>
                </c:pt>
                <c:pt idx="6">
                  <c:v>1.7</c:v>
                </c:pt>
                <c:pt idx="7">
                  <c:v>1.6</c:v>
                </c:pt>
                <c:pt idx="8">
                  <c:v>1.5</c:v>
                </c:pt>
                <c:pt idx="9">
                  <c:v>1.4</c:v>
                </c:pt>
                <c:pt idx="10">
                  <c:v>1.3</c:v>
                </c:pt>
                <c:pt idx="11">
                  <c:v>1.2</c:v>
                </c:pt>
                <c:pt idx="12">
                  <c:v>1.1000000000000001</c:v>
                </c:pt>
                <c:pt idx="13">
                  <c:v>1</c:v>
                </c:pt>
                <c:pt idx="14">
                  <c:v>0.9</c:v>
                </c:pt>
                <c:pt idx="15">
                  <c:v>0.8</c:v>
                </c:pt>
                <c:pt idx="16">
                  <c:v>0.7</c:v>
                </c:pt>
                <c:pt idx="17">
                  <c:v>0.6</c:v>
                </c:pt>
                <c:pt idx="18">
                  <c:v>0.5</c:v>
                </c:pt>
                <c:pt idx="19">
                  <c:v>0.4</c:v>
                </c:pt>
                <c:pt idx="20">
                  <c:v>0.3</c:v>
                </c:pt>
                <c:pt idx="21">
                  <c:v>0.2</c:v>
                </c:pt>
                <c:pt idx="22">
                  <c:v>0.1</c:v>
                </c:pt>
                <c:pt idx="23">
                  <c:v>0</c:v>
                </c:pt>
                <c:pt idx="24">
                  <c:v>0.1</c:v>
                </c:pt>
                <c:pt idx="25">
                  <c:v>0.2</c:v>
                </c:pt>
                <c:pt idx="26">
                  <c:v>0.3</c:v>
                </c:pt>
                <c:pt idx="27">
                  <c:v>0.4</c:v>
                </c:pt>
                <c:pt idx="28">
                  <c:v>0.5</c:v>
                </c:pt>
                <c:pt idx="29">
                  <c:v>0.6</c:v>
                </c:pt>
                <c:pt idx="30">
                  <c:v>0.7</c:v>
                </c:pt>
                <c:pt idx="31">
                  <c:v>0.8</c:v>
                </c:pt>
                <c:pt idx="32">
                  <c:v>0.9</c:v>
                </c:pt>
                <c:pt idx="33">
                  <c:v>1</c:v>
                </c:pt>
                <c:pt idx="34">
                  <c:v>1.1000000000000001</c:v>
                </c:pt>
                <c:pt idx="35">
                  <c:v>1.2</c:v>
                </c:pt>
                <c:pt idx="36">
                  <c:v>1.3</c:v>
                </c:pt>
                <c:pt idx="37">
                  <c:v>1.4</c:v>
                </c:pt>
                <c:pt idx="38">
                  <c:v>1.5</c:v>
                </c:pt>
                <c:pt idx="39">
                  <c:v>1.6</c:v>
                </c:pt>
                <c:pt idx="40">
                  <c:v>1.7</c:v>
                </c:pt>
                <c:pt idx="41">
                  <c:v>1.8</c:v>
                </c:pt>
                <c:pt idx="42">
                  <c:v>1.9</c:v>
                </c:pt>
                <c:pt idx="43">
                  <c:v>2</c:v>
                </c:pt>
              </c:numCache>
            </c:numRef>
          </c:xVal>
          <c:yVal>
            <c:numRef>
              <c:f>Sheet1!$B$3:$AS$3</c:f>
              <c:numCache>
                <c:formatCode>General</c:formatCode>
                <c:ptCount val="44"/>
                <c:pt idx="0">
                  <c:v>203.62</c:v>
                </c:pt>
                <c:pt idx="1">
                  <c:v>203.74</c:v>
                </c:pt>
                <c:pt idx="2">
                  <c:v>204.26</c:v>
                </c:pt>
                <c:pt idx="3">
                  <c:v>205.56</c:v>
                </c:pt>
                <c:pt idx="4">
                  <c:v>209.14</c:v>
                </c:pt>
                <c:pt idx="5">
                  <c:v>210.78</c:v>
                </c:pt>
                <c:pt idx="6">
                  <c:v>212.26</c:v>
                </c:pt>
                <c:pt idx="7">
                  <c:v>213.32</c:v>
                </c:pt>
                <c:pt idx="8">
                  <c:v>214.86</c:v>
                </c:pt>
                <c:pt idx="9">
                  <c:v>218.58</c:v>
                </c:pt>
                <c:pt idx="10">
                  <c:v>222.34</c:v>
                </c:pt>
                <c:pt idx="11">
                  <c:v>225.76</c:v>
                </c:pt>
                <c:pt idx="12">
                  <c:v>231.06</c:v>
                </c:pt>
                <c:pt idx="13">
                  <c:v>235.7</c:v>
                </c:pt>
                <c:pt idx="14">
                  <c:v>247.66</c:v>
                </c:pt>
                <c:pt idx="15">
                  <c:v>261.62</c:v>
                </c:pt>
                <c:pt idx="16">
                  <c:v>281.24</c:v>
                </c:pt>
                <c:pt idx="17">
                  <c:v>301.88</c:v>
                </c:pt>
                <c:pt idx="18">
                  <c:v>348.04</c:v>
                </c:pt>
                <c:pt idx="19">
                  <c:v>412.02</c:v>
                </c:pt>
                <c:pt idx="20">
                  <c:v>412</c:v>
                </c:pt>
                <c:pt idx="21">
                  <c:v>412</c:v>
                </c:pt>
                <c:pt idx="22">
                  <c:v>411.98</c:v>
                </c:pt>
                <c:pt idx="23">
                  <c:v>411.64</c:v>
                </c:pt>
                <c:pt idx="24">
                  <c:v>411.84</c:v>
                </c:pt>
                <c:pt idx="25">
                  <c:v>411.84</c:v>
                </c:pt>
                <c:pt idx="26">
                  <c:v>411.8</c:v>
                </c:pt>
                <c:pt idx="27">
                  <c:v>411.76</c:v>
                </c:pt>
                <c:pt idx="28">
                  <c:v>367.54</c:v>
                </c:pt>
                <c:pt idx="29">
                  <c:v>310.24</c:v>
                </c:pt>
                <c:pt idx="30">
                  <c:v>281.68</c:v>
                </c:pt>
                <c:pt idx="31">
                  <c:v>260.8</c:v>
                </c:pt>
                <c:pt idx="32">
                  <c:v>248.28</c:v>
                </c:pt>
                <c:pt idx="33">
                  <c:v>240.32</c:v>
                </c:pt>
                <c:pt idx="34">
                  <c:v>231.86</c:v>
                </c:pt>
                <c:pt idx="35">
                  <c:v>227.74</c:v>
                </c:pt>
                <c:pt idx="36">
                  <c:v>222</c:v>
                </c:pt>
                <c:pt idx="37">
                  <c:v>219.2</c:v>
                </c:pt>
                <c:pt idx="38">
                  <c:v>215.98</c:v>
                </c:pt>
                <c:pt idx="39">
                  <c:v>214.2</c:v>
                </c:pt>
                <c:pt idx="40">
                  <c:v>212.74</c:v>
                </c:pt>
                <c:pt idx="41">
                  <c:v>211.84</c:v>
                </c:pt>
                <c:pt idx="42">
                  <c:v>210.78</c:v>
                </c:pt>
                <c:pt idx="43">
                  <c:v>209.28</c:v>
                </c:pt>
              </c:numCache>
            </c:numRef>
          </c:yVal>
          <c:smooth val="0"/>
          <c:extLst>
            <c:ext xmlns:c16="http://schemas.microsoft.com/office/drawing/2014/chart" uri="{C3380CC4-5D6E-409C-BE32-E72D297353CC}">
              <c16:uniqueId val="{00000000-3F07-4669-8847-74D7C5515779}"/>
            </c:ext>
          </c:extLst>
        </c:ser>
        <c:ser>
          <c:idx val="3"/>
          <c:order val="1"/>
          <c:spPr>
            <a:ln w="19050" cap="rnd">
              <a:solidFill>
                <a:schemeClr val="accent1"/>
              </a:solidFill>
              <a:round/>
            </a:ln>
            <a:effectLst/>
          </c:spPr>
          <c:marker>
            <c:symbol val="none"/>
          </c:marker>
          <c:xVal>
            <c:numRef>
              <c:f>Sheet1!$B$2:$AS$2</c:f>
              <c:numCache>
                <c:formatCode>General</c:formatCode>
                <c:ptCount val="44"/>
                <c:pt idx="0">
                  <c:v>5</c:v>
                </c:pt>
                <c:pt idx="1">
                  <c:v>4</c:v>
                </c:pt>
                <c:pt idx="2">
                  <c:v>3</c:v>
                </c:pt>
                <c:pt idx="3">
                  <c:v>2</c:v>
                </c:pt>
                <c:pt idx="4">
                  <c:v>1.9</c:v>
                </c:pt>
                <c:pt idx="5">
                  <c:v>1.8</c:v>
                </c:pt>
                <c:pt idx="6">
                  <c:v>1.7</c:v>
                </c:pt>
                <c:pt idx="7">
                  <c:v>1.6</c:v>
                </c:pt>
                <c:pt idx="8">
                  <c:v>1.5</c:v>
                </c:pt>
                <c:pt idx="9">
                  <c:v>1.4</c:v>
                </c:pt>
                <c:pt idx="10">
                  <c:v>1.3</c:v>
                </c:pt>
                <c:pt idx="11">
                  <c:v>1.2</c:v>
                </c:pt>
                <c:pt idx="12">
                  <c:v>1.1000000000000001</c:v>
                </c:pt>
                <c:pt idx="13">
                  <c:v>1</c:v>
                </c:pt>
                <c:pt idx="14">
                  <c:v>0.9</c:v>
                </c:pt>
                <c:pt idx="15">
                  <c:v>0.8</c:v>
                </c:pt>
                <c:pt idx="16">
                  <c:v>0.7</c:v>
                </c:pt>
                <c:pt idx="17">
                  <c:v>0.6</c:v>
                </c:pt>
                <c:pt idx="18">
                  <c:v>0.5</c:v>
                </c:pt>
                <c:pt idx="19">
                  <c:v>0.4</c:v>
                </c:pt>
                <c:pt idx="20">
                  <c:v>0.3</c:v>
                </c:pt>
                <c:pt idx="21">
                  <c:v>0.2</c:v>
                </c:pt>
                <c:pt idx="22">
                  <c:v>0.1</c:v>
                </c:pt>
                <c:pt idx="23">
                  <c:v>0</c:v>
                </c:pt>
                <c:pt idx="24">
                  <c:v>0.1</c:v>
                </c:pt>
                <c:pt idx="25">
                  <c:v>0.2</c:v>
                </c:pt>
                <c:pt idx="26">
                  <c:v>0.3</c:v>
                </c:pt>
                <c:pt idx="27">
                  <c:v>0.4</c:v>
                </c:pt>
                <c:pt idx="28">
                  <c:v>0.5</c:v>
                </c:pt>
                <c:pt idx="29">
                  <c:v>0.6</c:v>
                </c:pt>
                <c:pt idx="30">
                  <c:v>0.7</c:v>
                </c:pt>
                <c:pt idx="31">
                  <c:v>0.8</c:v>
                </c:pt>
                <c:pt idx="32">
                  <c:v>0.9</c:v>
                </c:pt>
                <c:pt idx="33">
                  <c:v>1</c:v>
                </c:pt>
                <c:pt idx="34">
                  <c:v>1.1000000000000001</c:v>
                </c:pt>
                <c:pt idx="35">
                  <c:v>1.2</c:v>
                </c:pt>
                <c:pt idx="36">
                  <c:v>1.3</c:v>
                </c:pt>
                <c:pt idx="37">
                  <c:v>1.4</c:v>
                </c:pt>
                <c:pt idx="38">
                  <c:v>1.5</c:v>
                </c:pt>
                <c:pt idx="39">
                  <c:v>1.6</c:v>
                </c:pt>
                <c:pt idx="40">
                  <c:v>1.7</c:v>
                </c:pt>
                <c:pt idx="41">
                  <c:v>1.8</c:v>
                </c:pt>
                <c:pt idx="42">
                  <c:v>1.9</c:v>
                </c:pt>
                <c:pt idx="43">
                  <c:v>2</c:v>
                </c:pt>
              </c:numCache>
            </c:numRef>
          </c:xVal>
          <c:yVal>
            <c:numRef>
              <c:f>Sheet1!$B$3:$AS$3</c:f>
              <c:numCache>
                <c:formatCode>General</c:formatCode>
                <c:ptCount val="44"/>
                <c:pt idx="0">
                  <c:v>203.62</c:v>
                </c:pt>
                <c:pt idx="1">
                  <c:v>203.74</c:v>
                </c:pt>
                <c:pt idx="2">
                  <c:v>204.26</c:v>
                </c:pt>
                <c:pt idx="3">
                  <c:v>205.56</c:v>
                </c:pt>
                <c:pt idx="4">
                  <c:v>209.14</c:v>
                </c:pt>
                <c:pt idx="5">
                  <c:v>210.78</c:v>
                </c:pt>
                <c:pt idx="6">
                  <c:v>212.26</c:v>
                </c:pt>
                <c:pt idx="7">
                  <c:v>213.32</c:v>
                </c:pt>
                <c:pt idx="8">
                  <c:v>214.86</c:v>
                </c:pt>
                <c:pt idx="9">
                  <c:v>218.58</c:v>
                </c:pt>
                <c:pt idx="10">
                  <c:v>222.34</c:v>
                </c:pt>
                <c:pt idx="11">
                  <c:v>225.76</c:v>
                </c:pt>
                <c:pt idx="12">
                  <c:v>231.06</c:v>
                </c:pt>
                <c:pt idx="13">
                  <c:v>235.7</c:v>
                </c:pt>
                <c:pt idx="14">
                  <c:v>247.66</c:v>
                </c:pt>
                <c:pt idx="15">
                  <c:v>261.62</c:v>
                </c:pt>
                <c:pt idx="16">
                  <c:v>281.24</c:v>
                </c:pt>
                <c:pt idx="17">
                  <c:v>301.88</c:v>
                </c:pt>
                <c:pt idx="18">
                  <c:v>348.04</c:v>
                </c:pt>
                <c:pt idx="19">
                  <c:v>412.02</c:v>
                </c:pt>
                <c:pt idx="20">
                  <c:v>412</c:v>
                </c:pt>
                <c:pt idx="21">
                  <c:v>412</c:v>
                </c:pt>
                <c:pt idx="22">
                  <c:v>411.98</c:v>
                </c:pt>
                <c:pt idx="23">
                  <c:v>411.64</c:v>
                </c:pt>
                <c:pt idx="24">
                  <c:v>411.84</c:v>
                </c:pt>
                <c:pt idx="25">
                  <c:v>411.84</c:v>
                </c:pt>
                <c:pt idx="26">
                  <c:v>411.8</c:v>
                </c:pt>
                <c:pt idx="27">
                  <c:v>411.76</c:v>
                </c:pt>
                <c:pt idx="28">
                  <c:v>367.54</c:v>
                </c:pt>
                <c:pt idx="29">
                  <c:v>310.24</c:v>
                </c:pt>
                <c:pt idx="30">
                  <c:v>281.68</c:v>
                </c:pt>
                <c:pt idx="31">
                  <c:v>260.8</c:v>
                </c:pt>
                <c:pt idx="32">
                  <c:v>248.28</c:v>
                </c:pt>
                <c:pt idx="33">
                  <c:v>240.32</c:v>
                </c:pt>
                <c:pt idx="34">
                  <c:v>231.86</c:v>
                </c:pt>
                <c:pt idx="35">
                  <c:v>227.74</c:v>
                </c:pt>
                <c:pt idx="36">
                  <c:v>222</c:v>
                </c:pt>
                <c:pt idx="37">
                  <c:v>219.2</c:v>
                </c:pt>
                <c:pt idx="38">
                  <c:v>215.98</c:v>
                </c:pt>
                <c:pt idx="39">
                  <c:v>214.2</c:v>
                </c:pt>
                <c:pt idx="40">
                  <c:v>212.74</c:v>
                </c:pt>
                <c:pt idx="41">
                  <c:v>211.84</c:v>
                </c:pt>
                <c:pt idx="42">
                  <c:v>210.78</c:v>
                </c:pt>
                <c:pt idx="43">
                  <c:v>209.28</c:v>
                </c:pt>
              </c:numCache>
            </c:numRef>
          </c:yVal>
          <c:smooth val="0"/>
          <c:extLst>
            <c:ext xmlns:c16="http://schemas.microsoft.com/office/drawing/2014/chart" uri="{C3380CC4-5D6E-409C-BE32-E72D297353CC}">
              <c16:uniqueId val="{00000001-3F07-4669-8847-74D7C5515779}"/>
            </c:ext>
          </c:extLst>
        </c:ser>
        <c:ser>
          <c:idx val="1"/>
          <c:order val="2"/>
          <c:marker>
            <c:symbol val="none"/>
          </c:marker>
          <c:xVal>
            <c:numRef>
              <c:f>Sheet1!$B$2:$AS$2</c:f>
              <c:numCache>
                <c:formatCode>General</c:formatCode>
                <c:ptCount val="44"/>
                <c:pt idx="0">
                  <c:v>5</c:v>
                </c:pt>
                <c:pt idx="1">
                  <c:v>4</c:v>
                </c:pt>
                <c:pt idx="2">
                  <c:v>3</c:v>
                </c:pt>
                <c:pt idx="3">
                  <c:v>2</c:v>
                </c:pt>
                <c:pt idx="4">
                  <c:v>1.9</c:v>
                </c:pt>
                <c:pt idx="5">
                  <c:v>1.8</c:v>
                </c:pt>
                <c:pt idx="6">
                  <c:v>1.7</c:v>
                </c:pt>
                <c:pt idx="7">
                  <c:v>1.6</c:v>
                </c:pt>
                <c:pt idx="8">
                  <c:v>1.5</c:v>
                </c:pt>
                <c:pt idx="9">
                  <c:v>1.4</c:v>
                </c:pt>
                <c:pt idx="10">
                  <c:v>1.3</c:v>
                </c:pt>
                <c:pt idx="11">
                  <c:v>1.2</c:v>
                </c:pt>
                <c:pt idx="12">
                  <c:v>1.1000000000000001</c:v>
                </c:pt>
                <c:pt idx="13">
                  <c:v>1</c:v>
                </c:pt>
                <c:pt idx="14">
                  <c:v>0.9</c:v>
                </c:pt>
                <c:pt idx="15">
                  <c:v>0.8</c:v>
                </c:pt>
                <c:pt idx="16">
                  <c:v>0.7</c:v>
                </c:pt>
                <c:pt idx="17">
                  <c:v>0.6</c:v>
                </c:pt>
                <c:pt idx="18">
                  <c:v>0.5</c:v>
                </c:pt>
                <c:pt idx="19">
                  <c:v>0.4</c:v>
                </c:pt>
                <c:pt idx="20">
                  <c:v>0.3</c:v>
                </c:pt>
                <c:pt idx="21">
                  <c:v>0.2</c:v>
                </c:pt>
                <c:pt idx="22">
                  <c:v>0.1</c:v>
                </c:pt>
                <c:pt idx="23">
                  <c:v>0</c:v>
                </c:pt>
                <c:pt idx="24">
                  <c:v>0.1</c:v>
                </c:pt>
                <c:pt idx="25">
                  <c:v>0.2</c:v>
                </c:pt>
                <c:pt idx="26">
                  <c:v>0.3</c:v>
                </c:pt>
                <c:pt idx="27">
                  <c:v>0.4</c:v>
                </c:pt>
                <c:pt idx="28">
                  <c:v>0.5</c:v>
                </c:pt>
                <c:pt idx="29">
                  <c:v>0.6</c:v>
                </c:pt>
                <c:pt idx="30">
                  <c:v>0.7</c:v>
                </c:pt>
                <c:pt idx="31">
                  <c:v>0.8</c:v>
                </c:pt>
                <c:pt idx="32">
                  <c:v>0.9</c:v>
                </c:pt>
                <c:pt idx="33">
                  <c:v>1</c:v>
                </c:pt>
                <c:pt idx="34">
                  <c:v>1.1000000000000001</c:v>
                </c:pt>
                <c:pt idx="35">
                  <c:v>1.2</c:v>
                </c:pt>
                <c:pt idx="36">
                  <c:v>1.3</c:v>
                </c:pt>
                <c:pt idx="37">
                  <c:v>1.4</c:v>
                </c:pt>
                <c:pt idx="38">
                  <c:v>1.5</c:v>
                </c:pt>
                <c:pt idx="39">
                  <c:v>1.6</c:v>
                </c:pt>
                <c:pt idx="40">
                  <c:v>1.7</c:v>
                </c:pt>
                <c:pt idx="41">
                  <c:v>1.8</c:v>
                </c:pt>
                <c:pt idx="42">
                  <c:v>1.9</c:v>
                </c:pt>
                <c:pt idx="43">
                  <c:v>2</c:v>
                </c:pt>
              </c:numCache>
            </c:numRef>
          </c:xVal>
          <c:yVal>
            <c:numRef>
              <c:f>Sheet1!$B$3:$AS$3</c:f>
              <c:numCache>
                <c:formatCode>General</c:formatCode>
                <c:ptCount val="44"/>
                <c:pt idx="0">
                  <c:v>203.62</c:v>
                </c:pt>
                <c:pt idx="1">
                  <c:v>203.74</c:v>
                </c:pt>
                <c:pt idx="2">
                  <c:v>204.26</c:v>
                </c:pt>
                <c:pt idx="3">
                  <c:v>205.56</c:v>
                </c:pt>
                <c:pt idx="4">
                  <c:v>209.14</c:v>
                </c:pt>
                <c:pt idx="5">
                  <c:v>210.78</c:v>
                </c:pt>
                <c:pt idx="6">
                  <c:v>212.26</c:v>
                </c:pt>
                <c:pt idx="7">
                  <c:v>213.32</c:v>
                </c:pt>
                <c:pt idx="8">
                  <c:v>214.86</c:v>
                </c:pt>
                <c:pt idx="9">
                  <c:v>218.58</c:v>
                </c:pt>
                <c:pt idx="10">
                  <c:v>222.34</c:v>
                </c:pt>
                <c:pt idx="11">
                  <c:v>225.76</c:v>
                </c:pt>
                <c:pt idx="12">
                  <c:v>231.06</c:v>
                </c:pt>
                <c:pt idx="13">
                  <c:v>235.7</c:v>
                </c:pt>
                <c:pt idx="14">
                  <c:v>247.66</c:v>
                </c:pt>
                <c:pt idx="15">
                  <c:v>261.62</c:v>
                </c:pt>
                <c:pt idx="16">
                  <c:v>281.24</c:v>
                </c:pt>
                <c:pt idx="17">
                  <c:v>301.88</c:v>
                </c:pt>
                <c:pt idx="18">
                  <c:v>348.04</c:v>
                </c:pt>
                <c:pt idx="19">
                  <c:v>412.02</c:v>
                </c:pt>
                <c:pt idx="20">
                  <c:v>412</c:v>
                </c:pt>
                <c:pt idx="21">
                  <c:v>412</c:v>
                </c:pt>
                <c:pt idx="22">
                  <c:v>411.98</c:v>
                </c:pt>
                <c:pt idx="23">
                  <c:v>411.64</c:v>
                </c:pt>
                <c:pt idx="24">
                  <c:v>411.84</c:v>
                </c:pt>
                <c:pt idx="25">
                  <c:v>411.84</c:v>
                </c:pt>
                <c:pt idx="26">
                  <c:v>411.8</c:v>
                </c:pt>
                <c:pt idx="27">
                  <c:v>411.76</c:v>
                </c:pt>
                <c:pt idx="28">
                  <c:v>367.54</c:v>
                </c:pt>
                <c:pt idx="29">
                  <c:v>310.24</c:v>
                </c:pt>
                <c:pt idx="30">
                  <c:v>281.68</c:v>
                </c:pt>
                <c:pt idx="31">
                  <c:v>260.8</c:v>
                </c:pt>
                <c:pt idx="32">
                  <c:v>248.28</c:v>
                </c:pt>
                <c:pt idx="33">
                  <c:v>240.32</c:v>
                </c:pt>
                <c:pt idx="34">
                  <c:v>231.86</c:v>
                </c:pt>
                <c:pt idx="35">
                  <c:v>227.74</c:v>
                </c:pt>
                <c:pt idx="36">
                  <c:v>222</c:v>
                </c:pt>
                <c:pt idx="37">
                  <c:v>219.2</c:v>
                </c:pt>
                <c:pt idx="38">
                  <c:v>215.98</c:v>
                </c:pt>
                <c:pt idx="39">
                  <c:v>214.2</c:v>
                </c:pt>
                <c:pt idx="40">
                  <c:v>212.74</c:v>
                </c:pt>
                <c:pt idx="41">
                  <c:v>211.84</c:v>
                </c:pt>
                <c:pt idx="42">
                  <c:v>210.78</c:v>
                </c:pt>
                <c:pt idx="43">
                  <c:v>209.28</c:v>
                </c:pt>
              </c:numCache>
            </c:numRef>
          </c:yVal>
          <c:smooth val="0"/>
          <c:extLst>
            <c:ext xmlns:c16="http://schemas.microsoft.com/office/drawing/2014/chart" uri="{C3380CC4-5D6E-409C-BE32-E72D297353CC}">
              <c16:uniqueId val="{00000002-3F07-4669-8847-74D7C5515779}"/>
            </c:ext>
          </c:extLst>
        </c:ser>
        <c:ser>
          <c:idx val="0"/>
          <c:order val="3"/>
          <c:spPr>
            <a:ln w="19050" cap="rnd">
              <a:solidFill>
                <a:schemeClr val="accent1"/>
              </a:solidFill>
              <a:round/>
            </a:ln>
            <a:effectLst/>
          </c:spPr>
          <c:marker>
            <c:symbol val="none"/>
          </c:marker>
          <c:xVal>
            <c:numRef>
              <c:f>Sheet1!$B$2:$AS$2</c:f>
              <c:numCache>
                <c:formatCode>General</c:formatCode>
                <c:ptCount val="44"/>
                <c:pt idx="0">
                  <c:v>5</c:v>
                </c:pt>
                <c:pt idx="1">
                  <c:v>4</c:v>
                </c:pt>
                <c:pt idx="2">
                  <c:v>3</c:v>
                </c:pt>
                <c:pt idx="3">
                  <c:v>2</c:v>
                </c:pt>
                <c:pt idx="4">
                  <c:v>1.9</c:v>
                </c:pt>
                <c:pt idx="5">
                  <c:v>1.8</c:v>
                </c:pt>
                <c:pt idx="6">
                  <c:v>1.7</c:v>
                </c:pt>
                <c:pt idx="7">
                  <c:v>1.6</c:v>
                </c:pt>
                <c:pt idx="8">
                  <c:v>1.5</c:v>
                </c:pt>
                <c:pt idx="9">
                  <c:v>1.4</c:v>
                </c:pt>
                <c:pt idx="10">
                  <c:v>1.3</c:v>
                </c:pt>
                <c:pt idx="11">
                  <c:v>1.2</c:v>
                </c:pt>
                <c:pt idx="12">
                  <c:v>1.1000000000000001</c:v>
                </c:pt>
                <c:pt idx="13">
                  <c:v>1</c:v>
                </c:pt>
                <c:pt idx="14">
                  <c:v>0.9</c:v>
                </c:pt>
                <c:pt idx="15">
                  <c:v>0.8</c:v>
                </c:pt>
                <c:pt idx="16">
                  <c:v>0.7</c:v>
                </c:pt>
                <c:pt idx="17">
                  <c:v>0.6</c:v>
                </c:pt>
                <c:pt idx="18">
                  <c:v>0.5</c:v>
                </c:pt>
                <c:pt idx="19">
                  <c:v>0.4</c:v>
                </c:pt>
                <c:pt idx="20">
                  <c:v>0.3</c:v>
                </c:pt>
                <c:pt idx="21">
                  <c:v>0.2</c:v>
                </c:pt>
                <c:pt idx="22">
                  <c:v>0.1</c:v>
                </c:pt>
                <c:pt idx="23">
                  <c:v>0</c:v>
                </c:pt>
                <c:pt idx="24">
                  <c:v>0.1</c:v>
                </c:pt>
                <c:pt idx="25">
                  <c:v>0.2</c:v>
                </c:pt>
                <c:pt idx="26">
                  <c:v>0.3</c:v>
                </c:pt>
                <c:pt idx="27">
                  <c:v>0.4</c:v>
                </c:pt>
                <c:pt idx="28">
                  <c:v>0.5</c:v>
                </c:pt>
                <c:pt idx="29">
                  <c:v>0.6</c:v>
                </c:pt>
                <c:pt idx="30">
                  <c:v>0.7</c:v>
                </c:pt>
                <c:pt idx="31">
                  <c:v>0.8</c:v>
                </c:pt>
                <c:pt idx="32">
                  <c:v>0.9</c:v>
                </c:pt>
                <c:pt idx="33">
                  <c:v>1</c:v>
                </c:pt>
                <c:pt idx="34">
                  <c:v>1.1000000000000001</c:v>
                </c:pt>
                <c:pt idx="35">
                  <c:v>1.2</c:v>
                </c:pt>
                <c:pt idx="36">
                  <c:v>1.3</c:v>
                </c:pt>
                <c:pt idx="37">
                  <c:v>1.4</c:v>
                </c:pt>
                <c:pt idx="38">
                  <c:v>1.5</c:v>
                </c:pt>
                <c:pt idx="39">
                  <c:v>1.6</c:v>
                </c:pt>
                <c:pt idx="40">
                  <c:v>1.7</c:v>
                </c:pt>
                <c:pt idx="41">
                  <c:v>1.8</c:v>
                </c:pt>
                <c:pt idx="42">
                  <c:v>1.9</c:v>
                </c:pt>
                <c:pt idx="43">
                  <c:v>2</c:v>
                </c:pt>
              </c:numCache>
            </c:numRef>
          </c:xVal>
          <c:yVal>
            <c:numRef>
              <c:f>Sheet1!$B$3:$AS$3</c:f>
              <c:numCache>
                <c:formatCode>General</c:formatCode>
                <c:ptCount val="44"/>
                <c:pt idx="0">
                  <c:v>203.62</c:v>
                </c:pt>
                <c:pt idx="1">
                  <c:v>203.74</c:v>
                </c:pt>
                <c:pt idx="2">
                  <c:v>204.26</c:v>
                </c:pt>
                <c:pt idx="3">
                  <c:v>205.56</c:v>
                </c:pt>
                <c:pt idx="4">
                  <c:v>209.14</c:v>
                </c:pt>
                <c:pt idx="5">
                  <c:v>210.78</c:v>
                </c:pt>
                <c:pt idx="6">
                  <c:v>212.26</c:v>
                </c:pt>
                <c:pt idx="7">
                  <c:v>213.32</c:v>
                </c:pt>
                <c:pt idx="8">
                  <c:v>214.86</c:v>
                </c:pt>
                <c:pt idx="9">
                  <c:v>218.58</c:v>
                </c:pt>
                <c:pt idx="10">
                  <c:v>222.34</c:v>
                </c:pt>
                <c:pt idx="11">
                  <c:v>225.76</c:v>
                </c:pt>
                <c:pt idx="12">
                  <c:v>231.06</c:v>
                </c:pt>
                <c:pt idx="13">
                  <c:v>235.7</c:v>
                </c:pt>
                <c:pt idx="14">
                  <c:v>247.66</c:v>
                </c:pt>
                <c:pt idx="15">
                  <c:v>261.62</c:v>
                </c:pt>
                <c:pt idx="16">
                  <c:v>281.24</c:v>
                </c:pt>
                <c:pt idx="17">
                  <c:v>301.88</c:v>
                </c:pt>
                <c:pt idx="18">
                  <c:v>348.04</c:v>
                </c:pt>
                <c:pt idx="19">
                  <c:v>412.02</c:v>
                </c:pt>
                <c:pt idx="20">
                  <c:v>412</c:v>
                </c:pt>
                <c:pt idx="21">
                  <c:v>412</c:v>
                </c:pt>
                <c:pt idx="22">
                  <c:v>411.98</c:v>
                </c:pt>
                <c:pt idx="23">
                  <c:v>411.64</c:v>
                </c:pt>
                <c:pt idx="24">
                  <c:v>411.84</c:v>
                </c:pt>
                <c:pt idx="25">
                  <c:v>411.84</c:v>
                </c:pt>
                <c:pt idx="26">
                  <c:v>411.8</c:v>
                </c:pt>
                <c:pt idx="27">
                  <c:v>411.76</c:v>
                </c:pt>
                <c:pt idx="28">
                  <c:v>367.54</c:v>
                </c:pt>
                <c:pt idx="29">
                  <c:v>310.24</c:v>
                </c:pt>
                <c:pt idx="30">
                  <c:v>281.68</c:v>
                </c:pt>
                <c:pt idx="31">
                  <c:v>260.8</c:v>
                </c:pt>
                <c:pt idx="32">
                  <c:v>248.28</c:v>
                </c:pt>
                <c:pt idx="33">
                  <c:v>240.32</c:v>
                </c:pt>
                <c:pt idx="34">
                  <c:v>231.86</c:v>
                </c:pt>
                <c:pt idx="35">
                  <c:v>227.74</c:v>
                </c:pt>
                <c:pt idx="36">
                  <c:v>222</c:v>
                </c:pt>
                <c:pt idx="37">
                  <c:v>219.2</c:v>
                </c:pt>
                <c:pt idx="38">
                  <c:v>215.98</c:v>
                </c:pt>
                <c:pt idx="39">
                  <c:v>214.2</c:v>
                </c:pt>
                <c:pt idx="40">
                  <c:v>212.74</c:v>
                </c:pt>
                <c:pt idx="41">
                  <c:v>211.84</c:v>
                </c:pt>
                <c:pt idx="42">
                  <c:v>210.78</c:v>
                </c:pt>
                <c:pt idx="43">
                  <c:v>209.28</c:v>
                </c:pt>
              </c:numCache>
            </c:numRef>
          </c:yVal>
          <c:smooth val="0"/>
          <c:extLst>
            <c:ext xmlns:c16="http://schemas.microsoft.com/office/drawing/2014/chart" uri="{C3380CC4-5D6E-409C-BE32-E72D297353CC}">
              <c16:uniqueId val="{00000003-3F07-4669-8847-74D7C5515779}"/>
            </c:ext>
          </c:extLst>
        </c:ser>
        <c:dLbls>
          <c:showLegendKey val="0"/>
          <c:showVal val="0"/>
          <c:showCatName val="0"/>
          <c:showSerName val="0"/>
          <c:showPercent val="0"/>
          <c:showBubbleSize val="0"/>
        </c:dLbls>
        <c:axId val="381350608"/>
        <c:axId val="381350936"/>
      </c:scatterChart>
      <c:valAx>
        <c:axId val="381350608"/>
        <c:scaling>
          <c:orientation val="minMax"/>
        </c:scaling>
        <c:delete val="0"/>
        <c:axPos val="b"/>
        <c:title>
          <c:tx>
            <c:rich>
              <a:bodyPr/>
              <a:lstStyle/>
              <a:p>
                <a:pPr>
                  <a:defRPr/>
                </a:pPr>
                <a:r>
                  <a:rPr lang="en-US"/>
                  <a:t>Distance from sensor (cm)</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50936"/>
        <c:crosses val="autoZero"/>
        <c:crossBetween val="midCat"/>
      </c:valAx>
      <c:valAx>
        <c:axId val="38135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ADC raw value (10-bit)</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50608"/>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DRV5053A Characterization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Sheet1!$E$2:$AS$2</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Sheet1!$E$3:$AS$3</c:f>
              <c:numCache>
                <c:formatCode>General</c:formatCode>
                <c:ptCount val="41"/>
                <c:pt idx="0">
                  <c:v>205.56</c:v>
                </c:pt>
                <c:pt idx="1">
                  <c:v>209.14</c:v>
                </c:pt>
                <c:pt idx="2">
                  <c:v>210.78</c:v>
                </c:pt>
                <c:pt idx="3">
                  <c:v>212.26</c:v>
                </c:pt>
                <c:pt idx="4">
                  <c:v>213.32</c:v>
                </c:pt>
                <c:pt idx="5">
                  <c:v>214.86</c:v>
                </c:pt>
                <c:pt idx="6">
                  <c:v>218.58</c:v>
                </c:pt>
                <c:pt idx="7">
                  <c:v>222.34</c:v>
                </c:pt>
                <c:pt idx="8">
                  <c:v>225.76</c:v>
                </c:pt>
                <c:pt idx="9">
                  <c:v>231.06</c:v>
                </c:pt>
                <c:pt idx="10">
                  <c:v>235.7</c:v>
                </c:pt>
                <c:pt idx="11">
                  <c:v>247.66</c:v>
                </c:pt>
                <c:pt idx="12">
                  <c:v>261.62</c:v>
                </c:pt>
                <c:pt idx="13">
                  <c:v>281.24</c:v>
                </c:pt>
                <c:pt idx="14">
                  <c:v>301.88</c:v>
                </c:pt>
                <c:pt idx="15">
                  <c:v>348.04</c:v>
                </c:pt>
                <c:pt idx="16">
                  <c:v>412.02</c:v>
                </c:pt>
                <c:pt idx="17">
                  <c:v>412</c:v>
                </c:pt>
                <c:pt idx="18">
                  <c:v>412</c:v>
                </c:pt>
                <c:pt idx="19">
                  <c:v>411.98</c:v>
                </c:pt>
                <c:pt idx="20">
                  <c:v>411.64</c:v>
                </c:pt>
                <c:pt idx="21">
                  <c:v>411.84</c:v>
                </c:pt>
                <c:pt idx="22">
                  <c:v>411.84</c:v>
                </c:pt>
                <c:pt idx="23">
                  <c:v>411.8</c:v>
                </c:pt>
                <c:pt idx="24">
                  <c:v>411.76</c:v>
                </c:pt>
                <c:pt idx="25">
                  <c:v>367.54</c:v>
                </c:pt>
                <c:pt idx="26">
                  <c:v>310.24</c:v>
                </c:pt>
                <c:pt idx="27">
                  <c:v>281.68</c:v>
                </c:pt>
                <c:pt idx="28">
                  <c:v>260.8</c:v>
                </c:pt>
                <c:pt idx="29">
                  <c:v>248.28</c:v>
                </c:pt>
                <c:pt idx="30">
                  <c:v>240.32</c:v>
                </c:pt>
                <c:pt idx="31">
                  <c:v>231.86</c:v>
                </c:pt>
                <c:pt idx="32">
                  <c:v>227.74</c:v>
                </c:pt>
                <c:pt idx="33">
                  <c:v>222</c:v>
                </c:pt>
                <c:pt idx="34">
                  <c:v>219.2</c:v>
                </c:pt>
                <c:pt idx="35">
                  <c:v>215.98</c:v>
                </c:pt>
                <c:pt idx="36">
                  <c:v>214.2</c:v>
                </c:pt>
                <c:pt idx="37">
                  <c:v>212.74</c:v>
                </c:pt>
                <c:pt idx="38">
                  <c:v>211.84</c:v>
                </c:pt>
                <c:pt idx="39">
                  <c:v>210.78</c:v>
                </c:pt>
                <c:pt idx="40">
                  <c:v>209.28</c:v>
                </c:pt>
              </c:numCache>
            </c:numRef>
          </c:yVal>
          <c:smooth val="0"/>
          <c:extLst>
            <c:ext xmlns:c16="http://schemas.microsoft.com/office/drawing/2014/chart" uri="{C3380CC4-5D6E-409C-BE32-E72D297353CC}">
              <c16:uniqueId val="{00000000-0A68-47A7-9FBA-6CD8752341E6}"/>
            </c:ext>
          </c:extLst>
        </c:ser>
        <c:dLbls>
          <c:showLegendKey val="0"/>
          <c:showVal val="0"/>
          <c:showCatName val="0"/>
          <c:showSerName val="0"/>
          <c:showPercent val="0"/>
          <c:showBubbleSize val="0"/>
        </c:dLbls>
        <c:axId val="489562672"/>
        <c:axId val="489560048"/>
      </c:scatterChart>
      <c:valAx>
        <c:axId val="489562672"/>
        <c:scaling>
          <c:orientation val="minMax"/>
          <c:min val="0.3000000000000000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from sensor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560048"/>
        <c:crosses val="autoZero"/>
        <c:crossBetween val="midCat"/>
      </c:valAx>
      <c:valAx>
        <c:axId val="489560048"/>
        <c:scaling>
          <c:orientation val="minMax"/>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ADC raw value (10-bit)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562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0.1375</cdr:x>
      <cdr:y>0.55903</cdr:y>
    </cdr:from>
    <cdr:to>
      <cdr:x>0.30625</cdr:x>
      <cdr:y>0.66319</cdr:y>
    </cdr:to>
    <cdr:sp macro="" textlink="">
      <cdr:nvSpPr>
        <cdr:cNvPr id="2" name="TextBox 1"/>
        <cdr:cNvSpPr txBox="1"/>
      </cdr:nvSpPr>
      <cdr:spPr>
        <a:xfrm xmlns:a="http://schemas.openxmlformats.org/drawingml/2006/main">
          <a:off x="628650" y="1533525"/>
          <a:ext cx="771525"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Approach</a:t>
          </a:r>
        </a:p>
      </cdr:txBody>
    </cdr:sp>
  </cdr:relSizeAnchor>
  <cdr:relSizeAnchor xmlns:cdr="http://schemas.openxmlformats.org/drawingml/2006/chartDrawing">
    <cdr:from>
      <cdr:x>0.26736</cdr:x>
      <cdr:y>0.31713</cdr:y>
    </cdr:from>
    <cdr:to>
      <cdr:x>0.43611</cdr:x>
      <cdr:y>0.4213</cdr:y>
    </cdr:to>
    <cdr:sp macro="" textlink="">
      <cdr:nvSpPr>
        <cdr:cNvPr id="3" name="TextBox 1"/>
        <cdr:cNvSpPr txBox="1"/>
      </cdr:nvSpPr>
      <cdr:spPr>
        <a:xfrm xmlns:a="http://schemas.openxmlformats.org/drawingml/2006/main">
          <a:off x="1222375" y="869950"/>
          <a:ext cx="771525" cy="2857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Retract</a:t>
          </a:r>
        </a:p>
      </cdr:txBody>
    </cdr:sp>
  </cdr:relSizeAnchor>
  <cdr:relSizeAnchor xmlns:cdr="http://schemas.openxmlformats.org/drawingml/2006/chartDrawing">
    <cdr:from>
      <cdr:x>0.25625</cdr:x>
      <cdr:y>0.39583</cdr:y>
    </cdr:from>
    <cdr:to>
      <cdr:x>0.31875</cdr:x>
      <cdr:y>0.43056</cdr:y>
    </cdr:to>
    <cdr:cxnSp macro="">
      <cdr:nvCxnSpPr>
        <cdr:cNvPr id="5" name="Straight Arrow Connector 4"/>
        <cdr:cNvCxnSpPr/>
      </cdr:nvCxnSpPr>
      <cdr:spPr>
        <a:xfrm xmlns:a="http://schemas.openxmlformats.org/drawingml/2006/main" flipH="1">
          <a:off x="1171575" y="1085850"/>
          <a:ext cx="285750" cy="9525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0.22188</cdr:x>
      <cdr:y>0.45486</cdr:y>
    </cdr:from>
    <cdr:to>
      <cdr:x>0.22917</cdr:x>
      <cdr:y>0.55903</cdr:y>
    </cdr:to>
    <cdr:cxnSp macro="">
      <cdr:nvCxnSpPr>
        <cdr:cNvPr id="7" name="Straight Arrow Connector 6"/>
        <cdr:cNvCxnSpPr>
          <a:stCxn xmlns:a="http://schemas.openxmlformats.org/drawingml/2006/main" id="2" idx="0"/>
        </cdr:cNvCxnSpPr>
      </cdr:nvCxnSpPr>
      <cdr:spPr>
        <a:xfrm xmlns:a="http://schemas.openxmlformats.org/drawingml/2006/main" flipV="1">
          <a:off x="1014413" y="1247775"/>
          <a:ext cx="33337" cy="28575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Pol</dc:creator>
  <cp:keywords/>
  <dc:description/>
  <cp:lastModifiedBy>Nishant Pol</cp:lastModifiedBy>
  <cp:revision>3</cp:revision>
  <dcterms:created xsi:type="dcterms:W3CDTF">2016-02-02T19:10:00Z</dcterms:created>
  <dcterms:modified xsi:type="dcterms:W3CDTF">2016-02-02T19:41:00Z</dcterms:modified>
</cp:coreProperties>
</file>