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Memoria práctica 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GRUPO 06: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Jaime Delgado Linares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Juan Luis García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Sintaxis abstracta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Representación de programas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programa: Decs x Instrucciones -&gt; Programa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Representación de declaraciones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listDecs: LDecs -&gt; Decs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listDecsVacia: -&gt; Decs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seqSimpleDecs: Declaracion -&gt; LDecs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seqCompuestaDecs: Decs x Declaracion -&gt; LDecs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decV: DecVar -&gt; Declaracion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decT: DecTipo -&gt; Declaracion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decF: DecFun -&gt; Declaracion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decVariable: DTipo0 x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-&gt; DecVar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decTipo: DTipo0 x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-&gt; DecTipo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decFun: Cabecera x Programa x </w:t>
      </w: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-&gt; DecFun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Representación de procedimientos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cabe: String x Parametros x TipoRet -&gt; Cabecera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tReturn: DTipo0 -&gt; TipoRet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sinReturn: -&gt; TipoRet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params: LParametros -&gt; Parametros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paramsVacios: -&gt; Parametros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seqSimpleParams: Parametro -&gt; LParametros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seqCompuestaParams: LParametros x Parametro -&gt; Params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param: DTipo0 x </w:t>
      </w: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-&gt; Parametro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paramRef: DTipo0 x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-&gt; Parametro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Representación de expresiones de tipo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dTipoPuntero: DTipoPuntero -&gt; DTipo0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dTipo1: DTipo1 -&gt; DTipo0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tInt: -&gt; DTipo1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tReal: -&gt; DTipo1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tipoid: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-&gt; DTipo1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dTipoRegistro: DTipoRegistro -&gt; DTipo1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dTipoObjeto: DTipoObjeto -&gt; DTipo1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array: DTipo1 x numeroEntero -&gt; DTipo1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pointer: DTipo0 -&gt; DTipoPuntero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registro: LCampos -&gt; DTipoRegistro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seqSimpleVars: DecVar -&gt; LCampos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seqCompuestaVars: LCampos x DecVar -&gt; DecVars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objeto: Superclase x Campos -&gt; DTipoObjeto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superclase: </w:t>
      </w: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-&gt; Superclase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superclaseVacia: -&gt; Superclase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seqSimpleCampos: Campo -&gt; Campos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seqCompuestaCampos: Campos x Campo -&gt; Campos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campo: DecVar -&gt; Campo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campoMet: DecMet -&gt; Campo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decMet: Cabecera x Programa x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-&gt; DecMet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Representación de instrucciones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seqSimpleIs: Instruccion -&gt; Instrucciones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seqComuestaIs: Instrucciones x Instruccion -&gt; Instrucciones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iAsig: IAsig -&gt; Instruccion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iIn: IIn -&gt; Instruccion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iOut: IOut -&gt; Instruccion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iAlloc: IAlloc -&gt; Instruccion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iFree: IFree -&gt; Instruccion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iIf: IIf -&gt; Instruccion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iWhile: IWhile -&gt; Instruccion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iReturn:  IReturn -&gt; Instruccion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invocFunMet: InvocacionFunMet -&gt; Instruccion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iasig: Designador x Exp0 -&gt; IAsig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iin: Designador -&gt; IIn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iout: Designador -&gt; IOut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ialloc: Designador -&gt; IAlloc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ifree: Designador -&gt; IFree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iIf: Casos x ParteElse -&gt; IIf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seqSimpleCasos: Caso -&gt; Casos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seqCompuestaCasos: Casos x Caso -&gt; Casos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caso: Exp0 x Is -&gt; Caso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instrucciones: Instrucciones -&gt; Is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sinInstrucciones: -&gt; Is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pElse: Is -&gt; ParteElse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sinpElse: -&gt; ParteElse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iwhile: Exp0 x Is -&gt; IWhile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iReturn: Exp0 -&gt; IReturn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llamada: Designador x ParamsInvoc -&gt;  InvocacionFunMet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paramsInvoc: LParamsInvoc -&gt; ParamsInvoc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paramsInvocVacios: -&gt; ParamsInvoc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seqSimpleExps: Exp0 -&gt; LParamsInvoc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seqCompuestaExps: LParamsInvoc x Exp0 -&gt; LParamsInvoc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Representación de designadores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var: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-&gt; Designador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otroDesignador: OtroDesignador -&gt; Designador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desigArray: DesigArray -&gt; Designador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desigAtributo: DesigAtributo -&gt; Designador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desigPuntero: DesigPuntero -&gt; Designador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dThis: -&gt; OtroDesignador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dSuper: -&gt; OtroDesignador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selCampo: Designador x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-&gt; DesigAtributo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indxElem: Designador x Exp -&gt; DesigArray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deref: Designador -&gt; DesigPuntero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Representación de expresiones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exp01: Exp1 x Op0NA x Exp1 -&gt; Exp0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exp02: Exp1 -&gt; Exp0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exp11: Exp1 x Op1 x Exp2 -&gt; Ex1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exp12: Exp2 -&gt; Exp1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exp21: Exp2 x Op2 x Exp3 -&gt; Exp2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exp22: Exp3 -&gt; Exp2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exp31: Op3 x Exp3  -&gt; Exp3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exp32: Op3NA x Exp4 -&gt; Exp3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exp33: Exp4 -&gt; Exp3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numEntero: numeroEntero -&gt; Exp4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numReal: numeroReal -&gt; Exp4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mem: Designador -&gt; Exp4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eNull: -&gt; Exp4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invocFunMet: InvocacionFunMet -&gt; Exp4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exp41: Exp0 -&gt; Exp4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op0naMenor: -&gt; Op0NA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op0naMayor: -&gt; Op0NA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op0naMenorIgual -&gt; Op0NA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op0naMayorIgual -&gt; Op0NA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op0naIgual -&gt; Op0NA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op0naDistinto: -&gt; Op0NA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op1Or: -&gt; Op1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op1Mas -&gt; Op1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op1Menos: -&gt; Op1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op2Por: -&gt; Op2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op2Div: -&gt; Op2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op2Mod: -&gt; Op2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op2And: -&gt; Op2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op3Menos: -&gt; Op3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op3Not: -&gt; Op3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op3naCastInt : -&gt; Op3NA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op3naCastReal: -&gt; Op3NA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Gramática de 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Programa -&gt; Decs # Instrucciones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Programa.v = programa(Decs.v, Instrucciones.v)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Decs -&gt; </w:t>
      </w:r>
      <w:r w:rsidDel="00000000" w:rsidR="00000000" w:rsidRPr="00000000">
        <w:rPr>
          <w:rtl w:val="0"/>
        </w:rPr>
        <w:t xml:space="preserve">LDecs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Decs.v = listDecs(LDecs.v)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Decs -&gt; ε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Decs .v = listDecsVacia()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LDecs -&gt; LDecs ; Declaracion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LDecs.v = seqCompuestaDecs(LDecs.v, Declaracion.v)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LDecs -&gt; Declaracion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LDecs.v = seqSimpleDecs(Declaracion.v)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Declaracion -&gt; DecVariable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rtl w:val="0"/>
        </w:rPr>
        <w:t xml:space="preserve">Declaracion.v = decV(DecVariable.v)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Declaracion -&gt; DecTipo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Declaracion.v = decT(DecTipo.v)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Declaracion -&gt; DecFun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Declaracion.v = decF(DecFun.v)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DecVariable -&gt; DTipo0 Identificador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DecVariable.v = decVariable(DTipo0.v, Identificador.lex)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DecTipo -&gt; Tipo DTipo0 Identificador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DecTipo.v = decTipo(DTipo0.v, Identificador.lex)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DTipo0 -&gt; DTipoPuntero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DTipo0.v = dTipoPuntero(DTipoPuntero.v)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DTipo0 -&gt; DTipo1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DTipo0.v = dTipo1(DTipo1.v)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DTipo1 -&gt; Int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DTipo1.v = tInt()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DTipo1 -&gt; Real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DTipo1.v = tReal()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DTipo1 -&gt; Identificador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DTipo1.v = tipoid(Identificador.lex)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DTipo1 -&gt; DTipoRegistro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86e8"/>
          <w:rtl w:val="0"/>
        </w:rPr>
        <w:tab/>
      </w:r>
      <w:r w:rsidDel="00000000" w:rsidR="00000000" w:rsidRPr="00000000">
        <w:rPr>
          <w:rtl w:val="0"/>
        </w:rPr>
        <w:t xml:space="preserve">DTipo1.v = dTipoRegistro(DTipoRegistro.v)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DTipo1 -&gt; DTipoObjeto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86e8"/>
          <w:rtl w:val="0"/>
        </w:rPr>
        <w:tab/>
      </w:r>
      <w:r w:rsidDel="00000000" w:rsidR="00000000" w:rsidRPr="00000000">
        <w:rPr>
          <w:rtl w:val="0"/>
        </w:rPr>
        <w:t xml:space="preserve">DTipo1.v = dTipoObjeto(DTipoObjeto.v)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DTipo1 -&gt; DTipo1 [ NumEntero 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DTipo1.v = array(DTipo1.v, NumEntero.lex)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DTipoRegistro -&gt; Rec LCampos EndRec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rtl w:val="0"/>
        </w:rPr>
        <w:t xml:space="preserve">DTipoRegistro.v = registro(LCampos.v)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LCampos -&gt; LCampos ; DecVariable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rtl w:val="0"/>
        </w:rPr>
        <w:t xml:space="preserve">LCampos.v = seqCompuestaVars(LCampos.v, DecVariable.v)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LCampos -&gt; DecVariable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LCampos.v = seqSimpleVars(DecVariable.v)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DTipoPuntero -&gt; Pointer DTipo0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DTipoPuntero = pointer(DTipo0.v)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DTipoObjeto -&gt; Object Superclase LCamposOMet EndObject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rtl w:val="0"/>
        </w:rPr>
        <w:t xml:space="preserve">DTipoObjeto.v = objeto(SuperClase.v, LCamposOMet.v)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Superclase -&gt; Extends Identificador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rtl w:val="0"/>
        </w:rPr>
        <w:t xml:space="preserve">Superclase.v = superclase(Identificador.lex)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Superclase -&gt; ε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86e8"/>
          <w:rtl w:val="0"/>
        </w:rPr>
        <w:tab/>
      </w:r>
      <w:r w:rsidDel="00000000" w:rsidR="00000000" w:rsidRPr="00000000">
        <w:rPr>
          <w:rtl w:val="0"/>
        </w:rPr>
        <w:t xml:space="preserve">Superclase.v = superclaseVacia()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LCamposOMet -&gt; LCamposOMet ; Campo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rtl w:val="0"/>
        </w:rPr>
        <w:t xml:space="preserve">LCamposOMet.v = seqCompuestaCampos(LCamposOMet.v, Campo.v)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LCamposOMet -&gt; Campo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rtl w:val="0"/>
        </w:rPr>
        <w:t xml:space="preserve">LCamposOMet.v = seqSimpleCampos(Campo.v)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Campo -&gt; DecVariable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rtl w:val="0"/>
        </w:rPr>
        <w:t xml:space="preserve">Campo.v = campo(DecVariable.v)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Campo -&gt; DecMet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Campo.v = campo(DecMet.v)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DecFun -&gt; Fun Cabecera Programa End 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DecFun = decFun(Cabecera.v, Programa.v, Identificador.lex)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DecMet -&gt; Method Cabecera Programa End 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DecMet = decMet(Cabecera.v, Programa.v, Identificador.lex)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Cabecera -&gt; Identificador Pap Parametros Pcierre TipoRet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86e8"/>
          <w:rtl w:val="0"/>
        </w:rPr>
        <w:tab/>
      </w:r>
      <w:r w:rsidDel="00000000" w:rsidR="00000000" w:rsidRPr="00000000">
        <w:rPr>
          <w:rtl w:val="0"/>
        </w:rPr>
        <w:t xml:space="preserve">Cabecera.v = cabe(Identificador.lex, Parametros.v, TipoRet.v)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Parametros -&gt; LParametros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86e8"/>
          <w:rtl w:val="0"/>
        </w:rPr>
        <w:tab/>
      </w:r>
      <w:r w:rsidDel="00000000" w:rsidR="00000000" w:rsidRPr="00000000">
        <w:rPr>
          <w:rtl w:val="0"/>
        </w:rPr>
        <w:t xml:space="preserve">Parametros.v = params(LParametros.v)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Parametros -&gt; ε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Parametros.v = paramsVacios()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LParametros -&gt; LParametros, Parametro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LParametros.v = seqCompuestaParams(LParametros.v, Parametro.v)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LParametros -&gt;  Parametro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LParametros.v = seqSimpleParams(Parametro.v)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Parametro -&gt;DTipo0 Identificador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Parametro.v = param(</w:t>
      </w:r>
      <w:r w:rsidDel="00000000" w:rsidR="00000000" w:rsidRPr="00000000">
        <w:rPr>
          <w:rtl w:val="0"/>
        </w:rPr>
        <w:t xml:space="preserve">DTipo0.v,</w:t>
      </w:r>
      <w:r w:rsidDel="00000000" w:rsidR="00000000" w:rsidRPr="00000000">
        <w:rPr>
          <w:rtl w:val="0"/>
        </w:rPr>
        <w:t xml:space="preserve"> Identificador.lex)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Parametro -&gt; DTipo0 &amp; Identificador 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Parametro.v = paramRef(DTipo0.v, Identificador.lex)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TipoRet -&gt; Returns DTipo0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TipoRet.v = tReturn(DTipo0.v);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TipoRet -&gt; ε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TipoRet.v = sinReturn()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Designador -&gt; Identificador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Designador.v = var(Identificador.lex)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Designador -&gt; OtroDesignador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Designador.v = otroDesignador(OtroDesignador.v)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Designador -&gt; DesigArray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Designador.v = desigArray(DesigArray.v)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Designador -&gt; DesigAtributo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Designador.v = desigAtributo(DesigAtributo.v)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Designador -&gt; DesigPuntero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Designador.v = desigPuntero(DesigPuntero.v)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OtroDesignador -&gt; This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OtroDesignador.v = dThis()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OtroDesignador -&gt; Super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OtroDesignador.v = dSuper()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DesigArray -&gt; Designador Cap Exp0 Ccierre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DesigArray.v = indxElem(Designador.v, Exp0.v)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DesigAtributo -&gt; Designador. Identificador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DesigAtributo.v = selCampo(Designador.v, Identificador.lex)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DesigPuntero -&gt; Designador^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DesigPuntero.v = deref(Designador.v)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Instrucciones -&gt; Instrucciones ; Instruccion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Instrucciones.v = seqCompuestaIs(Instrucciones.v, Instruccion.v)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Instrucciones -&gt; Instruccion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Instrucciones.v = seqSimpleIs(Instruccion.v)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Instruccion -&gt; IAsig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Instruccion.v = iAsig(IAsig.v)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Instruccion -&gt; IIn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Instruccion.v = iIn(IIn.v)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Instruccion -&gt; IOut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Instruccion.v = iOut(IOut.v)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Instruccion -&gt; IAlloc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Instruccion.v = iAlloc(IAlloc.v)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Instruccion -&gt; IFree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Instruccion.v = iFree(IFree.v)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Instruccion -&gt; IIf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Instruccion.v = iIf(IIf.v)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Instruccion -&gt; IWhile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Instruccion.v = iWhile(IWhile.v)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Instruccion -&gt; IReturn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Instruccion.v = iReturn(IReturn.v)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Instruccion -&gt; InvocacionFunMet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Instruccion.v = invocFunMet(InovacionFunMet.v)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IAsig -&gt; Designador = Exp0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IAsig.v = asig(Designador.v, Exp0.v)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IIn -&gt; In Designador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IIn.v = iin(Designador.v)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IOut -&gt; Out Designador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IOut.v = iout(Designdor.v)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IAlloc -&gt; Alloc Designador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IAlloc.v = ialloc(Designador.v)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IFree -&gt; Free Designador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IFree.v = ifree(Designador.v)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IIf -&gt; If Casos ParteElse 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IIf.v = iIf(Casos.v, ParteElse.v)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ParteElse -&gt; Else Is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ParteElse.v = pElse(Is.v)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ParteElse -&gt;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ParteElse.v = sinpElse()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Casos -&gt; Casos Elsif Caso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Casos0.v = seqCompuestaCasos(Casos1.v, Caso.v)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Casos -&gt;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Casos.v = seqSimpleCasos(Caso.v)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Caso -&gt; Exp0 Then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Caso.v = caso(Exp0.v, Is.v)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Is -&gt; Instrucciones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Is.v = instrucciones(Instrucciones.v)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Is -&gt; ε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Is = sinInstrucciones()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IWhile -&gt; While Exp0 Do Is Endwhile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IWhile.v = iwhile(Exp0.v, Is.v)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IReturn -&gt; Return Exp0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IReturn.v = iReturn(Exp0.v);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Exp0 -&gt; Exp1 Op0NA Exp1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Exp0.v = exp01(Exp10.v, Op0NA.v, Exp11.v)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Exp0 -&gt; Exp1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Exp0.v = exp02(Exp1.v)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Exp1 -&gt; Exp1 Op1 Exp2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Exp1.v = exp11(Exp1.v, Op1.v, Exp2.v)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Exp1 -&gt; Exp2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Exp1.v = exp12(Exp2.v)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Exp2 -&gt; Exp2 Op2 Exp3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Exp2.v = exp21(Exp2.v, Op2.v, Exp3.v)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Exp2 -&gt; Exp3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Exp2.v = exp22(Exp3.v)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Exp3 -&gt; Op3 Exp3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Exp3.v = exp31(Op3.v, Exp3.v)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Exp3 -&gt; Op3NA Exp4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Exp3.v = exp32(Op3NA.v, Exp4.v)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Exp3 -&gt; Exp4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Exp3.v = exp33(Exp4.v)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Exp4 -&gt; NumEntero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Exp4.v = numEntero(NumEntero.lex)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Exp4 -&gt; NumReal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Exp4.v = numReal(NumReal.lex)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Exp4 -&gt; Designador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Exp4.v = mem(Designador.v)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Exp4 -&gt; Null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Exp4.v = null()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Exp4 -&gt; InvocacionFunMet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Exp4.v = invocFunMet(InvocacionFunMet.v)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Exp4 -&gt; (Exp0)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86e8"/>
          <w:rtl w:val="0"/>
        </w:rPr>
        <w:tab/>
      </w:r>
      <w:r w:rsidDel="00000000" w:rsidR="00000000" w:rsidRPr="00000000">
        <w:rPr>
          <w:rtl w:val="0"/>
        </w:rPr>
        <w:t xml:space="preserve">Exp4.v = exp41(Exp0.v)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InvocacionFunMet -&gt; Designador Pap ParamsInvoc Pcierre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InvocacionFunMet.v = llamada(Designador.v, ParamsInvoc.v)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ParamsInvoc -&gt; LParamsInvoc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ParamsInvoc.v = paramsInvoc(LParamsInvoc.v)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ParamsInvoc -&gt; ε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ParamsInvoc.v = paramsInvocVacios()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LParamsInvoc -&gt; LParamsInvoc , Exp0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LParamsInvoc.v = seqCompuestaExps(LParamsInvoc.v, Exp0.v)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LParamsInvoc -&gt; Exp0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LparamsInvoc.v = seqSimpleExps(Exp0.v)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Op0NA -&gt; &lt;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Op0NA.v = op0naMenor()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Op0NA -&gt; &gt;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Op0NA.v = op0naMayor()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Op0NA -&gt; &lt;=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Op0NA.v = op0naMenorIgual()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Op0NA -&gt; &gt;=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Op0NA.v = op0naMayorIgual()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Op0NA -&gt; ==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Op0NA.v = op0naIgual()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Op0NA -&gt; !=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Op0NA.v = op0naDistinto()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Op1 -&gt; Or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Op1.v = op1Or()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Op1 -&gt; +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Op1.v = op1Mas()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Op1 -&gt; -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Op1.v = op1Menos()</w:t>
        <w:tab/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Op2 -&gt; *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Op2.v = op2Por()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Op2 -&gt; /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Op2.v = op2Div()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Op2 -&gt; %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Op2.v = op2Mod()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Op2 -&gt; And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Op2.v = op2And()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Op3 -&gt; -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Op3.v = op3Menos()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Op3 -&gt; !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Op3.v = op3Not()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Op3NA -&gt; CastInt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Op3NA.v = op3naCastInt()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Op3NA -&gt; CastReal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ab/>
        <w:t xml:space="preserve">Op3NA.v = op3naCastReal()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Restricciones semánticas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Registros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permiten nombres de campos duplicados en registros.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Objetos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hacer referencia a una superclase debe estar declarada previamente.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permiten nombres de campos o métodos duplicados.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describir un tipo se utiliza un identificador de tipo que debió ser declarado previamente.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Funciones y métodos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puede haber parámetros duplicados.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nombre de la función o método debe coincidir con el nombre indicado en el end de la misma.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nombres de los parámetros debe ser distinto de los nombres de variables, tipos y funciones declarados en la sección de declaraciones de la función o método.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nombre la función o método no puede coincidir con el nombre de ninguno de los parámetros. Tampoco con los nombres de variables, tipos o funciones declarados en su sección de declaraciones.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Operadores de comparación (&lt;, &gt;, &lt;=, &gt;=, ==, !=)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tipo del primer y segundo argumento han de ser enteros o reales.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Operadores lógicos binarios (||, &amp;&amp;)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tipo del primer y segundo argumento han de ser enteros.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(%):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tipo de ambos operandos ha de ser entero.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Negación lógica (!):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tipo del operando ha de ser entero.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Invocación a función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 función invocada deberá existir, el número de los parámetros reales deberá coincidir con el número de los correspondientes parámetros formales, y cada parámetro real deberá poder ser asignado a cada parámetro formal.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Asignación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Para asignar un objeto  a otro, estos  deben tener la misma estructura de tipos.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Un objeto de tipo int puede asignarse a otro objeto de tipo int o a uno de tipo real.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Un objeto de tipo real únicamente puede asignarse a otro objeto de tipo real.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Un objeto de tipo array puede asignarse únicamente a otro objeto de tipo array. Además, ambos objetos deben tener el mismo número de elementos y tener tipos base estructuralmente compatibles.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Un objeto de tipo registro puede asignarse únicamente a otro objeto de tipo registro. Ambos registros deben tener exactamente el mismo número de campos.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Un objeto de tipo puntero puede asignarse únicamente a otro objeto de tipo puntero siempre y cuando los tipos base sean estructuralmente compatibles.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Un objeto de tipo objeto puede asignarse a un objeto del mismo tipo o de alguna de sus superclases.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