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ascadia Code" w:cs="Cascadia Code" w:eastAsia="Cascadia Code" w:hAnsi="Cascadia Code"/>
          <w:sz w:val="23"/>
          <w:szCs w:val="23"/>
        </w:rPr>
      </w:pPr>
      <w:r w:rsidDel="00000000" w:rsidR="00000000" w:rsidRPr="00000000">
        <w:rPr>
          <w:rFonts w:ascii="Cascadia Code" w:cs="Cascadia Code" w:eastAsia="Cascadia Code" w:hAnsi="Cascadia Code"/>
          <w:sz w:val="23"/>
          <w:szCs w:val="23"/>
          <w:rtl w:val="0"/>
        </w:rPr>
        <w:t xml:space="preserve">MODELO ABLACION 1</w:t>
      </w:r>
    </w:p>
    <w:p w:rsidR="00000000" w:rsidDel="00000000" w:rsidP="00000000" w:rsidRDefault="00000000" w:rsidRPr="00000000" w14:paraId="00000002">
      <w:pPr>
        <w:rPr>
          <w:rFonts w:ascii="Cascadia Code" w:cs="Cascadia Code" w:eastAsia="Cascadia Code" w:hAnsi="Cascadia Cod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scadia Code" w:cs="Cascadia Code" w:eastAsia="Cascadia Code" w:hAnsi="Cascadia Code"/>
          <w:sz w:val="23"/>
          <w:szCs w:val="23"/>
        </w:rPr>
      </w:pPr>
      <w:r w:rsidDel="00000000" w:rsidR="00000000" w:rsidRPr="00000000">
        <w:rPr>
          <w:rFonts w:ascii="Cascadia Code" w:cs="Cascadia Code" w:eastAsia="Cascadia Code" w:hAnsi="Cascadia Code"/>
          <w:sz w:val="23"/>
          <w:szCs w:val="23"/>
          <w:rtl w:val="0"/>
        </w:rPr>
        <w:t xml:space="preserve">Puntuacion IoU del modelo actual: 0.9754</w:t>
      </w:r>
    </w:p>
    <w:p w:rsidR="00000000" w:rsidDel="00000000" w:rsidP="00000000" w:rsidRDefault="00000000" w:rsidRPr="00000000" w14:paraId="00000004">
      <w:pPr>
        <w:rPr>
          <w:rFonts w:ascii="Cascadia Code" w:cs="Cascadia Code" w:eastAsia="Cascadia Code" w:hAnsi="Cascadia Code"/>
          <w:sz w:val="23"/>
          <w:szCs w:val="23"/>
        </w:rPr>
      </w:pPr>
      <w:r w:rsidDel="00000000" w:rsidR="00000000" w:rsidRPr="00000000">
        <w:rPr>
          <w:rFonts w:ascii="Cascadia Code" w:cs="Cascadia Code" w:eastAsia="Cascadia Code" w:hAnsi="Cascadia Code"/>
          <w:sz w:val="23"/>
          <w:szCs w:val="23"/>
        </w:rPr>
        <w:drawing>
          <wp:inline distB="114300" distT="114300" distL="114300" distR="114300">
            <wp:extent cx="5943600" cy="2184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scadia Code" w:cs="Cascadia Code" w:eastAsia="Cascadia Code" w:hAnsi="Cascadia Code"/>
          <w:sz w:val="23"/>
          <w:szCs w:val="23"/>
        </w:rPr>
        <w:drawing>
          <wp:inline distB="114300" distT="114300" distL="114300" distR="114300">
            <wp:extent cx="5943600" cy="218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scadia Code" w:cs="Cascadia Code" w:eastAsia="Cascadia Code" w:hAnsi="Cascadia Code"/>
          <w:sz w:val="23"/>
          <w:szCs w:val="23"/>
        </w:rPr>
        <w:drawing>
          <wp:inline distB="114300" distT="114300" distL="114300" distR="114300">
            <wp:extent cx="5943600" cy="2184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scadia Code" w:cs="Cascadia Code" w:eastAsia="Cascadia Code" w:hAnsi="Cascadia Code"/>
          <w:sz w:val="23"/>
          <w:szCs w:val="23"/>
        </w:rPr>
        <w:drawing>
          <wp:inline distB="114300" distT="114300" distL="114300" distR="114300">
            <wp:extent cx="5943600" cy="2184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scadia Code" w:cs="Cascadia Code" w:eastAsia="Cascadia Code" w:hAnsi="Cascadia Cod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scadia Code" w:cs="Cascadia Code" w:eastAsia="Cascadia Code" w:hAnsi="Cascadia Cod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scadia Code" w:cs="Cascadia Code" w:eastAsia="Cascadia Code" w:hAnsi="Cascadia Code"/>
          <w:sz w:val="23"/>
          <w:szCs w:val="23"/>
        </w:rPr>
      </w:pPr>
      <w:r w:rsidDel="00000000" w:rsidR="00000000" w:rsidRPr="00000000">
        <w:rPr>
          <w:rFonts w:ascii="Cascadia Code" w:cs="Cascadia Code" w:eastAsia="Cascadia Code" w:hAnsi="Cascadia Code"/>
          <w:sz w:val="23"/>
          <w:szCs w:val="23"/>
          <w:rtl w:val="0"/>
        </w:rPr>
        <w:t xml:space="preserve">MODELO ABLACION 1_2</w:t>
      </w:r>
    </w:p>
    <w:p w:rsidR="00000000" w:rsidDel="00000000" w:rsidP="00000000" w:rsidRDefault="00000000" w:rsidRPr="00000000" w14:paraId="00000008">
      <w:pPr>
        <w:rPr>
          <w:rFonts w:ascii="Cascadia Code" w:cs="Cascadia Code" w:eastAsia="Cascadia Code" w:hAnsi="Cascadia Cod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Cascadia Code" w:cs="Cascadia Code" w:eastAsia="Cascadia Code" w:hAnsi="Cascadia Code"/>
          <w:sz w:val="23"/>
          <w:szCs w:val="23"/>
          <w:rtl w:val="0"/>
        </w:rPr>
        <w:t xml:space="preserve">Puntuacion IoU del modelo actual: 0.9077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scadia Code" w:cs="Cascadia Code" w:eastAsia="Cascadia Code" w:hAnsi="Cascadia Code"/>
          <w:sz w:val="23"/>
          <w:szCs w:val="23"/>
        </w:rPr>
      </w:pPr>
      <w:r w:rsidDel="00000000" w:rsidR="00000000" w:rsidRPr="00000000">
        <w:rPr>
          <w:rFonts w:ascii="Cascadia Code" w:cs="Cascadia Code" w:eastAsia="Cascadia Code" w:hAnsi="Cascadia Code"/>
          <w:sz w:val="23"/>
          <w:szCs w:val="23"/>
          <w:rtl w:val="0"/>
        </w:rPr>
        <w:t xml:space="preserve">MODELO ABLACION 1_2_3</w:t>
      </w:r>
    </w:p>
    <w:p w:rsidR="00000000" w:rsidDel="00000000" w:rsidP="00000000" w:rsidRDefault="00000000" w:rsidRPr="00000000" w14:paraId="0000000F">
      <w:pPr>
        <w:rPr>
          <w:rFonts w:ascii="Cascadia Code" w:cs="Cascadia Code" w:eastAsia="Cascadia Code" w:hAnsi="Cascadia Cod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Cascadia Code" w:cs="Cascadia Code" w:eastAsia="Cascadia Code" w:hAnsi="Cascadia Code"/>
          <w:sz w:val="23"/>
          <w:szCs w:val="23"/>
          <w:rtl w:val="0"/>
        </w:rPr>
        <w:t xml:space="preserve">Puntuacion IoU del modelo actual: NaN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scadia Cod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Code-regular.ttf"/><Relationship Id="rId2" Type="http://schemas.openxmlformats.org/officeDocument/2006/relationships/font" Target="fonts/CascadiaCode-bold.ttf"/><Relationship Id="rId3" Type="http://schemas.openxmlformats.org/officeDocument/2006/relationships/font" Target="fonts/CascadiaCode-italic.ttf"/><Relationship Id="rId4" Type="http://schemas.openxmlformats.org/officeDocument/2006/relationships/font" Target="fonts/CascadiaCod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