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77777"/>
          <w:sz w:val="26"/>
        </w:rPr>
        <w:t>PROYECTO DE AULA</w:t>
      </w:r>
    </w:p>
    <w:p>
      <w:pPr>
        <w:spacing w:after="40"/>
        <w:jc w:val="center"/>
      </w:pPr>
      <w:r>
        <w:rPr>
          <w:b/>
          <w:color w:val="1F3864"/>
          <w:sz w:val="52"/>
        </w:rPr>
        <w:t>Plataforma de Apoyo Académico</w:t>
      </w:r>
    </w:p>
    <w:p>
      <w:pPr>
        <w:spacing w:after="80"/>
        <w:jc w:val="center"/>
      </w:pPr>
      <w:r>
        <w:rPr>
          <w:i/>
          <w:color w:val="2A78D6"/>
          <w:sz w:val="26"/>
        </w:rPr>
        <w:t>Avance de proyecto de aula — Ingeniería de requerimientos y validación del modelado</w:t>
      </w:r>
    </w:p>
    <w:p>
      <w:pPr>
        <w:spacing w:after="320"/>
        <w:pBdr>
          <w:bottom w:val="single" w:sz="10" w:space="4" w:color="2A78D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Nombre del proyecto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Plataforma de Apoyo Académico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Integrantes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Jaime Mochen · Cristian David Cardeño Gulloso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Grupo / curso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Ingeniería de Software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Docente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Aisner José Marrugo Juliao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Semestre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[Completar]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Fecha de inicio del proyecto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Lunes, 24 de agosto de 2026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Entrega correspondiente a este documento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Avance — Ingeniería de requerimientos (cierre: viernes, 18 de septiembre de 2026)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Fecha de entrega final del proyecto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[Completar]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/>
                <w:color w:val="1F3864"/>
                <w:sz w:val="20"/>
              </w:rPr>
              <w:t>Versión del documento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2 (23 de octubre de 2026): agrega las reglas de negocio surgidas en la implementación (sección 6.3) y los enlaces y las capturas del repositorio y del tablero (sección 9). La versión 1 corresponde a la entrega del 18 de septiembre de 2026.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3D6"/>
          </w:tcPr>
          <w:p>
            <w:r/>
            <w:r>
              <w:rPr>
                <w:i/>
                <w:sz w:val="19"/>
              </w:rPr>
              <w:t>Este documento actualiza la propuesta y el modelado UML entregados previamente, incorporando el proceso de levantamiento y análisis de requerimientos (entrevistas y encuesta a estudiantes) y la validación del modelado inicial frente a esos hallazgos. Los campos marcados como [Completar] deben ser diligenciados por el equipo antes de la entrega.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1. Resumen ejecutivo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proyecto consiste en desarrollar una plataforma de apoyo académico orientada a estudiantes universitarios que buscan mejorar su preparación para las evaluaciones y reforzar sus conocimientos, especialmente en aquellas asignaturas que presentan mayor dificultad. La propuesta surge de la necesidad de facilitar el acceso a recursos académicos que actualmente pueden encontrarse dispersos entre diferentes medios y que no siempre están organizados de manera que permitan un estudio eficiente.</w:t>
      </w:r>
    </w:p>
    <w:p>
      <w:pPr>
        <w:spacing w:after="160" w:line="269" w:lineRule="auto"/>
      </w:pPr>
      <w:r>
        <w:rPr>
          <w:b w:val="0"/>
          <w:i w:val="0"/>
          <w:sz w:val="21"/>
        </w:rPr>
        <w:t>La plataforma permitirá almacenar, organizar y consultar parciales anteriores y otros materiales de estudio, clasificándolos principalmente por asignatura, semestre y tema. De esta manera, los estudiantes podrán encontrar material relacionado con las materias que están cursando y utilizarlo como recurso de práctica para identificar sus dificultades y fortalecer sus conocimientos.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MVP incluirá el registro e inicio de sesión de usuarios, gestión de asignaturas, carga y consulta de materiales, búsqueda y filtros, valoración de los materiales por parte de los estudiantes, y visualización o descarga de los recursos disponibles. También contará con un usuario administrador encargado de gestionar el contenido de la plataforma, incluyendo la carga, edición y eliminación de materiales.</w:t>
      </w:r>
    </w:p>
    <w:p>
      <w:pPr>
        <w:spacing w:after="160" w:line="269" w:lineRule="auto"/>
      </w:pPr>
      <w:r>
        <w:rPr>
          <w:b w:val="0"/>
          <w:i w:val="0"/>
          <w:sz w:val="21"/>
        </w:rPr>
        <w:t>Se espera que la solución facilite el acceso organizado a material académico, promueva el estudio autónomo y proporcione a los estudiantes una herramienta complementaria para prepararse mejor para sus evaluaciones.</w:t>
      </w:r>
    </w:p>
    <w:p>
      <w:pPr>
        <w:spacing w:after="160" w:line="269" w:lineRule="auto"/>
      </w:pPr>
      <w:r>
        <w:rPr>
          <w:b w:val="0"/>
          <w:i w:val="0"/>
          <w:sz w:val="21"/>
        </w:rPr>
        <w:t>Esta versión del documento incorpora los resultados del proceso de levantamiento y análisis de requerimientos realizado por el equipo (tres entrevistas y una encuesta a nueve estudiantes de distintas carreras y semestres), y presenta la validación del modelado inicial del proyecto a la luz de dichos hallazgos, según se detalla en las secciones 3 a 8.</w:t>
      </w:r>
    </w:p>
    <w:p>
      <w:pPr>
        <w:pStyle w:val="Heading1"/>
      </w:pPr>
      <w:r>
        <w:rPr>
          <w:color w:val="1F3864"/>
        </w:rPr>
        <w:t>2. Problema y contexto</w:t>
      </w:r>
    </w:p>
    <w:p>
      <w:pPr>
        <w:pStyle w:val="Heading2"/>
      </w:pPr>
      <w:r>
        <w:rPr>
          <w:color w:val="1F4E5F"/>
        </w:rPr>
        <w:t>2.1 Descripción del problema</w:t>
      </w:r>
    </w:p>
    <w:p>
      <w:pPr>
        <w:spacing w:after="160" w:line="269" w:lineRule="auto"/>
      </w:pPr>
      <w:r>
        <w:rPr>
          <w:b w:val="0"/>
          <w:i w:val="0"/>
          <w:sz w:val="21"/>
        </w:rPr>
        <w:t>Los estudiantes universitarios deben prepararse constantemente para evaluaciones y actividades académicas que requieren comprender y aplicar los conocimientos adquiridos durante las clases. Sin embargo, algunos estudiantes presentan dificultades en determinadas asignaturas y necesitan recursos adicionales que les permitan practicar y reforzar los temas que no han comprendido completamente.</w:t>
      </w:r>
    </w:p>
    <w:p>
      <w:pPr>
        <w:spacing w:after="160" w:line="269" w:lineRule="auto"/>
      </w:pPr>
      <w:r>
        <w:rPr>
          <w:b w:val="0"/>
          <w:i w:val="0"/>
          <w:sz w:val="21"/>
        </w:rPr>
        <w:t>Una de las dificultades que se presenta es el acceso y organización del material de estudio. Los parciales anteriores, ejercicios, talleres y otros recursos pueden encontrarse dispersos en grupos de mensajería, dispositivos personales, plataformas educativas o ser compartidos directamente entre compañeros. Esto hace que encontrar material específico para una asignatura pueda convertirse en una tarea complicada y poco organizada.</w:t>
      </w:r>
    </w:p>
    <w:p>
      <w:pPr>
        <w:spacing w:after="160" w:line="269" w:lineRule="auto"/>
      </w:pPr>
      <w:r>
        <w:rPr>
          <w:b w:val="0"/>
          <w:i w:val="0"/>
          <w:sz w:val="21"/>
        </w:rPr>
        <w:t>Esta situación puede afectar especialmente a los estudiantes que tienen dificultades con determinadas materias, debido a que necesitan más oportunidades de práctica para identificar sus errores y fortalecer los conocimientos adquiridos.</w:t>
      </w:r>
    </w:p>
    <w:p>
      <w:pPr>
        <w:spacing w:after="160" w:line="269" w:lineRule="auto"/>
      </w:pPr>
      <w:r>
        <w:rPr>
          <w:b w:val="0"/>
          <w:i w:val="0"/>
          <w:sz w:val="21"/>
        </w:rPr>
        <w:t>Además, estudiar únicamente a partir de apuntes o material teórico puede no ser suficiente para algunos estudiantes. Contar con ejercicios y evaluaciones anteriores permite realizar prácticas, familiarizarse con diferentes tipos de preguntas y reconocer los temas que requieren mayor preparación.</w:t>
      </w:r>
    </w:p>
    <w:p>
      <w:pPr>
        <w:pStyle w:val="Heading2"/>
      </w:pPr>
      <w:r>
        <w:rPr>
          <w:color w:val="1F4E5F"/>
        </w:rPr>
        <w:t>2.2 Causas</w:t>
      </w:r>
    </w:p>
    <w:p>
      <w:pPr>
        <w:pStyle w:val="ListBullet"/>
        <w:spacing w:after="60"/>
      </w:pPr>
      <w:r>
        <w:rPr>
          <w:sz w:val="21"/>
        </w:rPr>
        <w:t>La dispersión de los materiales académicos en diferentes medios.</w:t>
      </w:r>
    </w:p>
    <w:p>
      <w:pPr>
        <w:pStyle w:val="ListBullet"/>
        <w:spacing w:after="60"/>
      </w:pPr>
      <w:r>
        <w:rPr>
          <w:sz w:val="21"/>
        </w:rPr>
        <w:t>La falta de organización de los recursos por asignatura y tema.</w:t>
      </w:r>
    </w:p>
    <w:p>
      <w:pPr>
        <w:pStyle w:val="ListBullet"/>
        <w:spacing w:after="60"/>
      </w:pPr>
      <w:r>
        <w:rPr>
          <w:sz w:val="21"/>
        </w:rPr>
        <w:t>La dificultad para encontrar rápidamente material relacionado con una materia específica.</w:t>
      </w:r>
    </w:p>
    <w:p>
      <w:pPr>
        <w:pStyle w:val="ListBullet"/>
        <w:spacing w:after="60"/>
      </w:pPr>
      <w:r>
        <w:rPr>
          <w:sz w:val="21"/>
        </w:rPr>
        <w:t>La dependencia de compañeros para conseguir parciales o ejercicios anteriores.</w:t>
      </w:r>
    </w:p>
    <w:p>
      <w:pPr>
        <w:pStyle w:val="ListBullet"/>
        <w:spacing w:after="60"/>
      </w:pPr>
      <w:r>
        <w:rPr>
          <w:sz w:val="21"/>
        </w:rPr>
        <w:t>La falta de un espacio centralizado para consultar recursos de estudio.</w:t>
      </w:r>
    </w:p>
    <w:p>
      <w:pPr>
        <w:pStyle w:val="Heading2"/>
      </w:pPr>
      <w:r>
        <w:rPr>
          <w:color w:val="1F4E5F"/>
        </w:rPr>
        <w:t>2.3 Consecuencias</w:t>
      </w:r>
    </w:p>
    <w:p>
      <w:pPr>
        <w:pStyle w:val="ListBullet"/>
        <w:spacing w:after="60"/>
      </w:pPr>
      <w:r>
        <w:rPr>
          <w:sz w:val="21"/>
        </w:rPr>
        <w:t>Mayor tiempo dedicado a buscar material de estudio.</w:t>
      </w:r>
    </w:p>
    <w:p>
      <w:pPr>
        <w:pStyle w:val="ListBullet"/>
        <w:spacing w:after="60"/>
      </w:pPr>
      <w:r>
        <w:rPr>
          <w:sz w:val="21"/>
        </w:rPr>
        <w:t>Dificultad para practicar antes de una evaluación.</w:t>
      </w:r>
    </w:p>
    <w:p>
      <w:pPr>
        <w:pStyle w:val="ListBullet"/>
        <w:spacing w:after="60"/>
      </w:pPr>
      <w:r>
        <w:rPr>
          <w:sz w:val="21"/>
        </w:rPr>
        <w:t>Menores oportunidades para identificar temas que necesitan refuerzo.</w:t>
      </w:r>
    </w:p>
    <w:p>
      <w:pPr>
        <w:pStyle w:val="ListBullet"/>
        <w:spacing w:after="60"/>
      </w:pPr>
      <w:r>
        <w:rPr>
          <w:sz w:val="21"/>
        </w:rPr>
        <w:t>Dependencia de otros estudiantes para conseguir recursos.</w:t>
      </w:r>
    </w:p>
    <w:p>
      <w:pPr>
        <w:pStyle w:val="ListBullet"/>
        <w:spacing w:after="60"/>
      </w:pPr>
      <w:r>
        <w:rPr>
          <w:sz w:val="21"/>
        </w:rPr>
        <w:t>Preparación menos organizada para los parciales.</w:t>
      </w:r>
    </w:p>
    <w:p>
      <w:pPr>
        <w:pStyle w:val="ListBullet"/>
        <w:spacing w:after="60"/>
      </w:pPr>
      <w:r>
        <w:rPr>
          <w:sz w:val="21"/>
        </w:rPr>
        <w:t>Mayor dificultad para los estudiantes que presentan problemas de comprensión en determinadas asignaturas.</w:t>
      </w:r>
    </w:p>
    <w:p>
      <w:pPr>
        <w:pStyle w:val="Heading2"/>
      </w:pPr>
      <w:r>
        <w:rPr>
          <w:color w:val="1F4E5F"/>
        </w:rPr>
        <w:t>2.4 Necesidad que se busca atender</w:t>
      </w:r>
    </w:p>
    <w:p>
      <w:pPr>
        <w:spacing w:after="160" w:line="269" w:lineRule="auto"/>
      </w:pPr>
      <w:r>
        <w:rPr>
          <w:b w:val="0"/>
          <w:i w:val="0"/>
          <w:sz w:val="21"/>
        </w:rPr>
        <w:t>La problemática evidencia la necesidad de facilitar a los estudiantes un acceso organizado a recursos académicos que puedan utilizar como apoyo durante su proceso de aprendizaje. La propuesta busca atender esta necesidad mediante una plataforma que centralice y clasifique materiales de estudio, permitiendo encontrarlos de manera más sencilla y utilizarlos como complemento a las clases y al estudio autónomo.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propósito no es reemplazar las clases, docentes o recursos oficiales de la universidad, sino proporcionar una herramienta complementaria que facilite la práctica y el refuerzo de conocimientos.</w:t>
      </w:r>
    </w:p>
    <w:p>
      <w:pPr>
        <w:pStyle w:val="Heading2"/>
      </w:pPr>
      <w:r>
        <w:rPr>
          <w:color w:val="1F4E5F"/>
        </w:rPr>
        <w:t>2.5 Objetivo general y beneficiarios</w:t>
      </w:r>
    </w:p>
    <w:p>
      <w:pPr>
        <w:spacing w:after="160" w:line="269" w:lineRule="auto"/>
      </w:pPr>
      <w:r>
        <w:rPr>
          <w:b w:val="0"/>
          <w:i w:val="0"/>
          <w:sz w:val="21"/>
        </w:rPr>
        <w:t>Desarrollar una plataforma web de apoyo académico que permita a los estudiantes universitarios centralizar, organizar y consultar material de estudio (parciales anteriores, talleres y otros recursos), clasificado por asignatura, semestre y tema, facilitando la práctica autónoma y el refuerzo de conocimientos antes de las evaluaciones.</w:t>
      </w:r>
    </w:p>
    <w:p>
      <w:pPr>
        <w:spacing w:after="160" w:line="269" w:lineRule="auto"/>
      </w:pPr>
      <w:r>
        <w:rPr>
          <w:b w:val="0"/>
          <w:i w:val="0"/>
          <w:sz w:val="21"/>
        </w:rPr>
        <w:t>Los principales beneficiarios son los estudiantes universitarios que necesitan material de práctica adicional, y de forma complementaria los administradores del contenido de la plataforma. La sección 3 detalla estos y otros interesados del proyecto.</w:t>
      </w:r>
    </w:p>
    <w:p>
      <w:pPr>
        <w:pStyle w:val="Heading1"/>
      </w:pPr>
      <w:r>
        <w:rPr>
          <w:color w:val="1F3864"/>
        </w:rPr>
        <w:t>3. Identificación de interesados</w:t>
      </w:r>
    </w:p>
    <w:p>
      <w:pPr>
        <w:spacing w:after="160" w:line="269" w:lineRule="auto"/>
      </w:pPr>
      <w:r>
        <w:rPr>
          <w:b w:val="0"/>
          <w:i w:val="0"/>
          <w:sz w:val="21"/>
        </w:rPr>
        <w:t>A partir del modelado inicial y de los hallazgos de la elicitación (secciones 4 y 7), se identificaron los siguientes interesados del proyecto: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60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Interesado</w:t>
            </w:r>
          </w:p>
        </w:tc>
        <w:tc>
          <w:tcPr>
            <w:tcW w:type="dxa" w:w="2880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Relación con el proyecto</w:t>
            </w:r>
          </w:p>
        </w:tc>
        <w:tc>
          <w:tcPr>
            <w:tcW w:type="dxa" w:w="4320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Necesidades y expectativas principales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9"/>
              </w:rPr>
              <w:t>Estudiante</w:t>
              <w:br/>
              <w:t>(usuario final)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 w:val="0"/>
                <w:sz w:val="19"/>
              </w:rPr>
              <w:t>Consume y aporta material de estudio; es el usuario principal de la plataforma.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 w:val="0"/>
                <w:sz w:val="19"/>
              </w:rPr>
              <w:t>Encontrar material confiable y actualizado por asignatura/semestre; poder subir su propio material, en muchos casos de forma anónima; identificar rápidamente qué contenido es útil (calificación/comentarios); que la plataforma sea gratuita y fácil de usar.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sz w:val="19"/>
              </w:rPr>
              <w:t>Gestiona el contenido, los usuarios y las asignaturas registradas en la plataforma.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sz w:val="19"/>
              </w:rPr>
              <w:t>Herramientas para cargar, editar y eliminar material; revisar reportes de contenido incorrecto o desactualizado; mantener la confiabilidad del catálogo de materiales.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9"/>
              </w:rPr>
              <w:t>Docente del curso</w:t>
              <w:br/>
              <w:t>(evaluador del proyecto)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 w:val="0"/>
                <w:sz w:val="19"/>
              </w:rPr>
              <w:t>Interesado externo que orienta y evalúa el desarrollo del proyecto de aula.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b w:val="0"/>
                <w:sz w:val="19"/>
              </w:rPr>
              <w:t>Evidencia real del proceso de ingeniería de requerimientos; coherencia entre los requerimientos, el modelado y la gestión del proyecto (GitHub, metodología ágil).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9"/>
              </w:rPr>
              <w:t>Equipo de desarrollo</w:t>
              <w:br/>
              <w:t>(Jaime Mochen y Cristian David Cardeño Gulloso)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sz w:val="19"/>
              </w:rPr>
              <w:t>Diseña, construye y mantiene la plataforma a lo largo del curso.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b w:val="0"/>
                <w:sz w:val="19"/>
              </w:rPr>
              <w:t>Requerimientos claros y priorizados; un alcance viable para un MVP dentro del tiempo del curso; manejo ordenado de tareas (Jira/Trello) y del repositorio (GitHub).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864"/>
        </w:rPr>
        <w:t>4. Técnicas de elicitación aplicadas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equipo aplicó dos técnicas de elicitación directa (entrevistas y encuesta) complementadas con la revisión de los documentos entregados en el avance anterior. Por recomendación del enunciado de la actividad, los participantes se identifican únicamente por su rol, semestre y carrera, sin nombres reales ni otros datos personales sensibles.</w:t>
      </w:r>
    </w:p>
    <w:p>
      <w:pPr>
        <w:pStyle w:val="Heading2"/>
      </w:pPr>
      <w:r>
        <w:rPr>
          <w:color w:val="1F4E5F"/>
        </w:rPr>
        <w:t>4.1 Entrevistas semiestructuradas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7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Comprender los hábitos actuales de búsqueda y organización de material de estudio, las dificultades percibidas y la reacción de distintos perfiles de estudiantes ante la propuesta de la plataforma.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Participantes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3 estudiantes de la universidad: estudiante de 5.º semestre de Ingeniería Industrial; estudiante de 2.º semestre de Administración de Empresas; estudiante de 9.º semestre de Diseño Gráfico.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Fecha / periodo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17 de septiembre de 2026.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Herramienta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Guion de entrevista semiestructurada (preguntas abiertas sobre contexto académico, situación actual de búsqueda de material y percepción de la plataforma propuesta), aplicada de forma individual (9 a 13 minutos c/u) y registrada en un documento de resumen por entrevista.</w:t>
            </w:r>
          </w:p>
        </w:tc>
      </w:tr>
    </w:tbl>
    <w:p>
      <w:pPr>
        <w:spacing w:after="80" w:line="269" w:lineRule="auto"/>
      </w:pPr>
      <w:r>
        <w:rPr>
          <w:b/>
          <w:i w:val="0"/>
          <w:sz w:val="21"/>
        </w:rPr>
        <w:t>Principales hallazgos:</w:t>
      </w:r>
    </w:p>
    <w:p>
      <w:pPr>
        <w:pStyle w:val="ListBullet"/>
        <w:spacing w:after="60"/>
      </w:pPr>
      <w:r>
        <w:rPr>
          <w:sz w:val="21"/>
        </w:rPr>
        <w:t>Búsqueda dispersa y poco confiable: los estudiantes recurren a grupos de WhatsApp, servidores de Discord y contactos directos con compañeros, con tiempos de respuesta largos o material desorganizado.</w:t>
      </w:r>
    </w:p>
    <w:p>
      <w:pPr>
        <w:pStyle w:val="ListBullet"/>
        <w:spacing w:after="60"/>
      </w:pPr>
      <w:r>
        <w:rPr>
          <w:sz w:val="21"/>
        </w:rPr>
        <w:t>Fuerte preocupación por la vigencia y confiabilidad del material: temor a estudiar con contenido desactualizado o de un profesor distinto al actual.</w:t>
      </w:r>
    </w:p>
    <w:p>
      <w:pPr>
        <w:pStyle w:val="ListBullet"/>
        <w:spacing w:after="60"/>
      </w:pPr>
      <w:r>
        <w:rPr>
          <w:sz w:val="21"/>
        </w:rPr>
        <w:t>Preferencia marcada por el anonimato al compartir material propio.</w:t>
      </w:r>
    </w:p>
    <w:p>
      <w:pPr>
        <w:pStyle w:val="ListBullet"/>
        <w:spacing w:after="60"/>
      </w:pPr>
      <w:r>
        <w:rPr>
          <w:sz w:val="21"/>
        </w:rPr>
        <w:t>Solicitud explícita de poder calificar o comentar los materiales para saber si sirven antes de usarlos.</w:t>
      </w:r>
    </w:p>
    <w:p>
      <w:pPr>
        <w:pStyle w:val="ListBullet"/>
        <w:spacing w:after="60"/>
      </w:pPr>
      <w:r>
        <w:rPr>
          <w:sz w:val="21"/>
        </w:rPr>
        <w:t>La propuesta no aplica de igual forma a todas las carreras (p. ej. en Diseño Gráfico se trabaja más por entregas y portafolios que por “parciales”), lo que sugiere enfocar el MVP en carreras con evaluaciones tipo examen.</w:t>
      </w:r>
    </w:p>
    <w:p>
      <w:pPr>
        <w:spacing w:after="40"/>
        <w:ind w:left="504"/>
      </w:pPr>
      <w:r>
        <w:rPr>
          <w:i/>
          <w:color w:val="444444"/>
          <w:sz w:val="20"/>
        </w:rPr>
        <w:t>“eso es puro problema tras problema, si no practicas con parciales viejos quedas perdido en el examen”</w:t>
      </w:r>
    </w:p>
    <w:p>
      <w:pPr>
        <w:spacing w:after="160"/>
        <w:ind w:left="504"/>
      </w:pPr>
      <w:r>
        <w:rPr>
          <w:color w:val="777777"/>
          <w:sz w:val="18"/>
        </w:rPr>
        <w:t>— Estudiante de 5.º semestre, Ingeniería Industrial</w:t>
      </w:r>
    </w:p>
    <w:p>
      <w:pPr>
        <w:spacing w:after="40"/>
        <w:ind w:left="504"/>
      </w:pPr>
      <w:r>
        <w:rPr>
          <w:i/>
          <w:color w:val="444444"/>
          <w:sz w:val="20"/>
        </w:rPr>
        <w:t>“no porque me dé pena sino pa' que no me anden preguntando dudas todo el tiempo […] me preocupa que suban material viejo o de otro profesor y la gente ni se dé cuenta”</w:t>
      </w:r>
    </w:p>
    <w:p>
      <w:pPr>
        <w:spacing w:after="160"/>
        <w:ind w:left="504"/>
      </w:pPr>
      <w:r>
        <w:rPr>
          <w:color w:val="777777"/>
          <w:sz w:val="18"/>
        </w:rPr>
        <w:t>— Estudiante de 5.º semestre, Ingeniería Industrial</w:t>
      </w:r>
    </w:p>
    <w:p>
      <w:pPr>
        <w:spacing w:after="40"/>
        <w:ind w:left="504"/>
      </w:pPr>
      <w:r>
        <w:rPr>
          <w:i/>
          <w:color w:val="444444"/>
          <w:sz w:val="20"/>
        </w:rPr>
        <w:t>“la idea suena más pensada para carreras con exámenes escritos, y no estoy segura de que aplique igual a Diseño”</w:t>
      </w:r>
    </w:p>
    <w:p>
      <w:pPr>
        <w:spacing w:after="160"/>
        <w:ind w:left="504"/>
      </w:pPr>
      <w:r>
        <w:rPr>
          <w:color w:val="777777"/>
          <w:sz w:val="18"/>
        </w:rPr>
        <w:t>— Estudiante de 9.º semestre, Diseño Gráfico</w:t>
      </w:r>
    </w:p>
    <w:p>
      <w:pPr>
        <w:pStyle w:val="Heading2"/>
      </w:pPr>
      <w:r>
        <w:rPr>
          <w:color w:val="1F4E5F"/>
        </w:rPr>
        <w:t>4.2 Encuesta / cuestionario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7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Cuantificar la frecuencia y dificultad actuales para encontrar material de estudio, medir la utilidad percibida de la plataforma propuesta y priorizar funciones desde la perspectiva de los estudiantes.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Participantes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9 estudiantes de distintos semestres (1.º a 9.º) y carreras: Ingeniería de Sistemas, Psicología, Derecho, Diseño Gráfico, Ingeniería Industrial, Odontología, Contaduría Pública, Enfermería e Ingeniería Electrónica.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Fecha / periodo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17 de septiembre de 2026.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Herramienta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Formulario de encuesta con 13 preguntas (escala 1-5, opción múltiple y abiertas opcionales); respuestas exportadas a una hoja de cálculo para su análisis.</w:t>
            </w:r>
          </w:p>
        </w:tc>
      </w:tr>
    </w:tbl>
    <w:p>
      <w:pPr>
        <w:spacing w:after="80" w:line="269" w:lineRule="auto"/>
      </w:pPr>
      <w:r>
        <w:rPr>
          <w:b/>
          <w:i w:val="0"/>
          <w:sz w:val="21"/>
        </w:rPr>
        <w:t>Principales hallazgos:</w:t>
      </w:r>
    </w:p>
    <w:p>
      <w:pPr>
        <w:pStyle w:val="ListBullet"/>
        <w:spacing w:after="60"/>
      </w:pPr>
      <w:r>
        <w:rPr>
          <w:sz w:val="21"/>
        </w:rPr>
        <w:t>Facilidad actual para encontrar material específico: promedio de 2.3 sobre 5 → confirma que el problema descrito en la sección 2 es real y generalizado entre distintas carreras.</w:t>
      </w:r>
    </w:p>
    <w:p>
      <w:pPr>
        <w:pStyle w:val="ListBullet"/>
        <w:spacing w:after="60"/>
      </w:pPr>
      <w:r>
        <w:rPr>
          <w:sz w:val="21"/>
        </w:rPr>
        <w:t>Utilidad percibida de la plataforma propuesta: promedio de 4.6 sobre 5, la calificación más alta de toda la encuesta.</w:t>
      </w:r>
    </w:p>
    <w:p>
      <w:pPr>
        <w:pStyle w:val="ListBullet"/>
        <w:spacing w:after="60"/>
      </w:pPr>
      <w:r>
        <w:rPr>
          <w:sz w:val="21"/>
        </w:rPr>
        <w:t>Función más valorada: “Buscar materiales por asignatura” (8 de 9 encuestados), seguida de “Ver calificación o confiabilidad del material” (4 de 9).</w:t>
      </w:r>
    </w:p>
    <w:p>
      <w:pPr>
        <w:pStyle w:val="ListBullet"/>
        <w:spacing w:after="60"/>
      </w:pPr>
      <w:r>
        <w:rPr>
          <w:sz w:val="21"/>
        </w:rPr>
        <w:t>3 de 9 estudiantes solo subirían material propio si pueden hacerlo de forma anónima; ninguno descartó por completo subir contenido.</w:t>
      </w:r>
    </w:p>
    <w:p>
      <w:pPr>
        <w:pStyle w:val="ListBullet"/>
        <w:spacing w:after="60"/>
      </w:pPr>
      <w:r>
        <w:rPr>
          <w:sz w:val="21"/>
        </w:rPr>
        <w:t>Importancia de que el contenido sea revisado antes de considerarse confiable: promedio de 4.0 sobre 5.</w:t>
      </w:r>
    </w:p>
    <w:p>
      <w:pPr>
        <w:pStyle w:val="ListBullet"/>
        <w:spacing w:after="60"/>
      </w:pPr>
      <w:r>
        <w:rPr>
          <w:sz w:val="21"/>
        </w:rPr>
        <w:t>Comentarios abiertos recurrentes: preocupación por que el servicio sea gratuito, por que subir un archivo sea muy sencillo, y por que la plataforma no “se apague” con el tiempo como otros intentos anteriores en la universidad.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9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Gráfica 1. Funciones más valoradas por los estudiantes encuestados (selección múltiple, n = 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796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p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Gráfica 2. Percepción promedio de los estudiantes frente a la situación actual y la propuesta (escala 1-5, n = 9).</w:t>
      </w:r>
    </w:p>
    <w:p>
      <w:pPr>
        <w:pStyle w:val="Heading2"/>
      </w:pPr>
      <w:r>
        <w:rPr>
          <w:color w:val="1F4E5F"/>
        </w:rPr>
        <w:t>4.3 Revisión de documentos existentes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7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Contrastar la propuesta inicial y el modelado UML entregado previamente frente a los hallazgos de las entrevistas y la encuesta.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Participantes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Equipo de desarrollo del proyecto.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DCE6F1"/>
          </w:tcPr>
          <w:p>
            <w:r/>
            <w:r>
              <w:rPr>
                <w:b w:val="0"/>
                <w:sz w:val="19"/>
              </w:rPr>
              <w:t>Fecha / periodo</w:t>
            </w:r>
          </w:p>
        </w:tc>
        <w:tc>
          <w:tcPr>
            <w:tcW w:type="dxa" w:w="7488"/>
            <w:shd w:val="clear" w:color="auto" w:fill="DCE6F1"/>
          </w:tcPr>
          <w:p>
            <w:r/>
            <w:r>
              <w:rPr>
                <w:b w:val="0"/>
                <w:sz w:val="19"/>
              </w:rPr>
              <w:t>17 de septiembre de 2026.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sz w:val="19"/>
              </w:rPr>
              <w:t>Herramienta</w:t>
            </w:r>
          </w:p>
        </w:tc>
        <w:tc>
          <w:tcPr>
            <w:tcW w:type="dxa" w:w="7488"/>
            <w:shd w:val="clear" w:color="auto" w:fill="FFFFFF"/>
          </w:tcPr>
          <w:p>
            <w:r/>
            <w:r>
              <w:rPr>
                <w:b w:val="0"/>
                <w:sz w:val="19"/>
              </w:rPr>
              <w:t>Documento de propuesta (resumen ejecutivo y descripción del problema) y documento de modelado UML corregido (diagramas de casos de uso, clases, secuencia, actividades, componentes y despliegue) de la entrega anterior.</w:t>
            </w:r>
          </w:p>
        </w:tc>
      </w:tr>
    </w:tbl>
    <w:p>
      <w:pPr>
        <w:spacing w:after="160" w:line="269" w:lineRule="auto"/>
      </w:pPr>
      <w:r>
        <w:rPr>
          <w:b w:val="0"/>
          <w:i w:val="0"/>
          <w:sz w:val="21"/>
        </w:rPr>
        <w:t>Principal hallazgo: el modelado inicial cubre correctamente el flujo central (buscar, visualizar, descargar y valorar material) pero no contempla mecanismos de reporte de contenido incorrecto, opción de anonimato al subir material, ni metadatos de vigencia (profesor / periodo académico) — todos ellos mencionados de forma recurrente en las entrevistas y la encuesta. Este hallazgo se desarrolla en la sección 8 (validación y ajuste del modelado previo).</w:t>
      </w:r>
    </w:p>
    <w:p>
      <w:pPr>
        <w:pStyle w:val="Heading1"/>
      </w:pPr>
      <w:r>
        <w:rPr>
          <w:color w:val="1F3864"/>
        </w:rPr>
        <w:t>5. Muestras de las herramientas utilizadas</w:t>
      </w:r>
    </w:p>
    <w:p>
      <w:pPr>
        <w:spacing w:after="160" w:line="269" w:lineRule="auto"/>
      </w:pPr>
      <w:r>
        <w:rPr>
          <w:b w:val="0"/>
          <w:i w:val="0"/>
          <w:sz w:val="21"/>
        </w:rPr>
        <w:t>A continuación se listan las evidencias recopiladas durante el proceso de elicitación. Los archivos completos se adjuntan como anexos a esta entrega.</w:t>
      </w:r>
    </w:p>
    <w:p>
      <w:pPr>
        <w:pStyle w:val="ListBullet"/>
        <w:spacing w:after="60"/>
      </w:pPr>
      <w:r>
        <w:rPr>
          <w:sz w:val="21"/>
        </w:rPr>
        <w:t>Resumen de entrevistas: documento con las 3 entrevistas realizadas (fecha, duración, perfil del participante, contexto, situación actual y percepción de la plataforma) — anexo.</w:t>
      </w:r>
    </w:p>
    <w:p>
      <w:pPr>
        <w:pStyle w:val="ListBullet"/>
        <w:spacing w:after="60"/>
      </w:pPr>
      <w:r>
        <w:rPr>
          <w:sz w:val="21"/>
        </w:rPr>
        <w:t>Base de respuestas de la encuesta: 9 respuestas a 13 preguntas, exportadas a una hoja de cálculo — anexo (ver también el resumen tabular sin datos identificables en el Anexo B).</w:t>
      </w:r>
    </w:p>
    <w:p>
      <w:pPr>
        <w:pStyle w:val="ListBullet"/>
        <w:spacing w:after="60"/>
      </w:pPr>
      <w:r>
        <w:rPr>
          <w:sz w:val="21"/>
        </w:rPr>
        <w:t>Gráficas de resultados de la encuesta (Gráfica 1 y Gráfica 2, sección 4.2).</w:t>
      </w:r>
    </w:p>
    <w:p>
      <w:pPr>
        <w:pStyle w:val="ListBullet"/>
        <w:spacing w:after="60"/>
      </w:pPr>
      <w:r>
        <w:rPr>
          <w:sz w:val="21"/>
        </w:rPr>
        <w:t>Documento de propuesta previa y modelado UML corregido (6 diagramas), usados como línea base para la validación del modelado (sección 8).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3D6"/>
          </w:tcPr>
          <w:p>
            <w:r/>
            <w:r>
              <w:rPr>
                <w:i/>
                <w:sz w:val="19"/>
              </w:rPr>
              <w:t>Nota de privacidad: siguiendo la recomendación del enunciado, los participantes se identifican únicamente por rol, semestre y carrera. La única respuesta de encuesta que incluía un correo electrónico opcional fue excluida de este documento y de sus anexos.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864"/>
        </w:rPr>
        <w:t>6. Requerimientos identificados</w:t>
      </w:r>
    </w:p>
    <w:p>
      <w:pPr>
        <w:spacing w:after="160" w:line="269" w:lineRule="auto"/>
      </w:pPr>
      <w:r>
        <w:rPr>
          <w:b w:val="0"/>
          <w:i w:val="0"/>
          <w:sz w:val="21"/>
        </w:rPr>
        <w:t>Con base en la información recopilada en las entrevistas, la encuesta y la revisión del modelado previo, se documentan a continuación los requerimientos funcionales (RF) y no funcionales (RNF) del sistema.</w:t>
      </w:r>
    </w:p>
    <w:p>
      <w:pPr>
        <w:pStyle w:val="Heading2"/>
      </w:pPr>
      <w:r>
        <w:rPr>
          <w:color w:val="1F4E5F"/>
        </w:rPr>
        <w:t>6.1 Requerimientos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72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45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30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72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Prior.</w:t>
            </w:r>
          </w:p>
        </w:tc>
        <w:tc>
          <w:tcPr>
            <w:tcW w:type="dxa" w:w="244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Registro de usuario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que un estudiante se registre con nombre, correo y contraseña.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Modelado previo (caso de uso “Registrarse”)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crea la cuenta y permite iniciar sesión con las credenciales registradas.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Inicio y cierre de sesión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a estudiantes y administradores iniciar y cerrar sesión de forma segura.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Modelado previo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Un usuario con credenciales válidas accede a las funciones correspondientes a su rol.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Búsqueda de material por asignatura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buscar material clasificado por asignatura.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Encuesta (8/9 la priorizan) + modelado previo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Al ingresar una asignatura, el sistema retorna únicamente material asociado a ella.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Filtro de material por semestre o tema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filtrar los resultados de búsqueda por semestre o tema.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Entrevista 1; Encuesta (3/9)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El usuario puede refinar una búsqueda aplicando al menos un filtro adicional.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Visualización y descarga de material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visualizar la información de un material y descargar el archivo asociado.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Modelado previo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El estudiante puede abrir o descargar el archivo desde la ficha del material.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Carga de material por estudiantes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a un estudiante subir su propio material de estudio.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Entrevistas 1 y 2; Encuesta (3/9 la priorizan)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El material queda visible para otros estudiantes tras cargarse correctamente.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Carga anónima de material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que un estudiante suba material marcándolo como anónimo, ocultando su identidad a otros estudiantes.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Entrevista 1; Encuesta (3/9 solo subirían así)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Al marcar la opción “subir de forma anónima”, el nombre del estudiante no se muestra a otros usuarios.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Valoración y comentarios de material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a un estudiante calificar un material y dejar un comentario sobre su utilidad.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Entrevista 1; Encuesta (4/9 la priorizan)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Cada material muestra su calificación promedio y los comentarios asociados.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Reporte de contenido incorrecto o desactualizado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a un estudiante reportar un material indicando el motivo (p. ej. desactualizado, incorrecto, profesor distinto).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Entrevista 1; Encuesta (2/9 directo + comentarios abiertos)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El reporte queda registrado con motivo, fecha y estado “pendiente”, visible para el administrador.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Revisión de reportes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al administrador revisar los reportes recibidos y actualizar su estado (pendiente, resuelto, descartado).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Validación del modelado (sección 8)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El administrador puede cambiar el estado de un reporte y la acción queda registrada.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RF-11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Metadatos de vigencia del material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registrar el profesor y el periodo académico asociados a cada material, además de la fecha de publicación.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Encuesta (comentario abierto, Odontología)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Cada ficha de material muestra el profesor y el periodo académico registrados.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RF-12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Gestión de material por el administrador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debe permitir al administrador cargar, editar y eliminar material.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Modelado previo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Un cambio realizado por el administrador se refleja de inmediato en la ficha del material.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Gestión de usuarios y asignaturas</w:t>
            </w:r>
          </w:p>
        </w:tc>
        <w:tc>
          <w:tcPr>
            <w:tcW w:type="dxa" w:w="3456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permitir al administrador gestionar los usuarios y las asignaturas registradas en la plataforma.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Modelado previo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El administrador puede crear, editar o desactivar un usuario o una asignatura.</w:t>
            </w:r>
          </w:p>
        </w:tc>
      </w:tr>
    </w:tbl>
    <w:p>
      <w:pPr>
        <w:pStyle w:val="Heading2"/>
      </w:pPr>
      <w:r>
        <w:rPr>
          <w:color w:val="1F4E5F"/>
        </w:rPr>
        <w:t>6.2 Requerimientos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79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31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23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72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Prior.</w:t>
            </w:r>
          </w:p>
        </w:tc>
        <w:tc>
          <w:tcPr>
            <w:tcW w:type="dxa" w:w="244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>RNF-01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 w:val="0"/>
                <w:sz w:val="17"/>
              </w:rPr>
              <w:t>Usabilidad en la carga de material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El proceso de subir un material no debe requerir más de unos pocos pasos.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>Encuesta (Enfermería: “que subir algo sea facilísimo […] si toca hacer mucho paso yo no lo hago”)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Un usuario puede completar la carga de un archivo en 3 pasos o menos.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>RNF-02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sz w:val="17"/>
              </w:rPr>
              <w:t>Rendimiento en la búsqueda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Los resultados de una búsqueda o filtro deben mostrarse en un tiempo de respuesta corto.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>Encuesta (Ing. Industrial: “buscador de una, no como toca en discord scrolleando horas”)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El 95% de las búsquedas retornan resultados en menos de 3 segundos en condiciones normales de carga.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>RNF-03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 w:val="0"/>
                <w:sz w:val="17"/>
              </w:rPr>
              <w:t>Compatibilidad móvil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La interfaz debe ser utilizable desde navegador móvil y de escritorio.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>Encuesta (Enfermería: “entre turnos […] uso lo que me manden nomás”); arquitectura Flutter Web del diagrama de componentes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La plataforma es completamente funcional en un navegador móvil estándar, sin pérdida de funcionalidades clave.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>RNF-04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sz w:val="17"/>
              </w:rPr>
              <w:t>Seguridad de la información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Las contraseñas deben almacenarse cifradas y el acceso a funciones de administrador debe estar restringido por rol.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>Modelado previo (atributos “contraseña” y “rol” de la clase Usuario)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Ningún usuario sin rol de administrador puede acceder a las funciones de gestión.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>RNF-05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 w:val="0"/>
                <w:sz w:val="17"/>
              </w:rPr>
              <w:t>Confiabilidad y moderación del contenido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El sistema debe mostrar de forma visible la calificación y los reportes de un material para ayudar a identificar contenido poco confiable.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>Entrevistas 1 y 3; Encuesta (importancia de revisión: 4.0/5)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Todo material muestra su calificación promedio y, si aplica, un indicador de reportes pendientes.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>RNF-06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sz w:val="17"/>
              </w:rPr>
              <w:t>Disponibilidad del servicio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La plataforma debe estar disponible para consulta la mayor parte del tiempo, en especial en periodos cercanos a evaluaciones.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>Necesidad general del proyecto (sección 1)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7"/>
              </w:rPr>
              <w:t>El sistema mantiene una disponibilidad objetivo del 99% mensual, fuera de mantenimientos programados.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>RNF-07</w:t>
            </w:r>
          </w:p>
        </w:tc>
        <w:tc>
          <w:tcPr>
            <w:tcW w:type="dxa" w:w="1728"/>
            <w:shd w:val="clear" w:color="auto" w:fill="DCE6F1"/>
          </w:tcPr>
          <w:p>
            <w:r/>
            <w:r>
              <w:rPr>
                <w:b w:val="0"/>
                <w:sz w:val="17"/>
              </w:rPr>
              <w:t>Costo para el usuario final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El acceso a las funciones básicas de la plataforma debe ser gratuito para los estudiantes.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>Encuesta (Contaduría Pública: “ojalá esto sea gratis siempre, en serio, eso es lo que más me importa”)</w:t>
            </w:r>
          </w:p>
        </w:tc>
        <w:tc>
          <w:tcPr>
            <w:tcW w:type="dxa" w:w="720"/>
            <w:shd w:val="clear" w:color="auto" w:fill="DCE6F1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7"/>
              </w:rPr>
              <w:t>Un estudiante puede registrarse, buscar y descargar material sin necesidad de pago.</w:t>
            </w:r>
          </w:p>
        </w:tc>
      </w:tr>
    </w:tbl>
    <w:p>
      <w:pPr>
        <w:pStyle w:val="Heading2"/>
      </w:pPr>
      <w:r>
        <w:rPr>
          <w:color w:val="1F4E5F"/>
        </w:rPr>
        <w:t>6.3 Reglas de negocio</w:t>
      </w:r>
    </w:p>
    <w:p>
      <w:pPr>
        <w:spacing w:after="160" w:line="269" w:lineRule="auto"/>
      </w:pPr>
      <w:r>
        <w:rPr>
          <w:b w:val="0"/>
          <w:i w:val="0"/>
          <w:sz w:val="21"/>
        </w:rPr>
        <w:t xml:space="preserve">Durante la implementación del MVP aparecieron reglas que los requerimientos de las secciones 6.1 y 6.2 no definían. Se registran aquí, en la versión 2 del documento, para que los requerimientos sigan describiendo lo que hace el sistema y para que se revisen cuando cambie el requerimiento al que afectan.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6048"/>
        <w:gridCol w:w="2232"/>
        <w:gridCol w:w="2160"/>
      </w:tblGrid>
      <w:tr>
        <w:trPr>
          <w:tblHeader w:val="true"/>
          <w:cantSplit/>
        </w:trPr>
        <w:tc>
          <w:tcPr>
            <w:tcW w:type="dxa" w:w="79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type="dxa" w:w="604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 xml:space="preserve">Regla</w:t>
            </w:r>
          </w:p>
        </w:tc>
        <w:tc>
          <w:tcPr>
            <w:tcW w:type="dxa" w:w="223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 xml:space="preserve">Origen</w:t>
            </w:r>
          </w:p>
        </w:tc>
        <w:tc>
          <w:tcPr>
            <w:tcW w:type="dxa" w:w="216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 xml:space="preserve">Afecta a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R-01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Al cerrar el último reporte pendiente de un material, este vuelve a «publicado»; si un reporte se reabre, vuelve a «reportado». Los estados que el administrador fija a mano («en revisión», «retirado») no cambian al cerrar reportes.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Defecto D-03 de la prueba del MVP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RF-10, RNF-05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R-02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Solo se aceptan archivos PDF, PNG, JPG/JPEG, DOC/DOCX y ZIP, de hasta 25 MB. El tipo se valida por la extensión del archivo, y el formulario de carga lo indica junto al botón del archivo.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Defecto D-01 de la prueba del MVP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RF-06, RF-12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R-03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El registro exige nombre, correo y una contraseña de 8 caracteres o más.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Implementación de RF-01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RF-01, RNF-04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R-04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El registro público solo crea cuentas de estudiante; el primer administrador se crea con el comando npm run crear-admin.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Implementación de RF-13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RF-01, RF-13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R-05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El administrador no puede desactivarse ni quitarse el rol de administrador a sí mismo, para que la plataforma no quede sin administrador.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Implementación de RF-13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R-06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Una asignatura desactivada no aparece en el buscador ni admite material nuevo; su material existente se conserva.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Implementación de RF-13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RF-03, RF-13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R-07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Una cuenta desactivada o con el rol cambiado conserva su sesión ya iniciada hasta que vence el token (8 horas). Es un riesgo de seguridad aceptado de forma temporal.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Diseño de la API (JWT)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RF-13, RNF-04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R-08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El nombre de quien sube un material anónimo no se muestra a ningún usuario, tampoco al administrador; la base de datos conserva el vínculo con la cuenta.</w:t>
            </w:r>
          </w:p>
        </w:tc>
        <w:tc>
          <w:tcPr>
            <w:tcW w:type="dxa" w:w="2232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Implementación de RF-07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 xml:space="preserve">RF-07, RF-12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R-09</w:t>
            </w:r>
          </w:p>
        </w:tc>
        <w:tc>
          <w:tcPr>
            <w:tcW w:type="dxa" w:w="6048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La búsqueda por texto busca cada palabra en el título, la descripción y el nombre o código de la asignatura, sin distinguir tildes ni mayúsculas. Un material aparece si contiene todas las palabras buscadas.</w:t>
            </w:r>
          </w:p>
        </w:tc>
        <w:tc>
          <w:tcPr>
            <w:tcW w:type="dxa" w:w="2232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Ajustes de usabilidad H-01 y H-02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 xml:space="preserve">RF-03, RF-04</w:t>
            </w:r>
          </w:p>
        </w:tc>
      </w:tr>
    </w:tbl>
    <w:p>
      <w:pPr>
        <w:pStyle w:val="Heading1"/>
      </w:pPr>
      <w:r>
        <w:rPr>
          <w:color w:val="1F3864"/>
        </w:rPr>
        <w:t>7. Priorización de requerimientos</w:t>
      </w:r>
    </w:p>
    <w:p>
      <w:pPr>
        <w:spacing w:after="160" w:line="269" w:lineRule="auto"/>
      </w:pPr>
      <w:r>
        <w:rPr>
          <w:b w:val="0"/>
          <w:i w:val="0"/>
          <w:sz w:val="21"/>
        </w:rPr>
        <w:t>Para priorizar los requerimientos se aplicó el método MoSCoW, combinando tres criterios: (a) la frecuencia con que la necesidad apareció en las entrevistas y la encuesta, (b) si el requerimiento es indispensable para el flujo central definido en el resumen ejecutivo (registro, gestión de asignaturas, carga y consulta de materiales, búsqueda y filtros, valoración, visualización y descarga), y (c) la complejidad relativa de su implementación dentro del tiempo disponible del curso.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31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Requerimientos</w:t>
            </w:r>
          </w:p>
        </w:tc>
        <w:tc>
          <w:tcPr>
            <w:tcW w:type="dxa" w:w="475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9"/>
              </w:rPr>
              <w:t>Obligatorio</w:t>
              <w:br/>
              <w:t>(Must have)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9"/>
              </w:rPr>
              <w:t>RF-01, RF-02, RF-03, RF-05, RF-08, RF-09, RF-10, RF-12</w:t>
              <w:br/>
              <w:t>RNF-04, RNF-07</w:t>
            </w:r>
          </w:p>
        </w:tc>
        <w:tc>
          <w:tcPr>
            <w:tcW w:type="dxa" w:w="4752"/>
            <w:shd w:val="clear" w:color="auto" w:fill="DCE6F1"/>
          </w:tcPr>
          <w:p>
            <w:r/>
            <w:r>
              <w:rPr>
                <w:b w:val="0"/>
                <w:sz w:val="19"/>
              </w:rPr>
              <w:t>Sostienen el flujo central del MVP (autenticación, búsqueda, consulta, valoración y gestión de material) y responden a los hallazgos de mayor frecuencia y urgencia (confiabilidad del contenido y gratuidad).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9"/>
              </w:rPr>
              <w:t>Importante</w:t>
              <w:br/>
              <w:t>(Should have)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9"/>
              </w:rPr>
              <w:t>RF-04, RF-06, RF-07, RF-11, RF-13</w:t>
              <w:br/>
              <w:t>RNF-01, RNF-03, RNF-05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sz w:val="19"/>
              </w:rPr>
              <w:t>Mejoran de forma directa la experiencia y la confianza de los estudiantes (filtros, carga propia, anonimato, metadatos de vigencia), pero el sistema puede operar con el conjunto “obligatorio” mientras se desarrollan.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9"/>
              </w:rPr>
              <w:t>Deseable</w:t>
              <w:br/>
              <w:t>(Could have)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9"/>
              </w:rPr>
              <w:t>RNF-02, RNF-06</w:t>
            </w:r>
          </w:p>
        </w:tc>
        <w:tc>
          <w:tcPr>
            <w:tcW w:type="dxa" w:w="4752"/>
            <w:shd w:val="clear" w:color="auto" w:fill="DCE6F1"/>
          </w:tcPr>
          <w:p>
            <w:r/>
            <w:r>
              <w:rPr>
                <w:b w:val="0"/>
                <w:sz w:val="19"/>
              </w:rPr>
              <w:t>Aportan valor (rendimiento y disponibilidad más exigentes) pero pueden ajustarse de forma incremental una vez el MVP esté en funcionamiento.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9"/>
              </w:rPr>
              <w:t>No incluido por ahora</w:t>
              <w:br/>
              <w:t>(Won't have)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9"/>
              </w:rPr>
              <w:t>Validación de contenido por un docente/profesor invitado; espacio de portafolios o trabajos de grado para carreras no basadas en exámenes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b w:val="0"/>
                <w:sz w:val="19"/>
              </w:rPr>
              <w:t>Quedan fuera del alcance del MVP definido en el resumen ejecutivo. Surgieron como sugerencias en la encuesta (Ing. Electrónica) y en la Entrevista 3 (Diseño Gráfico), y se evaluarán en una fase posterior del proyecto.</w:t>
            </w:r>
          </w:p>
        </w:tc>
      </w:tr>
    </w:tbl>
    <w:p>
      <w:pPr>
        <w:spacing w:after="160" w:line="269" w:lineRule="auto"/>
      </w:pPr>
      <w:r>
        <w:rPr>
          <w:b w:val="0"/>
          <w:i w:val="0"/>
          <w:sz w:val="21"/>
        </w:rPr>
        <w:t>Requerimientos considerados para la primera versión funcional (MVP): todos los clasificados como “Obligatorio” (RF-01, RF-02, RF-03, RF-05, RF-08, RF-09, RF-10, RF-12, RNF-04 y RNF-07). Los requerimientos “Importante” se incorporarán inmediatamente después, dado que varios de ellos (RF-07 anonimato, RF-11 metadatos de vigencia) surgieron como ajustes directos al modelado inicial (ver sección 8) y son de bajo costo relativo de implementación.</w:t>
      </w:r>
    </w:p>
    <w:p>
      <w:pPr>
        <w:pStyle w:val="Heading1"/>
      </w:pPr>
      <w:r>
        <w:rPr>
          <w:color w:val="1F3864"/>
        </w:rPr>
        <w:t>8. Validación y ajuste del modelado previo</w:t>
      </w:r>
    </w:p>
    <w:p>
      <w:pPr>
        <w:pStyle w:val="Heading2"/>
      </w:pPr>
      <w:r>
        <w:rPr>
          <w:color w:val="1F4E5F"/>
        </w:rPr>
        <w:t>8.1 Concepción inicial del proyecto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modelado entregado en el avance anterior planteaba un MVP con dos actores (Estudiante y Administrador), un conjunto de casos de uso centrados en buscar, filtrar, visualizar, descargar y valorar material, además de cargar, editar y eliminar material y gestionar usuarios y asignaturas. La arquitectura propuesta era una aplicación Flutter Web que consume un backend API, con persistencia en PostgreSQL y almacenamiento de archivos, desplegada sobre un servidor/cloud accesible por HTTPS.</w:t>
      </w:r>
    </w:p>
    <w:p>
      <w:pPr>
        <w:pStyle w:val="Heading2"/>
      </w:pPr>
      <w:r>
        <w:rPr>
          <w:color w:val="1F4E5F"/>
        </w:rPr>
        <w:t>8.2 Hallazgos que confirman la concepción inicial</w:t>
      </w:r>
    </w:p>
    <w:p>
      <w:pPr>
        <w:pStyle w:val="ListBullet"/>
        <w:spacing w:after="60"/>
      </w:pPr>
      <w:r>
        <w:rPr>
          <w:sz w:val="21"/>
        </w:rPr>
        <w:t>La función de buscar y clasificar material por asignatura es, en efecto, la más valorada por los estudiantes (8 de 9 en la encuesta), lo que confirma el enfoque central del modelado.</w:t>
      </w:r>
    </w:p>
    <w:p>
      <w:pPr>
        <w:pStyle w:val="ListBullet"/>
        <w:spacing w:after="60"/>
      </w:pPr>
      <w:r>
        <w:rPr>
          <w:sz w:val="21"/>
        </w:rPr>
        <w:t>La necesidad de valorar materiales ya estaba contemplada (caso de uso “Valorar material”) y es consistente con lo solicitado en la Entrevista 1 y con la encuesta.</w:t>
      </w:r>
    </w:p>
    <w:p>
      <w:pPr>
        <w:pStyle w:val="ListBullet"/>
        <w:spacing w:after="60"/>
      </w:pPr>
      <w:r>
        <w:rPr>
          <w:sz w:val="21"/>
        </w:rPr>
        <w:t>La utilidad general de la idea se confirma con una percepción promedio de 4.6 sobre 5 en la encuesta.</w:t>
      </w:r>
    </w:p>
    <w:p>
      <w:pPr>
        <w:pStyle w:val="Heading2"/>
      </w:pPr>
      <w:r>
        <w:rPr>
          <w:color w:val="1F4E5F"/>
        </w:rPr>
        <w:t>8.3 Hallazgos que amplían o modifican la concepción inicial</w:t>
      </w:r>
    </w:p>
    <w:p>
      <w:pPr>
        <w:pStyle w:val="ListBullet"/>
        <w:spacing w:after="60"/>
      </w:pPr>
      <w:r>
        <w:rPr>
          <w:sz w:val="21"/>
        </w:rPr>
        <w:t>Necesidad de reportar contenido incorrecto o desactualizado (Entrevista 1; comentarios de la encuesta) — no existía en el modelado previo.</w:t>
      </w:r>
    </w:p>
    <w:p>
      <w:pPr>
        <w:pStyle w:val="ListBullet"/>
        <w:spacing w:after="60"/>
      </w:pPr>
      <w:r>
        <w:rPr>
          <w:sz w:val="21"/>
        </w:rPr>
        <w:t>Necesidad de anonimato explícito al subir material (Entrevista 1; 3 de 9 encuestados) — no existía como atributo del modelo.</w:t>
      </w:r>
    </w:p>
    <w:p>
      <w:pPr>
        <w:pStyle w:val="ListBullet"/>
        <w:spacing w:after="60"/>
      </w:pPr>
      <w:r>
        <w:rPr>
          <w:sz w:val="21"/>
        </w:rPr>
        <w:t>Necesidad de registrar metadatos de vigencia del material, como el profesor y el periodo académico (comentario abierto de la encuesta) — no existía en la clase Material.</w:t>
      </w:r>
    </w:p>
    <w:p>
      <w:pPr>
        <w:pStyle w:val="ListBullet"/>
        <w:spacing w:after="60"/>
      </w:pPr>
      <w:r>
        <w:rPr>
          <w:sz w:val="21"/>
        </w:rPr>
        <w:t>Necesidad de que alguien (el administrador) revise y gestione los reportes generados por los estudiantes — consecuencia directa del punto anterior.</w:t>
      </w:r>
    </w:p>
    <w:p>
      <w:pPr>
        <w:pStyle w:val="Heading2"/>
      </w:pPr>
      <w:r>
        <w:rPr>
          <w:color w:val="1F4E5F"/>
        </w:rPr>
        <w:t>8.4 Cambios realizados en el modelado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58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Elemento revisado</w:t>
            </w:r>
          </w:p>
        </w:tc>
        <w:tc>
          <w:tcPr>
            <w:tcW w:type="dxa" w:w="230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Concepción inicial</w:t>
            </w:r>
          </w:p>
        </w:tc>
        <w:tc>
          <w:tcPr>
            <w:tcW w:type="dxa" w:w="288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Hallazgo de la elicitación</w:t>
            </w:r>
          </w:p>
        </w:tc>
        <w:tc>
          <w:tcPr>
            <w:tcW w:type="dxa" w:w="331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Cambio realizado / justificación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Caso de uso (Estudiante)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Solo se contemplaba buscar, visualizar, descargar y valorar material.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 w:val="0"/>
                <w:sz w:val="17"/>
              </w:rPr>
              <w:t>Los estudiantes piden poder reportar material incorrecto o desactualizado (Entrevista 1; comentarios de encuesta).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Se agregó el caso de uso “Reportar material” para el actor Estudiante, que extiende a “Visualizar material”.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Caso de uso (Administrador)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El administrador solo cargaba, editaba y eliminaba material, y gestionaba usuarios/asignaturas.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sz w:val="17"/>
              </w:rPr>
              <w:t>Los reportes generados por los estudiantes deben ser revisados por alguien.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Se agregó el caso de uso “Revisar reportes” para el actor Administrador.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Clase Material (atributos)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El material solo registraba título, descripción, archivo y fecha de publicación.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 w:val="0"/>
                <w:sz w:val="17"/>
              </w:rPr>
              <w:t>Temor a estudiar con material desactualizado o de un profesor distinto (Entrevista 1; comentario de Odontología en la encuesta).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Se agregaron los atributos “profesor” y “periodoAcademico” a la clase Material.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Clase Material (privacidad)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No existía distinción sobre quién sube el material.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sz w:val="17"/>
              </w:rPr>
              <w:t>3 de 9 encuestados y el entrevistado 1 solo subirían material si pueden hacerlo de forma anónima.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Se agregó el atributo “esAnonimo” a la clase Material.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DCE6F1"/>
          </w:tcPr>
          <w:p>
            <w:r/>
            <w:r>
              <w:rPr>
                <w:b w:val="0"/>
                <w:sz w:val="17"/>
              </w:rPr>
              <w:t>Modelo de clases (nueva clase)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No existía una clase para gestionar reportes.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 w:val="0"/>
                <w:sz w:val="17"/>
              </w:rPr>
              <w:t>Consecuencia directa de incorporar el caso de uso “Reportar material”.</w:t>
            </w:r>
          </w:p>
        </w:tc>
        <w:tc>
          <w:tcPr>
            <w:tcW w:type="dxa" w:w="3312"/>
            <w:shd w:val="clear" w:color="auto" w:fill="DCE6F1"/>
          </w:tcPr>
          <w:p>
            <w:r/>
            <w:r>
              <w:rPr>
                <w:b w:val="0"/>
                <w:sz w:val="17"/>
              </w:rPr>
              <w:t>Se incorporó la clase “Reporte” (id, motivo, fecha, estado), asociada a Estudiante (registra), Administrador (gestiona) y Material (recibe).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sz w:val="17"/>
              </w:rPr>
              <w:t>Proceso de publicación de material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Se asumía que el material quedaba visible de inmediato tras subirse.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b w:val="0"/>
                <w:sz w:val="17"/>
              </w:rPr>
              <w:t>Los estudiantes valoran que el contenido esté validado (importancia de revisión: 4.0/5; Entrevista 3).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b w:val="0"/>
                <w:sz w:val="17"/>
              </w:rPr>
              <w:t>Se agregó el atributo “estado” a la clase Material, para diferenciar contenido recién cargado de contenido revisado o reportado.</w:t>
            </w:r>
          </w:p>
        </w:tc>
      </w:tr>
    </w:tbl>
    <w:p>
      <w:pPr>
        <w:pStyle w:val="Heading2"/>
      </w:pPr>
      <w:r>
        <w:rPr>
          <w:color w:val="1F4E5F"/>
        </w:rPr>
        <w:t>8.5 Elementos que no requieren cambios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equipo concluye que los actores del sistema (Estudiante y Administrador), el flujo general de búsqueda, consulta y descarga de material (diagrama de secuencia), el diagrama de actividades, el diagrama de componentes y el diagrama de despliegue siguen siendo válidos: ningún hallazgo de la elicitación contradice la arquitectura propuesta (Flutter Web + backend API + PostgreSQL + almacenamiento de archivos) ni el flujo general descrito. Los ajustes identificados son incrementales sobre el modelo existente, no cambios estructurales. Estos cuatro diagramas se conservan sin cambios y se incluyen nuevamente en el Anexo A para mantener el documento autocontenido.</w:t>
      </w:r>
    </w:p>
    <w:p>
      <w:pPr>
        <w:pStyle w:val="Heading2"/>
      </w:pPr>
      <w:r>
        <w:rPr>
          <w:color w:val="1F4E5F"/>
        </w:rPr>
        <w:t>8.6 Diagramas actualizados</w:t>
      </w:r>
    </w:p>
    <w:p>
      <w:pPr>
        <w:spacing w:after="160" w:line="269" w:lineRule="auto"/>
      </w:pPr>
      <w:r>
        <w:rPr>
          <w:b w:val="0"/>
          <w:i w:val="0"/>
          <w:sz w:val="21"/>
        </w:rPr>
        <w:t>Los elementos nuevos se resaltan en color respecto a la versión anterior (diagrama de casos de uso: recuadro verde con la etiqueta “NUEVO”; diagrama de clases: marca 🆕 junto al atributo, método o clase agregado).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108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10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1. Diagrama de casos de uso actualizado — se agregan “Reportar material” (Estudiante) y “Revisar reportes” (Administrador).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50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50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2. Diagrama de clases actualizado — se agregan los atributos profesor, periodoAcademico, esAnonimo y estado en Material, el método reportarMaterial() en Estudiante, el método revisarReportes() en Administrador, y la nueva clase Reporte.</w:t>
      </w:r>
    </w:p>
    <w:p>
      <w:pPr>
        <w:pStyle w:val="Heading1"/>
      </w:pPr>
      <w:r>
        <w:rPr>
          <w:color w:val="1F3864"/>
        </w:rPr>
        <w:t>9. Gestión del código fuente y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3D6"/>
          </w:tcPr>
          <w:p>
            <w:r/>
            <w:r>
              <w:rPr>
                <w:i/>
                <w:sz w:val="19"/>
              </w:rPr>
              <w:t>El repositorio de GitHub y el tablero de gestión ya están configurados; sus enlaces están en las secciones 9.1 y 9.2 y sus capturas en las figuras 7 a 10. Falta la evidencia de al menos un sprint (sección 9.3), que el equipo debe agregar antes de la entrega final.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5F"/>
        </w:rPr>
        <w:t>9.1 Repositorio de código (GitHub)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91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Enlace al repositorio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https://github.com/jaimeutb/Project_1 (repositorio público, rama main)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Estructura del repositorio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/frontend (aplicación Flutter Web, con sus pruebas de widgets) · /backend (API REST en Node.js y Express, con sus pruebas) · /docs (documento del proyecto, diagramas y evidencias) · tablero.html (tablero de gestión, sección 9.2) · README.md con la descripción del proyecto y las instrucciones para ejecutarlo y probarlo.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Convención de commits sugerida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tipo(alcance): descripción breve — por ejemplo: feat(material): agregar carga anónima de material · fix(auth): corregir validación de contraseña.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Evidencia a incluir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Figuras 7 (estructura), 8 (historial de confirmaciones) y 9 (participación de los integrantes).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re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 xml:space="preserve">Figura 7. Repositorio jaimeutb/Project_1 en GitHub: carpetas backend, docs y frontend, el tablero (tablero.html) y las cuentas que han contribuido. Captura del 23 de octubre de 2026.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679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s_re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6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 xml:space="preserve">Figura 8. Historial de confirmaciones (commits) de la rama main. Captura del 23 de octubre de 2026.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06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_re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 xml:space="preserve">Figura 9. Participación por cuenta en la rama main (Insights → Contributors): jaimeutb (Jaime Mochen) y ccardeno5050 (Cristian David Cardeño Gulloso). La cuenta «claude» corresponde a los commits registrados como coautoría con el asistente de IA Claude. Captura del 23 de octubre de 2026.</w:t>
      </w:r>
    </w:p>
    <w:p>
      <w:pPr>
        <w:pStyle w:val="Heading2"/>
      </w:pPr>
      <w:r>
        <w:rPr>
          <w:color w:val="1F4E5F"/>
        </w:rPr>
        <w:t>9.2 Herramienta de gestión del proyecto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equipo usa un tablero tipo Kanban propio, el archivo tablero.html del repositorio, con las columnas Backlog, Por hacer, En progreso, En revisión y Hecho.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91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Herramienta seleccionada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Tablero Kanban en HTML (tablero.html, en la raíz del repositorio). Muestra cada requerimiento como una tarjeta con su prioridad y su estado.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Enlace al tablero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https://github.com/jaimeutb/Project_1/blob/main/tablero.html (GitHub muestra el código: para ver el tablero, descargue el archivo y ábralo en un navegador)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Backlog inicial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Los requerimientos de la sección 6, con la prioridad asignada en la sección 7, conforman el backlog inicial del producto.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Evidencia a incluir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Figura 10 (tareas, prioridades y estado).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02352" cy="47343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re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473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 xml:space="preserve">Figura 10. Tablero de gestión (tablero.html): columnas Backlog, Por hacer, En progreso, En revisión y Hecho, con la prioridad y la clasificación MoSCoW de cada requerimiento. Vista parcial: la columna «Hecho» continúa con RF-08 a RNF-07. Captura del 23 de octubre de 2026.</w:t>
      </w:r>
    </w:p>
    <w:p>
      <w:pPr>
        <w:pStyle w:val="Heading2"/>
      </w:pPr>
      <w:r>
        <w:rPr>
          <w:color w:val="1F4E5F"/>
        </w:rPr>
        <w:t>9.3 Metodología ágil seleccionada</w:t>
      </w:r>
    </w:p>
    <w:p>
      <w:pPr>
        <w:spacing w:after="160" w:line="269" w:lineRule="auto"/>
      </w:pPr>
      <w:r>
        <w:rPr>
          <w:b w:val="0"/>
          <w:i w:val="0"/>
          <w:sz w:val="21"/>
        </w:rPr>
        <w:t>El equipo propone trabajar con Scrum adaptado a un equipo pequeño (“Scrum-lite”), con sprints de una semana alineados a los avances programados del curso. Esta elección se sustenta en los siguientes puntos:</w:t>
      </w:r>
    </w:p>
    <w:p>
      <w:pPr>
        <w:pStyle w:val="ListBullet"/>
        <w:spacing w:after="60"/>
      </w:pPr>
      <w:r>
        <w:rPr>
          <w:sz w:val="21"/>
        </w:rPr>
        <w:t>Los avances del curso ya funcionan como entregas periódicas de alcance acotado, lo que encaja de forma natural con sprints cortos y con una revisión (sprint review) al final de cada uno.</w:t>
      </w:r>
    </w:p>
    <w:p>
      <w:pPr>
        <w:pStyle w:val="ListBullet"/>
        <w:spacing w:after="60"/>
      </w:pPr>
      <w:r>
        <w:rPr>
          <w:sz w:val="21"/>
        </w:rPr>
        <w:t>El equipo es de solo dos integrantes, por lo que los roles de Scrum se simplifican: ambos participan como equipo de desarrollo y se alternan en la función de Scrum Master en cada sprint.</w:t>
      </w:r>
    </w:p>
    <w:p>
      <w:pPr>
        <w:pStyle w:val="ListBullet"/>
        <w:spacing w:after="60"/>
      </w:pPr>
      <w:r>
        <w:rPr>
          <w:sz w:val="21"/>
        </w:rPr>
        <w:t>El backlog priorizado con MoSCoW (sección 7) facilita construir sprints cortos centrados primero en los requerimientos “Obligatorio”.</w:t>
      </w:r>
    </w:p>
    <w:p>
      <w:pPr>
        <w:pStyle w:val="ListBullet"/>
        <w:spacing w:after="60"/>
      </w:pPr>
      <w:r>
        <w:rPr>
          <w:sz w:val="21"/>
        </w:rPr>
        <w:t>Kanban se descartó como metodología principal porque el proyecto sí tiene entregas con fecha fija (los avances del curso), para las cuales Scrum ofrece un ritmo de planificación más claro; el tablero de la sección 9.2 puede, de todas formas, visualizarse en formato Kanban dentro de cada sprint.</w:t>
      </w:r>
    </w:p>
    <w:p>
      <w:pPr>
        <w:spacing w:after="80" w:line="269" w:lineRule="auto"/>
      </w:pPr>
      <w:r>
        <w:rPr>
          <w:b/>
          <w:i w:val="0"/>
          <w:sz w:val="21"/>
        </w:rPr>
        <w:t>Aplicación práctica de la metodología: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48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12"/>
            <w:shd w:val="clear" w:color="auto" w:fill="1F4E5F"/>
          </w:tcPr>
          <w:p>
            <w:r/>
            <w:r>
              <w:rPr>
                <w:b/>
                <w:color w:val="FFFFFF"/>
                <w:sz w:val="19"/>
              </w:rPr>
              <w:t>Aplicación en el proyecto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Backlog de producto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Requerimientos de la sección 6, priorizados según la sección 7.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Sprints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Duración de una semana, alineados a las fechas de los avances del curso.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Historias / tareas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Cada requerimiento (RF/RNF) se descompone en tareas técnicas dentro del tablero de gestión (sección 9.2).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Responsables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Jaime Mochen y Cristian David Cardeño Gulloso, con roles rotativos de Scrum Master por sprint.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DCE6F1"/>
          </w:tcPr>
          <w:p>
            <w:r/>
            <w:r>
              <w:rPr>
                <w:b w:val="0"/>
                <w:sz w:val="19"/>
              </w:rPr>
              <w:t>Reuniones de seguimiento</w:t>
            </w:r>
          </w:p>
        </w:tc>
        <w:tc>
          <w:tcPr>
            <w:tcW w:type="dxa" w:w="6912"/>
            <w:shd w:val="clear" w:color="auto" w:fill="DCE6F1"/>
          </w:tcPr>
          <w:p>
            <w:r/>
            <w:r>
              <w:rPr>
                <w:b w:val="0"/>
                <w:sz w:val="19"/>
              </w:rPr>
              <w:t>Una reunión breve de seguimiento (“daily”) al inicio de cada sesión de trabajo conjunto, y una revisión de sprint al cierre de cada avance del curso.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sz w:val="19"/>
              </w:rPr>
              <w:t>Evidencia a incluir</w:t>
            </w:r>
          </w:p>
        </w:tc>
        <w:tc>
          <w:tcPr>
            <w:tcW w:type="dxa" w:w="6912"/>
            <w:shd w:val="clear" w:color="auto" w:fill="FFFFFF"/>
          </w:tcPr>
          <w:p>
            <w:r/>
            <w:r>
              <w:rPr>
                <w:b w:val="0"/>
                <w:sz w:val="19"/>
              </w:rPr>
              <w:t>Backlog: figura 10. [Completar — captura de al menos un sprint: el tablero actual no registra sprints]</w:t>
            </w:r>
          </w:p>
        </w:tc>
      </w:tr>
    </w:tbl>
    <w:p>
      <w:pPr>
        <w:pStyle w:val="Heading1"/>
      </w:pPr>
      <w:r>
        <w:rPr>
          <w:color w:val="1F3864"/>
        </w:rPr>
        <w:t>10. Entregables de este avance</w:t>
      </w:r>
    </w:p>
    <w:p>
      <w:pPr>
        <w:spacing w:after="160" w:line="269" w:lineRule="auto"/>
      </w:pPr>
      <w:r>
        <w:rPr>
          <w:b w:val="0"/>
          <w:i w:val="0"/>
          <w:sz w:val="21"/>
        </w:rPr>
        <w:t>Este documento cubre los contenidos requeridos por el enunciado de la actividad. Antes de entregar, el equipo debe completar los siguientes elementos, que dependen de información externa a este documento:</w:t>
      </w:r>
    </w:p>
    <w:p>
      <w:pPr>
        <w:pStyle w:val="ListBullet"/>
        <w:spacing w:after="60"/>
      </w:pPr>
      <w:r>
        <w:rPr>
          <w:sz w:val="21"/>
        </w:rPr>
        <w:t>Diligenciar el semestre y la fecha de entrega final del proyecto en la portada.</w:t>
      </w:r>
    </w:p>
    <w:p>
      <w:pPr>
        <w:pStyle w:val="ListBullet"/>
        <w:spacing w:after="60"/>
      </w:pPr>
      <w:r>
        <w:rPr>
          <w:sz w:val="21"/>
        </w:rPr>
        <w:t>Agregar en la sección 9.3 la evidencia de al menos un sprint en el tablero.</w:t>
      </w:r>
    </w:p>
    <w:p>
      <w:pPr>
        <w:pStyle w:val="ListBullet"/>
        <w:spacing w:after="60"/>
      </w:pPr>
      <w:r>
        <w:rPr>
          <w:sz w:val="21"/>
        </w:rPr>
        <w:t>Adjuntar como anexos el documento de resumen de entrevistas y la hoja de cálculo con las respuestas de la encuesta.</w:t>
      </w:r>
    </w:p>
    <w:p>
      <w:pPr>
        <w:pStyle w:val="ListBullet"/>
        <w:spacing w:after="60"/>
      </w:pPr>
      <w:r>
        <w:rPr>
          <w:sz w:val="21"/>
        </w:rPr>
        <w:t>Exportar este documento a PDF para la entrega final, conservando una copia editable en Word.</w:t>
      </w:r>
    </w:p>
    <w:p>
      <w:pPr>
        <w:pStyle w:val="ListBullet"/>
        <w:spacing w:after="60"/>
      </w:pPr>
      <w:r>
        <w:rPr>
          <w:sz w:val="21"/>
        </w:rPr>
        <w:t>Revisar ortografía, formato y numeración antes de entregar.</w:t>
      </w:r>
    </w:p>
    <w:p>
      <w:r>
        <w:br w:type="page"/>
      </w:r>
    </w:p>
    <w:p>
      <w:pPr>
        <w:pStyle w:val="Heading1"/>
      </w:pPr>
      <w:r>
        <w:rPr>
          <w:color w:val="1F3864"/>
        </w:rPr>
        <w:t>Anexo A. Diagramas UML sin cambios</w:t>
      </w:r>
    </w:p>
    <w:p>
      <w:pPr>
        <w:spacing w:after="160" w:line="269" w:lineRule="auto"/>
      </w:pPr>
      <w:r>
        <w:rPr>
          <w:b w:val="0"/>
          <w:i w:val="0"/>
          <w:sz w:val="21"/>
        </w:rPr>
        <w:t>Los siguientes diagramas se mantienen sin cambios respecto a la entrega anterior (ver justificación en la sección 8.5) y se incluyen aquí para que el documento quede autocontenido.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34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72c1fa5a3a6a36fe4baa0e08963801c441915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3. Diagrama de secuencia — flujo de búsqueda, consulta y descarga de material.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87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5ea87e2aa9039d599988869e8af981ea16ec8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7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4. Diagrama de actividades — flujo desde el inicio de sesión hasta la descarga (o no) del material encontrado.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5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60ccee95d70ff2b9c103524986b8338371ac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5. Diagrama de componentes — la aplicación Flutter Web consume el Backend API, que se conecta a PostgreSQL y al almacenamiento de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612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a6a996dc6ff243cbddea9c41ef8e97d84b51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61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8"/>
        </w:rPr>
        <w:t>Figura 6. Diagrama de despliegue — el dispositivo del estudiante se conecta por HTTPS al servidor/cloud, que a su vez accede a la base de datos y al almacenamiento de archivos.</w:t>
      </w:r>
    </w:p>
    <w:p>
      <w:r>
        <w:br w:type="page"/>
      </w:r>
    </w:p>
    <w:p>
      <w:pPr>
        <w:pStyle w:val="Heading1"/>
      </w:pPr>
      <w:r>
        <w:rPr>
          <w:color w:val="1F3864"/>
        </w:rPr>
        <w:t>Anexo B. Resumen tabular de la encuesta</w:t>
      </w:r>
    </w:p>
    <w:p>
      <w:pPr>
        <w:spacing w:after="160" w:line="269" w:lineRule="auto"/>
      </w:pPr>
      <w:r>
        <w:rPr>
          <w:b w:val="0"/>
          <w:i w:val="0"/>
          <w:sz w:val="21"/>
        </w:rPr>
        <w:t>Resumen de las 9 respuestas de la encuesta, sin datos identificables (se excluyen el correo electrónico opcional y los comentarios abiertos, ya incorporados como hallazgos en la sección 4.2).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57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N.°</w:t>
            </w:r>
          </w:p>
        </w:tc>
        <w:tc>
          <w:tcPr>
            <w:tcW w:type="dxa" w:w="1008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Semestre</w:t>
            </w:r>
          </w:p>
        </w:tc>
        <w:tc>
          <w:tcPr>
            <w:tcW w:type="dxa" w:w="216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Programa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Facilidad</w:t>
              <w:br/>
              <w:t>actual (1-5)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Utilidad</w:t>
              <w:br/>
              <w:t>percibida (1-5)</w:t>
            </w:r>
          </w:p>
        </w:tc>
        <w:tc>
          <w:tcPr>
            <w:tcW w:type="dxa" w:w="2304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Disposición a subir material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Importancia</w:t>
              <w:br/>
              <w:t>de revisión (1-5)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DCE6F1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08"/>
            <w:shd w:val="clear" w:color="auto" w:fill="DCE6F1"/>
          </w:tcPr>
          <w:p>
            <w:r/>
            <w:r>
              <w:rPr>
                <w:b w:val="0"/>
                <w:sz w:val="17"/>
              </w:rPr>
              <w:t>6.º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>Ingeniería de Sistemas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Sí, solo de forma anónima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sz w:val="17"/>
              </w:rPr>
              <w:t>3.º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>Psicología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Tal vez, depende del contenido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DCE6F1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08"/>
            <w:shd w:val="clear" w:color="auto" w:fill="DCE6F1"/>
          </w:tcPr>
          <w:p>
            <w:r/>
            <w:r>
              <w:rPr>
                <w:b w:val="0"/>
                <w:sz w:val="17"/>
              </w:rPr>
              <w:t>8.º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>Derecho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Sí, sin problema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sz w:val="17"/>
              </w:rPr>
              <w:t>2.º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>Diseño Gráfico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Tal vez, depende del contenido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08"/>
            <w:shd w:val="clear" w:color="auto" w:fill="DCE6F1"/>
          </w:tcPr>
          <w:p>
            <w:r/>
            <w:r>
              <w:rPr>
                <w:b w:val="0"/>
                <w:sz w:val="17"/>
              </w:rPr>
              <w:t>5.º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>Ingeniería Industrial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Sí, sin problema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sz w:val="17"/>
              </w:rPr>
              <w:t>1.º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>Odontología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Sí, sin problema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DCE6F1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08"/>
            <w:shd w:val="clear" w:color="auto" w:fill="DCE6F1"/>
          </w:tcPr>
          <w:p>
            <w:r/>
            <w:r>
              <w:rPr>
                <w:b w:val="0"/>
                <w:sz w:val="17"/>
              </w:rPr>
              <w:t>7.º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>Contaduría Pública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Sí, sin problema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sz w:val="17"/>
              </w:rPr>
              <w:t>4.º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sz w:val="17"/>
              </w:rPr>
              <w:t>Enfermería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b w:val="0"/>
                <w:sz w:val="17"/>
              </w:rPr>
              <w:t>Sí, solo de forma anónima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DCE6F1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08"/>
            <w:shd w:val="clear" w:color="auto" w:fill="DCE6F1"/>
          </w:tcPr>
          <w:p>
            <w:r/>
            <w:r>
              <w:rPr>
                <w:b w:val="0"/>
                <w:sz w:val="17"/>
              </w:rPr>
              <w:t>9.º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 w:val="0"/>
                <w:sz w:val="17"/>
              </w:rPr>
              <w:t>Ingeniería Electrónica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304"/>
            <w:shd w:val="clear" w:color="auto" w:fill="DCE6F1"/>
          </w:tcPr>
          <w:p>
            <w:r/>
            <w:r>
              <w:rPr>
                <w:b w:val="0"/>
                <w:sz w:val="17"/>
              </w:rPr>
              <w:t>Sí, solo de forma anónima</w:t>
            </w:r>
          </w:p>
        </w:tc>
        <w:tc>
          <w:tcPr>
            <w:tcW w:type="dxa" w:w="1296"/>
            <w:shd w:val="clear" w:color="auto" w:fill="DCE6F1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</w:tbl>
    <w:p>
      <w:pPr>
        <w:spacing w:after="160" w:line="269" w:lineRule="auto"/>
      </w:pPr>
      <w:r>
        <w:rPr>
          <w:b w:val="0"/>
          <w:i/>
          <w:sz w:val="19"/>
        </w:rPr>
        <w:t>Promedios: facilidad actual = 2.33/5 · utilidad percibida = 4.56/5 · importancia de revisión = 4.00/5.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