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Guia Imperativo para Evolução do AIOS-Lite</w:t>
      </w:r>
    </w:p>
    <w:p>
      <w:pPr>
        <w:pStyle w:val="Subtitle"/>
      </w:pPr>
      <w:r>
        <w:t>Como estruturar discovery, design doc, contexto, skills, regras, avaliação contínua e squads de agentes para aumentar qualidade, previsibilidade e eficiência em um sistema de agentes de IA.</w:t>
      </w:r>
    </w:p>
    <w:tbl>
      <w:tblPr>
        <w:tblW w:type="auto" w:w="0"/>
        <w:jc w:val="center"/>
        <w:tblLayout w:type="fixed"/>
        <w:tblLook w:firstColumn="1" w:firstRow="1" w:lastColumn="0" w:lastRow="0" w:noHBand="0" w:noVBand="1" w:val="04A0"/>
      </w:tblPr>
      <w:tblGrid>
        <w:gridCol w:w="4873"/>
        <w:gridCol w:w="4873"/>
      </w:tblGrid>
      <w:tr>
        <w:tc>
          <w:tcPr>
            <w:tcW w:type="dxa" w:w="2381"/>
            <w:vAlign w:val="center"/>
            <w:tcMar>
              <w:top w:w="70" w:type="dxa"/>
              <w:start w:w="110" w:type="dxa"/>
              <w:bottom w:w="70" w:type="dxa"/>
              <w:end w:w="110" w:type="dxa"/>
            </w:tcMar>
            <w:shd w:fill="DCE6F1"/>
          </w:tcPr>
          <w:p>
            <w:r>
              <w:rPr>
                <w:b/>
              </w:rPr>
              <w:t>Tipo</w:t>
            </w:r>
          </w:p>
        </w:tc>
        <w:tc>
          <w:tcPr>
            <w:tcW w:type="dxa" w:w="6576"/>
            <w:vAlign w:val="center"/>
            <w:tcMar>
              <w:top w:w="70" w:type="dxa"/>
              <w:start w:w="110" w:type="dxa"/>
              <w:bottom w:w="70" w:type="dxa"/>
              <w:end w:w="110" w:type="dxa"/>
            </w:tcMar>
            <w:shd w:fill="DCE6F1"/>
          </w:tcPr>
          <w:p>
            <w:r>
              <w:t>Manual orientativo / proposta de arquitetura</w:t>
            </w:r>
          </w:p>
        </w:tc>
      </w:tr>
      <w:tr>
        <w:tc>
          <w:tcPr>
            <w:tcW w:type="dxa" w:w="2381"/>
            <w:vAlign w:val="center"/>
            <w:tcMar>
              <w:top w:w="70" w:type="dxa"/>
              <w:start w:w="110" w:type="dxa"/>
              <w:bottom w:w="70" w:type="dxa"/>
              <w:end w:w="110" w:type="dxa"/>
            </w:tcMar>
          </w:tcPr>
          <w:p>
            <w:r>
              <w:rPr>
                <w:b/>
              </w:rPr>
              <w:t>Base da análise</w:t>
            </w:r>
          </w:p>
        </w:tc>
        <w:tc>
          <w:tcPr>
            <w:tcW w:type="dxa" w:w="6576"/>
            <w:vAlign w:val="center"/>
            <w:tcMar>
              <w:top w:w="70" w:type="dxa"/>
              <w:start w:w="110" w:type="dxa"/>
              <w:bottom w:w="70" w:type="dxa"/>
              <w:end w:w="110" w:type="dxa"/>
            </w:tcMar>
          </w:tcPr>
          <w:p>
            <w:r>
              <w:t>Vídeos transcritos fornecidos pelo usuário e princípios contemporâneos de desenvolvimento assistido por IA. Esta análise não substitui uma auditoria direta no código-fonte.</w:t>
            </w:r>
          </w:p>
        </w:tc>
      </w:tr>
    </w:tbl>
    <w:p/>
    <w:p>
      <w:pPr>
        <w:pStyle w:val="Callout"/>
      </w:pPr>
      <w:r>
        <w:rPr>
          <w:b/>
        </w:rPr>
        <w:t xml:space="preserve">Use este documento como padrão de implementação. </w:t>
      </w:r>
      <w:r>
        <w:t>Sempre prefira contexto enxuto, descoberta guiada, design document vivo, execução em etapas pequenas e melhoria contínua da base de regras do sistema.</w:t>
      </w:r>
    </w:p>
    <w:p>
      <w:pPr>
        <w:pStyle w:val="MyHeading1"/>
      </w:pPr>
      <w:r>
        <w:t>1. Adote a mudança de mentalidade correta</w:t>
      </w:r>
    </w:p>
    <w:p>
      <w:pPr/>
      <w:r>
        <w:t>Pare de tratar IA como atalho para gerar código rápido. Trate IA como um sistema operacional de contexto. O ganho consistente não vem de pedir para a LLM “fazer tudo”, mas de alimentar o modelo com estrutura, restrições, sequência e pontos claros de validação.</w:t>
      </w:r>
    </w:p>
    <w:p>
      <w:pPr/>
      <w:r>
        <w:t>Separe explicitamente vibe coding de desenvolvimento assistido por IA. Use vibe coding para experimentos, protótipos e interfaces de baixa criticidade. Use desenvolvimento assistido por IA quando o projeto tiver código legado, regras de negócio, dependências entre módulos, requisitos de segurança, integração externa e necessidade de manutenção de longo prazo.</w:t>
      </w:r>
    </w:p>
    <w:p>
      <w:pPr/>
      <w:r>
        <w:t>Aceite que produtividade real em projetos complexos tende a vir de 20% a 40%, e não de promessas irreais de 10x. Esse ganho já é extremamente relevante quando multiplicado por um time inteiro e por meses de operação.</w:t>
      </w:r>
    </w:p>
    <w:p>
      <w:pPr>
        <w:pStyle w:val="MyHeading1"/>
      </w:pPr>
      <w:r>
        <w:t>2. Estruture o AIOS-Lite como arquitetura de contexto, e não como prompt gigante</w:t>
      </w:r>
    </w:p>
    <w:p>
      <w:pPr/>
      <w:r>
        <w:t>Crie uma camada base curta e permanente com a identidade do framework, objetivo do projeto, arquitetura de alto nível, convenções centrais e ponteiros para documentos específicos. Não despeje conhecimento inteiro no prompt inicial.</w:t>
      </w:r>
    </w:p>
    <w:p>
      <w:pPr/>
      <w:r>
        <w:t>Mantenha o arquivo base do sistema curto. Use-o como mapa, não como depósito. Ele deve responder: o que é este projeto, como ele é organizado, quais decisões nunca devem ser violadas e onde estão os documentos detalhados.</w:t>
      </w:r>
    </w:p>
    <w:p>
      <w:pPr/>
      <w:r>
        <w:t>Carregue documentação detalhada somente sob demanda. Quanto maior o contexto ativo, maior a chance de degradação da resposta, desperdício de tokens e retrabalho. Faça progressive disclosure de verdade.</w:t>
      </w:r>
    </w:p>
    <w:p>
      <w:pPr>
        <w:pStyle w:val="MyHeading1"/>
      </w:pPr>
      <w:r>
        <w:t>3. Defina uma hierarquia de artefatos dentro do framework</w:t>
      </w:r>
    </w:p>
    <w:p>
      <w:pPr/>
      <w:r>
        <w:t>Implemente quatro camadas formais no AIOS-Lite. Primeira camada: Base do Sistema. Segunda camada: Regras por domínio. Terceira camada: Capacidades especializadas. Quarta camada: Integrações e memória operacional.</w:t>
      </w:r>
    </w:p>
    <w:p>
      <w:pPr/>
      <w:r>
        <w:t>Use a Base do Sistema para visão global do projeto. Use Regras por domínio para backend, frontend, testes, banco, segurança, design doc, fluxo de tasks e integração externa. Use Capacidades especializadas para tarefas repetíveis, como discovery, geração de plano, revisão de arquitetura, criação de testes e geração de documentação.</w:t>
      </w:r>
    </w:p>
    <w:p>
      <w:pPr/>
      <w:r>
        <w:t>Separe claramente o que é estático do que é dinâmico. Estrutura do sistema, convenções e princípios arquiteturais são estáticos. Tasks, tickets, requisitos mutáveis, páginas externas e status são dinâmicos.</w:t>
      </w:r>
    </w:p>
    <w:p>
      <w:pPr>
        <w:pStyle w:val="MyHeading1"/>
      </w:pPr>
      <w:r>
        <w:t>4. Crie um padrão formal de Discovery para o AIOS-Lite</w:t>
      </w:r>
    </w:p>
    <w:p>
      <w:pPr/>
      <w:r>
        <w:t>Não comece implementação antes do discovery. Receba a ideia inicial, reduza ambiguidade, extraia requisitos, identifique atores, dependências, restrições, integrações, critérios de aceite, riscos e partes ainda indefinidas.</w:t>
      </w:r>
    </w:p>
    <w:p>
      <w:pPr/>
      <w:r>
        <w:t>Padronize o discovery como fluxo obrigatório. O objetivo do discovery não é gerar código. O objetivo é transformar um pedido bruto em entendimento acionável para o restante do sistema.</w:t>
      </w:r>
    </w:p>
    <w:p>
      <w:pPr/>
      <w:r>
        <w:t>Faça o discovery responder, no mínimo, às seguintes perguntas: qual problema será resolvido; qual é o escopo do MVP; quais entidades ou módulos serão afetados; quais integrações externas existem; quais critérios de aceite definem sucesso; o que está definido; o que ainda precisa ser investigado; quais riscos de arquitetura, segurança e performance existem.</w:t>
      </w:r>
    </w:p>
    <w:p>
      <w:pPr>
        <w:pStyle w:val="MyHeading1"/>
      </w:pPr>
      <w:r>
        <w:t>5. Implemente um Agente Discovery / Design-Doc como especialista do contexto base</w:t>
      </w:r>
    </w:p>
    <w:p>
      <w:pPr/>
      <w:r>
        <w:t>Crie um agente ou capability especializada responsável por manter a integridade do contexto inicial do projeto. Este componente deve ser o guardião do arquivo base, do design doc e do nível de qualidade da informação antes da execução.</w:t>
      </w:r>
    </w:p>
    <w:p>
      <w:pPr/>
      <w:r>
        <w:t>Faça esse agente trabalhar antes da implementação e também durante a evolução do projeto. Ele não deve ser apenas um gerador de documento. Ele deve atuar como curador de contexto, avaliador de completude e auditor do que está sendo carregado sem necessidade.</w:t>
      </w:r>
    </w:p>
    <w:p>
      <w:pPr/>
      <w:r>
        <w:t>Dê a esse agente pelo menos sete responsabilidades formais. Primeiro: transformar briefing, ideia, task ou demanda solta em discovery estruturado. Segundo: transformar discovery em design doc claro, enxuto e vivo. Terceiro: apontar lacunas de contexto. Quarto: sinalizar riscos técnicos, de segurança e de performance. Quinto: detectar documentos grandes demais ou redundantes. Sexto: sugerir quebra modular de contexto. Sétimo: manter coerência entre objetivo do projeto, plano e tarefas.</w:t>
      </w:r>
    </w:p>
    <w:p>
      <w:pPr>
        <w:pStyle w:val="MyHeading1"/>
      </w:pPr>
      <w:r>
        <w:t>6. Faça o Design Doc virar documento vivo do sistema</w:t>
      </w:r>
    </w:p>
    <w:p>
      <w:pPr/>
      <w:r>
        <w:t>Use design doc antes da task detalhada. Faça o design doc conter o contexto suficiente para orientar implementação, mas sem virar muralha de texto. O design doc deve ser legível, revisável e orientado a decisão.</w:t>
      </w:r>
    </w:p>
    <w:p>
      <w:pPr/>
      <w:r>
        <w:t>Inclua no design doc: objetivo da feature, problema de negócio, escopo e fora de escopo, dependências, integrações, fluxo principal, riscos, decisões já tomadas, decisões pendentes, tarefas de alto nível e critérios de aceite.</w:t>
      </w:r>
    </w:p>
    <w:p>
      <w:pPr/>
      <w:r>
        <w:t>Mantenha o design doc vivo. Atualize-o quando uma descoberta importante surgir, quando uma hipótese cair, quando uma integração mudar ou quando uma decisão arquitetural relevante for tomada. Não trate o documento como peça morta gerada no início.</w:t>
      </w:r>
    </w:p>
    <w:p>
      <w:pPr>
        <w:pStyle w:val="MyHeading1"/>
      </w:pPr>
      <w:r>
        <w:t>7. Faça o framework avaliar qualidade do contexto antes de codar</w:t>
      </w:r>
    </w:p>
    <w:p>
      <w:pPr/>
      <w:r>
        <w:t>Implemente uma checagem de prontidão antes de qualquer execução de código. O sistema deve barrar ou pelo menos sinalizar implementação quando o contexto ainda estiver fraco.</w:t>
      </w:r>
    </w:p>
    <w:p>
      <w:pPr/>
      <w:r>
        <w:t>Crie uma rotina de score do contexto. Avalie: clareza do problema, escopo, critérios de aceite, dependências, impacto por módulo, existência de documentação de referência, riscos conhecidos e plano inicial.</w:t>
      </w:r>
    </w:p>
    <w:p>
      <w:pPr/>
      <w:r>
        <w:t>Adote uma regra simples. Se o score de contexto for baixo, não autorize execução direta. Autorize somente investigação, perguntas, criação de plano ou melhoria de documentação.</w:t>
      </w:r>
    </w:p>
    <w:p>
      <w:pPr>
        <w:pStyle w:val="MyHeading1"/>
      </w:pPr>
      <w:r>
        <w:t>8. Faça o AIOS-Lite detectar excesso de carga contextual</w:t>
      </w:r>
    </w:p>
    <w:p>
      <w:pPr/>
      <w:r>
        <w:t>Implemente mecanismos de alerta para arquivos longos demais, regras redundantes, documentos duplicados, exemplos excessivos e referências não utilizadas. O sistema deve avisar quando estiver carregando contexto sem retorno prático.</w:t>
      </w:r>
    </w:p>
    <w:p>
      <w:pPr/>
      <w:r>
        <w:t>Crie uma heurística de carga útil. Se um documento é grande e raramente necessário, ele não deve entrar no contexto padrão. Se um exemplo é específico de um único caso, ele não deve poluir o contexto global.</w:t>
      </w:r>
    </w:p>
    <w:p>
      <w:pPr/>
      <w:r>
        <w:t>Faça o agente Discovery/Design-Doc sugerir resumo, divisão de arquivo, criação de índice, uso sob demanda e descontinuação de documentos obsoletos. Isso melhora custo, foco e estabilidade.</w:t>
      </w:r>
    </w:p>
    <w:p>
      <w:pPr>
        <w:pStyle w:val="MyHeading1"/>
      </w:pPr>
      <w:r>
        <w:t>9. Estruture capacidades em vez de inflar agentes</w:t>
      </w:r>
    </w:p>
    <w:p>
      <w:pPr/>
      <w:r>
        <w:t>Converta tarefas especializadas em capabilities reutilizáveis. Em vez de criar um agente monolítico que “faz tudo”, crie capacidades separadas para discovery, design doc, plano de implementação, análise de impacto, revisão arquitetural, criação de testes, integração externa e checklist de segurança.</w:t>
      </w:r>
    </w:p>
    <w:p>
      <w:pPr/>
      <w:r>
        <w:t>Reserve agentes de execução isolada para investigação, análise paralela, sumarização e leitura pesada. Não use agentes separados apenas para representar personas artificiais sem necessidade.</w:t>
      </w:r>
    </w:p>
    <w:p>
      <w:pPr/>
      <w:r>
        <w:t>Faça cada capability declarar claramente quando deve ser usada, quais entradas espera, o que produz e quais limites possui. Isso reduz comportamento imprevisível.</w:t>
      </w:r>
    </w:p>
    <w:p>
      <w:pPr>
        <w:pStyle w:val="MyHeading1"/>
      </w:pPr>
      <w:r>
        <w:t>10. Estabeleça o fluxo oficial do framework</w:t>
      </w:r>
    </w:p>
    <w:p>
      <w:pPr/>
      <w:r>
        <w:t>Padronize o fluxo mínimo assim: entrada inicial; discovery; design doc; avaliação de prontidão; plano de implementação; execução em lotes pequenos; revisão; atualização dos documentos-base; aprendizado incorporado ao framework.</w:t>
      </w:r>
    </w:p>
    <w:p>
      <w:pPr/>
      <w:r>
        <w:t>Proíba implementação longa sem checkpoints. Peça ao sistema para quebrar tarefas grandes em fases. Isso diminui alucinação, reduz dano em caso de desvio e facilita revisão humana.</w:t>
      </w:r>
    </w:p>
    <w:p>
      <w:pPr/>
      <w:r>
        <w:t>Sempre feche o ciclo com retroalimentação. Se a execução revelou um padrão novo, documente-o. Se o sistema errou por falta de contexto, transforme o aprendizado em regra, capability ou doc enxuto.</w:t>
      </w:r>
    </w:p>
    <w:p>
      <w:pPr>
        <w:pStyle w:val="MyHeading1"/>
      </w:pPr>
      <w:r>
        <w:t>11. Use batches pequenos e plano explícito</w:t>
      </w:r>
    </w:p>
    <w:p>
      <w:pPr/>
      <w:r>
        <w:t>Faça a LLM trabalhar por etapas curtas. Não peça uma feature inteira sem delimitar fase, objetivo e escopo imediato. Trabalhe com lotes pequenos de alteração e checkpoints de revisão.</w:t>
      </w:r>
    </w:p>
    <w:p>
      <w:pPr/>
      <w:r>
        <w:t>Sempre gere um plano antes de alterar arquivos. O plano deve dizer o que será criado, alterado, validado e testado. Revise o plano antes da implementação. Corrija desvios cedo, não no fim.</w:t>
      </w:r>
    </w:p>
    <w:p>
      <w:pPr/>
      <w:r>
        <w:t>Quando o plano ficar grande, force sua quebra. Faça o sistema sugerir subetapas e dependências. A clareza do plano costuma melhorar diretamente a qualidade do código entregue.</w:t>
      </w:r>
    </w:p>
    <w:p>
      <w:pPr>
        <w:pStyle w:val="MyHeading1"/>
      </w:pPr>
      <w:r>
        <w:t>12. Transforme o Agent Squad em mecanismo de governança e produção</w:t>
      </w:r>
    </w:p>
    <w:p>
      <w:pPr/>
      <w:r>
        <w:t>Permita que o Agent Squad crie novas squads, mas não permita que ele faça isso de forma livre e sem padrão. Exija que toda squad nova seja criada a partir de um blueprint comum.</w:t>
      </w:r>
    </w:p>
    <w:p>
      <w:pPr/>
      <w:r>
        <w:t>Faça cada squad herdar o núcleo de arquitetura de contexto do AIOS-Lite. Toda squad deve nascer com: Base do Sistema, regras por domínio, capability de discovery, capability de design doc, capability de avaliação de prontidão, capability de revisão e capability de atualização da documentação.</w:t>
      </w:r>
    </w:p>
    <w:p>
      <w:pPr/>
      <w:r>
        <w:t>Use o Agent Squad como fábrica governada de times de agentes. Em vez de criar agentes arbitrários por demanda, faça o framework gerar squads com papéis previsíveis: Discovery Lead, Design-Doc Lead, Planner, Implementer, Reviewer, Security Check, Docs Maintainer.</w:t>
      </w:r>
    </w:p>
    <w:p>
      <w:pPr>
        <w:pStyle w:val="MyHeading1"/>
      </w:pPr>
      <w:r>
        <w:t>13. Defina o blueprint mínimo de uma squad no AIOS-Lite</w:t>
      </w:r>
    </w:p>
    <w:p>
      <w:pPr/>
      <w:r>
        <w:t>Crie um padrão mínimo para cada squad. A squad deve ter objetivo, área de atuação, limites, entradas aceitas, saídas esperadas, regras herdadas, capabilities disponíveis e rotina de atualização de contexto.</w:t>
      </w:r>
    </w:p>
    <w:p>
      <w:pPr/>
      <w:r>
        <w:t>Exija que a squad declare o que pode decidir sozinha e o que depende de validação humana. Isso reduz risco em tarefas de arquitetura, segurança e mudanças amplas.</w:t>
      </w:r>
    </w:p>
    <w:p>
      <w:pPr/>
      <w:r>
        <w:t>Padronize a comunicação entre squads. Quando uma squad pedir algo a outra, envie contexto mínimo, links ou referências essenciais e resultado esperado. Evite repassar histórico inteiro de conversa.</w:t>
      </w:r>
    </w:p>
    <w:p>
      <w:pPr>
        <w:pStyle w:val="MyHeading1"/>
      </w:pPr>
      <w:r>
        <w:t>14. Faça o framework revisar segurança e qualidade antes de promover padrões</w:t>
      </w:r>
    </w:p>
    <w:p>
      <w:pPr/>
      <w:r>
        <w:t>Use o agente Discovery/Design-Doc também como auditor de risco. Peça para ele revisar exposição de credenciais, acessos desnecessários, dependências externas, arquivos sensíveis em contexto, chamadas custosas e padrões frágeis.</w:t>
      </w:r>
    </w:p>
    <w:p>
      <w:pPr/>
      <w:r>
        <w:t>Adicione checklists formais para segurança, performance, testabilidade e manutenção. Não dependa apenas da intuição do modelo ou do desenvolvedor.</w:t>
      </w:r>
    </w:p>
    <w:p>
      <w:pPr/>
      <w:r>
        <w:t>Quando um novo padrão surgir, não o promova automaticamente para a base global. Faça revisão. Só mova para a documentação central o que realmente melhora o comportamento do sistema de forma recorrente.</w:t>
      </w:r>
    </w:p>
    <w:p>
      <w:pPr>
        <w:pStyle w:val="MyHeading1"/>
      </w:pPr>
      <w:r>
        <w:t>15. Mantenha documentos pequenos, indexados e especializados</w:t>
      </w:r>
    </w:p>
    <w:p>
      <w:pPr/>
      <w:r>
        <w:t>Evite documentos gigantes com tudo misturado. Prefira vários documentos curtos por domínio, cada um com objetivo claro.</w:t>
      </w:r>
    </w:p>
    <w:p>
      <w:pPr/>
      <w:r>
        <w:t>Crie um índice central. O agente deve descobrir que o projeto possui documentos específicos, e não carregar todos sempre. O índice deve apontar quando consultar segurança, arquitetura, banco, frontend, testes, fluxo de PR, convenções de naming e templates de design doc.</w:t>
      </w:r>
    </w:p>
    <w:p>
      <w:pPr/>
      <w:r>
        <w:t>Remova ou archive o que ficou obsoleto. Documento desatualizado é pior que ausência de documento, porque cria falsa segurança.</w:t>
      </w:r>
    </w:p>
    <w:p>
      <w:pPr>
        <w:pStyle w:val="MyHeading1"/>
      </w:pPr>
      <w:r>
        <w:t>16. Trate a documentação como parte do produto do framework</w:t>
      </w:r>
    </w:p>
    <w:p>
      <w:pPr/>
      <w:r>
        <w:t>Não veja documentação apenas como apoio humano. No AIOS-Lite, documentação também é interface operacional para o sistema de agentes. Se a documentação estiver ruim, o framework inteiro vai produzir pior.</w:t>
      </w:r>
    </w:p>
    <w:p>
      <w:pPr/>
      <w:r>
        <w:t>Faça manutenção ativa da documentação. Revise, simplifique, quebre, funde, indexe e marque dependências sempre que perceber ruído contextual.</w:t>
      </w:r>
    </w:p>
    <w:p>
      <w:pPr/>
      <w:r>
        <w:t>Meça valor da documentação pela sua capacidade de reduzir dúvidas, retrabalho e desvio do modelo. Documento que não orienta comportamento pode ser simplificado ou removido.</w:t>
      </w:r>
    </w:p>
    <w:p>
      <w:pPr>
        <w:pStyle w:val="MyHeading1"/>
      </w:pPr>
      <w:r>
        <w:t>17. Adote uma matriz objetiva para avaliar o estado atual do AIOS-Lite</w:t>
      </w:r>
    </w:p>
    <w:p>
      <w:pPr/>
      <w:r>
        <w:t>Sem auditoria direta no código, trate esta matriz como diagnóstico orientativo. Verifique item por item no framework e marque: já aplica, aplica parcialmente ou ainda não aplica.</w:t>
      </w:r>
    </w:p>
    <w:p>
      <w:pPr>
        <w:pStyle w:val="MyHeading2"/>
      </w:pPr>
      <w:r>
        <w:t>Matriz de verificação do framework</w:t>
      </w:r>
    </w:p>
    <w:tbl>
      <w:tblPr>
        <w:tblStyle w:val="TableGrid"/>
        <w:tblW w:type="auto" w:w="0"/>
        <w:jc w:val="center"/>
        <w:tblLayout w:type="fixed"/>
        <w:tblLook w:firstColumn="1" w:firstRow="1" w:lastColumn="0" w:lastRow="0" w:noHBand="0" w:noVBand="1" w:val="04A0"/>
      </w:tblPr>
      <w:tblGrid>
        <w:gridCol w:w="4873"/>
        <w:gridCol w:w="4873"/>
      </w:tblGrid>
      <w:tr>
        <w:tc>
          <w:tcPr>
            <w:tcW w:type="dxa" w:w="4252"/>
            <w:shd w:fill="D9EAF7"/>
            <w:tcMar>
              <w:top w:w="80" w:type="dxa"/>
              <w:start w:w="100" w:type="dxa"/>
              <w:bottom w:w="80" w:type="dxa"/>
              <w:end w:w="100" w:type="dxa"/>
            </w:tcMar>
          </w:tcPr>
          <w:p>
            <w:r>
              <w:rPr>
                <w:b/>
              </w:rPr>
              <w:t>Critério</w:t>
            </w:r>
          </w:p>
        </w:tc>
        <w:tc>
          <w:tcPr>
            <w:tcW w:type="dxa" w:w="4876"/>
            <w:shd w:fill="D9EAF7"/>
            <w:tcMar>
              <w:top w:w="80" w:type="dxa"/>
              <w:start w:w="100" w:type="dxa"/>
              <w:bottom w:w="80" w:type="dxa"/>
              <w:end w:w="100" w:type="dxa"/>
            </w:tcMar>
          </w:tcPr>
          <w:p>
            <w:r>
              <w:rPr>
                <w:b/>
              </w:rPr>
              <w:t>Direção recomendada</w:t>
            </w:r>
          </w:p>
        </w:tc>
      </w:tr>
      <w:tr>
        <w:tc>
          <w:tcPr>
            <w:tcW w:type="dxa" w:w="4252"/>
            <w:vAlign w:val="center"/>
            <w:tcMar>
              <w:top w:w="80" w:type="dxa"/>
              <w:start w:w="100" w:type="dxa"/>
              <w:bottom w:w="80" w:type="dxa"/>
              <w:end w:w="100" w:type="dxa"/>
            </w:tcMar>
          </w:tcPr>
          <w:p>
            <w:r>
              <w:t>Arquivo base curto e orientativo</w:t>
            </w:r>
          </w:p>
        </w:tc>
        <w:tc>
          <w:tcPr>
            <w:tcW w:type="dxa" w:w="4876"/>
            <w:vAlign w:val="center"/>
            <w:tcMar>
              <w:top w:w="80" w:type="dxa"/>
              <w:start w:w="100" w:type="dxa"/>
              <w:bottom w:w="80" w:type="dxa"/>
              <w:end w:w="100" w:type="dxa"/>
            </w:tcMar>
          </w:tcPr>
          <w:p>
            <w:r>
              <w:t>Manter se já existir. Se estiver grande, reduzir e transformar em mapa.</w:t>
            </w:r>
          </w:p>
        </w:tc>
      </w:tr>
      <w:tr>
        <w:tc>
          <w:tcPr>
            <w:tcW w:type="dxa" w:w="4252"/>
            <w:vAlign w:val="center"/>
            <w:tcMar>
              <w:top w:w="80" w:type="dxa"/>
              <w:start w:w="100" w:type="dxa"/>
              <w:bottom w:w="80" w:type="dxa"/>
              <w:end w:w="100" w:type="dxa"/>
            </w:tcMar>
          </w:tcPr>
          <w:p>
            <w:r>
              <w:t>Discovery formal antes da implementação</w:t>
            </w:r>
          </w:p>
        </w:tc>
        <w:tc>
          <w:tcPr>
            <w:tcW w:type="dxa" w:w="4876"/>
            <w:vAlign w:val="center"/>
            <w:tcMar>
              <w:top w:w="80" w:type="dxa"/>
              <w:start w:w="100" w:type="dxa"/>
              <w:bottom w:w="80" w:type="dxa"/>
              <w:end w:w="100" w:type="dxa"/>
            </w:tcMar>
          </w:tcPr>
          <w:p>
            <w:r>
              <w:t>Implementar se ainda não existir. Deve virar etapa obrigatória.</w:t>
            </w:r>
          </w:p>
        </w:tc>
      </w:tr>
      <w:tr>
        <w:tc>
          <w:tcPr>
            <w:tcW w:type="dxa" w:w="4252"/>
            <w:vAlign w:val="center"/>
            <w:tcMar>
              <w:top w:w="80" w:type="dxa"/>
              <w:start w:w="100" w:type="dxa"/>
              <w:bottom w:w="80" w:type="dxa"/>
              <w:end w:w="100" w:type="dxa"/>
            </w:tcMar>
          </w:tcPr>
          <w:p>
            <w:r>
              <w:t>Design doc vivo e padronizado</w:t>
            </w:r>
          </w:p>
        </w:tc>
        <w:tc>
          <w:tcPr>
            <w:tcW w:type="dxa" w:w="4876"/>
            <w:vAlign w:val="center"/>
            <w:tcMar>
              <w:top w:w="80" w:type="dxa"/>
              <w:start w:w="100" w:type="dxa"/>
              <w:bottom w:w="80" w:type="dxa"/>
              <w:end w:w="100" w:type="dxa"/>
            </w:tcMar>
          </w:tcPr>
          <w:p>
            <w:r>
              <w:t>Implementar ou fortalecer. Deve guiar tasks e decisões.</w:t>
            </w:r>
          </w:p>
        </w:tc>
      </w:tr>
      <w:tr>
        <w:tc>
          <w:tcPr>
            <w:tcW w:type="dxa" w:w="4252"/>
            <w:vAlign w:val="center"/>
            <w:tcMar>
              <w:top w:w="80" w:type="dxa"/>
              <w:start w:w="100" w:type="dxa"/>
              <w:bottom w:w="80" w:type="dxa"/>
              <w:end w:w="100" w:type="dxa"/>
            </w:tcMar>
          </w:tcPr>
          <w:p>
            <w:r>
              <w:t>Separação entre contexto estático e dinâmico</w:t>
            </w:r>
          </w:p>
        </w:tc>
        <w:tc>
          <w:tcPr>
            <w:tcW w:type="dxa" w:w="4876"/>
            <w:vAlign w:val="center"/>
            <w:tcMar>
              <w:top w:w="80" w:type="dxa"/>
              <w:start w:w="100" w:type="dxa"/>
              <w:bottom w:w="80" w:type="dxa"/>
              <w:end w:w="100" w:type="dxa"/>
            </w:tcMar>
          </w:tcPr>
          <w:p>
            <w:r>
              <w:t>Revisar imediatamente. Essa separação é central para custo e precisão.</w:t>
            </w:r>
          </w:p>
        </w:tc>
      </w:tr>
      <w:tr>
        <w:tc>
          <w:tcPr>
            <w:tcW w:type="dxa" w:w="4252"/>
            <w:vAlign w:val="center"/>
            <w:tcMar>
              <w:top w:w="80" w:type="dxa"/>
              <w:start w:w="100" w:type="dxa"/>
              <w:bottom w:w="80" w:type="dxa"/>
              <w:end w:w="100" w:type="dxa"/>
            </w:tcMar>
          </w:tcPr>
          <w:p>
            <w:r>
              <w:t>Capabilities especializadas reutilizáveis</w:t>
            </w:r>
          </w:p>
        </w:tc>
        <w:tc>
          <w:tcPr>
            <w:tcW w:type="dxa" w:w="4876"/>
            <w:vAlign w:val="center"/>
            <w:tcMar>
              <w:top w:w="80" w:type="dxa"/>
              <w:start w:w="100" w:type="dxa"/>
              <w:bottom w:w="80" w:type="dxa"/>
              <w:end w:w="100" w:type="dxa"/>
            </w:tcMar>
          </w:tcPr>
          <w:p>
            <w:r>
              <w:t>Migrar especializações repetidas para capabilities/skills.</w:t>
            </w:r>
          </w:p>
        </w:tc>
      </w:tr>
      <w:tr>
        <w:tc>
          <w:tcPr>
            <w:tcW w:type="dxa" w:w="4252"/>
            <w:vAlign w:val="center"/>
            <w:tcMar>
              <w:top w:w="80" w:type="dxa"/>
              <w:start w:w="100" w:type="dxa"/>
              <w:bottom w:w="80" w:type="dxa"/>
              <w:end w:w="100" w:type="dxa"/>
            </w:tcMar>
          </w:tcPr>
          <w:p>
            <w:r>
              <w:t>Agente de discovery/design doc</w:t>
            </w:r>
          </w:p>
        </w:tc>
        <w:tc>
          <w:tcPr>
            <w:tcW w:type="dxa" w:w="4876"/>
            <w:vAlign w:val="center"/>
            <w:tcMar>
              <w:top w:w="80" w:type="dxa"/>
              <w:start w:w="100" w:type="dxa"/>
              <w:bottom w:w="80" w:type="dxa"/>
              <w:end w:w="100" w:type="dxa"/>
            </w:tcMar>
          </w:tcPr>
          <w:p>
            <w:r>
              <w:t>Criar. É um dos maiores multiplicadores de qualidade do framework.</w:t>
            </w:r>
          </w:p>
        </w:tc>
      </w:tr>
      <w:tr>
        <w:tc>
          <w:tcPr>
            <w:tcW w:type="dxa" w:w="4252"/>
            <w:vAlign w:val="center"/>
            <w:tcMar>
              <w:top w:w="80" w:type="dxa"/>
              <w:start w:w="100" w:type="dxa"/>
              <w:bottom w:w="80" w:type="dxa"/>
              <w:end w:w="100" w:type="dxa"/>
            </w:tcMar>
          </w:tcPr>
          <w:p>
            <w:r>
              <w:t>Avaliação de prontidão antes de codar</w:t>
            </w:r>
          </w:p>
        </w:tc>
        <w:tc>
          <w:tcPr>
            <w:tcW w:type="dxa" w:w="4876"/>
            <w:vAlign w:val="center"/>
            <w:tcMar>
              <w:top w:w="80" w:type="dxa"/>
              <w:start w:w="100" w:type="dxa"/>
              <w:bottom w:w="80" w:type="dxa"/>
              <w:end w:w="100" w:type="dxa"/>
            </w:tcMar>
          </w:tcPr>
          <w:p>
            <w:r>
              <w:t>Criar score ou checklist de prontidão.</w:t>
            </w:r>
          </w:p>
        </w:tc>
      </w:tr>
      <w:tr>
        <w:tc>
          <w:tcPr>
            <w:tcW w:type="dxa" w:w="4252"/>
            <w:vAlign w:val="center"/>
            <w:tcMar>
              <w:top w:w="80" w:type="dxa"/>
              <w:start w:w="100" w:type="dxa"/>
              <w:bottom w:w="80" w:type="dxa"/>
              <w:end w:w="100" w:type="dxa"/>
            </w:tcMar>
          </w:tcPr>
          <w:p>
            <w:r>
              <w:t>Detecção de excesso de contexto</w:t>
            </w:r>
          </w:p>
        </w:tc>
        <w:tc>
          <w:tcPr>
            <w:tcW w:type="dxa" w:w="4876"/>
            <w:vAlign w:val="center"/>
            <w:tcMar>
              <w:top w:w="80" w:type="dxa"/>
              <w:start w:w="100" w:type="dxa"/>
              <w:bottom w:w="80" w:type="dxa"/>
              <w:end w:w="100" w:type="dxa"/>
            </w:tcMar>
          </w:tcPr>
          <w:p>
            <w:r>
              <w:t>Criar avisos e políticas de carga contextual.</w:t>
            </w:r>
          </w:p>
        </w:tc>
      </w:tr>
      <w:tr>
        <w:tc>
          <w:tcPr>
            <w:tcW w:type="dxa" w:w="4252"/>
            <w:vAlign w:val="center"/>
            <w:tcMar>
              <w:top w:w="80" w:type="dxa"/>
              <w:start w:w="100" w:type="dxa"/>
              <w:bottom w:w="80" w:type="dxa"/>
              <w:end w:w="100" w:type="dxa"/>
            </w:tcMar>
          </w:tcPr>
          <w:p>
            <w:r>
              <w:t>Execução em batches pequenos</w:t>
            </w:r>
          </w:p>
        </w:tc>
        <w:tc>
          <w:tcPr>
            <w:tcW w:type="dxa" w:w="4876"/>
            <w:vAlign w:val="center"/>
            <w:tcMar>
              <w:top w:w="80" w:type="dxa"/>
              <w:start w:w="100" w:type="dxa"/>
              <w:bottom w:w="80" w:type="dxa"/>
              <w:end w:w="100" w:type="dxa"/>
            </w:tcMar>
          </w:tcPr>
          <w:p>
            <w:r>
              <w:t>Padronizar para todo fluxo de implementação.</w:t>
            </w:r>
          </w:p>
        </w:tc>
      </w:tr>
      <w:tr>
        <w:tc>
          <w:tcPr>
            <w:tcW w:type="dxa" w:w="4252"/>
            <w:vAlign w:val="center"/>
            <w:tcMar>
              <w:top w:w="80" w:type="dxa"/>
              <w:start w:w="100" w:type="dxa"/>
              <w:bottom w:w="80" w:type="dxa"/>
              <w:end w:w="100" w:type="dxa"/>
            </w:tcMar>
          </w:tcPr>
          <w:p>
            <w:r>
              <w:t>Retroalimentação automática das regras</w:t>
            </w:r>
          </w:p>
        </w:tc>
        <w:tc>
          <w:tcPr>
            <w:tcW w:type="dxa" w:w="4876"/>
            <w:vAlign w:val="center"/>
            <w:tcMar>
              <w:top w:w="80" w:type="dxa"/>
              <w:start w:w="100" w:type="dxa"/>
              <w:bottom w:w="80" w:type="dxa"/>
              <w:end w:w="100" w:type="dxa"/>
            </w:tcMar>
          </w:tcPr>
          <w:p>
            <w:r>
              <w:t>Criar rotina de atualização supervisionada da base do sistema.</w:t>
            </w:r>
          </w:p>
        </w:tc>
      </w:tr>
      <w:tr>
        <w:tc>
          <w:tcPr>
            <w:tcW w:type="dxa" w:w="4252"/>
            <w:vAlign w:val="center"/>
            <w:tcMar>
              <w:top w:w="80" w:type="dxa"/>
              <w:start w:w="100" w:type="dxa"/>
              <w:bottom w:w="80" w:type="dxa"/>
              <w:end w:w="100" w:type="dxa"/>
            </w:tcMar>
          </w:tcPr>
          <w:p>
            <w:r>
              <w:t>Blueprint para novas squads</w:t>
            </w:r>
          </w:p>
        </w:tc>
        <w:tc>
          <w:tcPr>
            <w:tcW w:type="dxa" w:w="4876"/>
            <w:vAlign w:val="center"/>
            <w:tcMar>
              <w:top w:w="80" w:type="dxa"/>
              <w:start w:w="100" w:type="dxa"/>
              <w:bottom w:w="80" w:type="dxa"/>
              <w:end w:w="100" w:type="dxa"/>
            </w:tcMar>
          </w:tcPr>
          <w:p>
            <w:r>
              <w:t>Criar imediatamente se o Agent Squad já monta agentes.</w:t>
            </w:r>
          </w:p>
        </w:tc>
      </w:tr>
    </w:tbl>
    <w:p/>
    <w:p>
      <w:pPr>
        <w:pStyle w:val="MyHeading1"/>
      </w:pPr>
      <w:r>
        <w:t>18. Modele o Agente Discovery / Design-Doc como componente oficial do AIOS-Lite</w:t>
      </w:r>
    </w:p>
    <w:p>
      <w:pPr/>
      <w:r>
        <w:t>Implemente esse componente como capability de alto nível ou como agente especializado, desde que ele seja governado pelo framework e não um artefato improvisado.</w:t>
      </w:r>
    </w:p>
    <w:p>
      <w:pPr/>
      <w:r>
        <w:t>Dê a ele as seguintes entradas: briefing, ticket, objetivo da feature, documentos relevantes, módulos possivelmente afetados, restrições conhecidas e contexto de negócio.</w:t>
      </w:r>
    </w:p>
    <w:p>
      <w:pPr/>
      <w:r>
        <w:t>Faça-o produzir as seguintes saídas: discovery estruturado, design doc, lacunas identificadas, score de prontidão, sugestões de quebra de contexto, riscos, plano inicial e recomendações de documentação.</w:t>
      </w:r>
    </w:p>
    <w:p>
      <w:pPr/>
      <w:r>
        <w:t>Permita que ele rode também em modo auditoria. Nesse modo, ele deve inspecionar o estado atual do projeto, apontar problemas de documentação, arquivos grandes, acoplamento desnecessário, regras insuficientes, possíveis vulnerabilidades e gargalos contextuais.</w:t>
      </w:r>
    </w:p>
    <w:p>
      <w:pPr>
        <w:pStyle w:val="MyHeading1"/>
      </w:pPr>
      <w:r>
        <w:t>19. Dê ao componente uma rotina operacional clara</w:t>
      </w:r>
    </w:p>
    <w:p>
      <w:pPr/>
      <w:r>
        <w:t>Passo 1: receba a entrada bruta e normalize o pedido. Passo 2: descubra o que está claro e o que está indefinido. Passo 3: gere o discovery. Passo 4: gere ou atualize o design doc. Passo 5: atribua score de prontidão. Passo 6: sugira plano. Passo 7: recomende quais documentos, regras e capabilities devem ser carregados. Passo 8: só então entregue para implementação.</w:t>
      </w:r>
    </w:p>
    <w:p>
      <w:pPr/>
      <w:r>
        <w:t>Se o score estiver baixo, devolva perguntas e lacunas em vez de fingir certeza. Isso poupa custo e retrabalho depois.</w:t>
      </w:r>
    </w:p>
    <w:p>
      <w:pPr/>
      <w:r>
        <w:t>Depois da implementação, peça ao mesmo componente para revisar o que mudou e decidir se a base do sistema deve ser atualizada.</w:t>
      </w:r>
    </w:p>
    <w:p>
      <w:pPr>
        <w:pStyle w:val="MyHeading1"/>
      </w:pPr>
      <w:r>
        <w:t>20. Faça o AIOS-Lite aprender com cada execução</w:t>
      </w:r>
    </w:p>
    <w:p>
      <w:pPr/>
      <w:r>
        <w:t>Transforme erros recorrentes em melhorias sistêmicas. Se a LLM se confundiu com naming, atualize a regra. Se a LLM inventou estrutura inadequada, documente o padrão correto. Se a LLM carregou documentação demais, mude a política de descoberta.</w:t>
      </w:r>
    </w:p>
    <w:p>
      <w:pPr/>
      <w:r>
        <w:t>Não deixe o aprendizado preso na conversa local. Promova o aprendizado para a base do framework quando ele for reutilizável.</w:t>
      </w:r>
    </w:p>
    <w:p>
      <w:pPr/>
      <w:r>
        <w:t>Mantenha uma fila de melhoria do próprio framework. O AIOS-Lite deve evoluir como produto interno, e não apenas como conjunto de prompts.</w:t>
      </w:r>
    </w:p>
    <w:p>
      <w:pPr>
        <w:pStyle w:val="MyHeading1"/>
      </w:pPr>
      <w:r>
        <w:t>21. Analise o impacto esperado em economia, qualidade e escala</w:t>
      </w:r>
    </w:p>
    <w:p>
      <w:pPr/>
      <w:r>
        <w:t>Em economia operacional, a tendência é positiva se o framework hoje ainda carrega contexto demais, mistura documentos globais com específicos e começa implementação cedo demais. Discovery, design doc vivo e score de prontidão reduzem chamadas desnecessárias, reduzem retrabalho e melhoram aproveitamento da janela de contexto.</w:t>
      </w:r>
    </w:p>
    <w:p>
      <w:pPr/>
      <w:r>
        <w:t>Em qualidade final, o ganho potencial é alto. O maior benefício não é “escrever código melhor sozinho”, mas evitar começar mal. Quando o projeto entra em execução com objetivo claro, critérios de aceite, impacto por módulo e riscos mapeados, a implementação tende a ficar muito mais previsível.</w:t>
      </w:r>
    </w:p>
    <w:p>
      <w:pPr/>
      <w:r>
        <w:t>Na capacidade do Agent Squad criar novas squads, o ganho é estratégico. Em vez de criar agentes ad hoc, o framework passa a criar squads governadas, com papéis claros, contexto mínimo, capabilities herdadas e rotina de documentação. Isso aumenta padronização e reduz improviso.</w:t>
      </w:r>
    </w:p>
    <w:p>
      <w:pPr/>
      <w:r>
        <w:t>O principal custo inicial será disciplinar a estrutura: criar os blueprints, definir documentos-base, separar domínios, estabelecer score de prontidão e desenhar o agente Discovery/Design-Doc. Esse custo tende a se pagar se o framework for usado com recorrência e se várias squads ou agentes dependerem dele.</w:t>
      </w:r>
    </w:p>
    <w:p>
      <w:pPr>
        <w:pStyle w:val="MyHeading1"/>
      </w:pPr>
      <w:r>
        <w:t>22. Conclusão executiva</w:t>
      </w:r>
    </w:p>
    <w:p>
      <w:pPr/>
      <w:r>
        <w:t>Implemente o AIOS-Lite como um framework de arquitetura de contexto. Não o trate como um gerador de agentes baseado em prompt único.</w:t>
      </w:r>
    </w:p>
    <w:p>
      <w:pPr/>
      <w:r>
        <w:t>Crie imediatamente uma camada oficial de Discovery e Design-Doc. Esse é o ponto mais promissor para elevar entendimento do projeto, evitar contexto ruim e melhorar a qualidade da execução posterior.</w:t>
      </w:r>
    </w:p>
    <w:p>
      <w:pPr/>
      <w:r>
        <w:t>Faça o Agent Squad gerar squads a partir de blueprints obrigatórios, herdando contexto, regras, capabilities e mecanismos de revisão.</w:t>
      </w:r>
    </w:p>
    <w:p>
      <w:pPr/>
      <w:r>
        <w:t>Se o framework já aplica parte desses padrões, fortaleça e formalize. Se ainda não aplica, comece pelo núcleo: Base do Sistema, Discovery, Design Doc vivo, score de prontidão e blueprint de squads.</w:t>
      </w:r>
    </w:p>
    <w:p>
      <w:pPr/>
      <w:r>
        <w:t>Essa direção tende a melhorar três frentes ao mesmo tempo: custo contextual, qualidade final e capacidade de escala do ecossistema de agentes.</w:t>
      </w:r>
    </w:p>
    <w:p>
      <w:pPr>
        <w:pStyle w:val="MyHeading2"/>
      </w:pPr>
      <w:r>
        <w:t>Roadmap mínimo de implementação no AIOS-Lite</w:t>
      </w:r>
    </w:p>
    <w:tbl>
      <w:tblPr>
        <w:tblW w:type="auto" w:w="0"/>
        <w:jc w:val="center"/>
        <w:tblLayout w:type="fixed"/>
        <w:tblLook w:firstColumn="1" w:firstRow="1" w:lastColumn="0" w:lastRow="0" w:noHBand="0" w:noVBand="1" w:val="04A0"/>
      </w:tblPr>
      <w:tblGrid>
        <w:gridCol w:w="4873"/>
        <w:gridCol w:w="4873"/>
      </w:tblGrid>
      <w:tr>
        <w:tc>
          <w:tcPr>
            <w:tcW w:type="dxa" w:w="1701"/>
            <w:shd w:fill="D9EAD3"/>
            <w:tcMar>
              <w:top w:w="80" w:type="dxa"/>
              <w:start w:w="100" w:type="dxa"/>
              <w:bottom w:w="80" w:type="dxa"/>
              <w:end w:w="100" w:type="dxa"/>
            </w:tcMar>
          </w:tcPr>
          <w:p>
            <w:r>
              <w:rPr>
                <w:b/>
              </w:rPr>
              <w:t>Etapa</w:t>
            </w:r>
          </w:p>
        </w:tc>
        <w:tc>
          <w:tcPr>
            <w:tcW w:type="dxa" w:w="7427"/>
            <w:shd w:fill="D9EAD3"/>
            <w:tcMar>
              <w:top w:w="80" w:type="dxa"/>
              <w:start w:w="100" w:type="dxa"/>
              <w:bottom w:w="80" w:type="dxa"/>
              <w:end w:w="100" w:type="dxa"/>
            </w:tcMar>
          </w:tcPr>
          <w:p>
            <w:r>
              <w:rPr>
                <w:b/>
              </w:rPr>
              <w:t>Ação</w:t>
            </w:r>
          </w:p>
        </w:tc>
      </w:tr>
      <w:tr>
        <w:tc>
          <w:tcPr>
            <w:tcW w:type="dxa" w:w="1701"/>
            <w:vAlign w:val="center"/>
            <w:tcMar>
              <w:top w:w="80" w:type="dxa"/>
              <w:start w:w="100" w:type="dxa"/>
              <w:bottom w:w="80" w:type="dxa"/>
              <w:end w:w="100" w:type="dxa"/>
            </w:tcMar>
          </w:tcPr>
          <w:p>
            <w:r>
              <w:t>Fase 1</w:t>
            </w:r>
          </w:p>
        </w:tc>
        <w:tc>
          <w:tcPr>
            <w:tcW w:type="dxa" w:w="7427"/>
            <w:vAlign w:val="center"/>
            <w:tcMar>
              <w:top w:w="80" w:type="dxa"/>
              <w:start w:w="100" w:type="dxa"/>
              <w:bottom w:w="80" w:type="dxa"/>
              <w:end w:w="100" w:type="dxa"/>
            </w:tcMar>
          </w:tcPr>
          <w:p>
            <w:r>
              <w:t>Criar Base do Sistema enxuta + índice de documentos por domínio.</w:t>
            </w:r>
          </w:p>
        </w:tc>
      </w:tr>
      <w:tr>
        <w:tc>
          <w:tcPr>
            <w:tcW w:type="dxa" w:w="1701"/>
            <w:vAlign w:val="center"/>
            <w:tcMar>
              <w:top w:w="80" w:type="dxa"/>
              <w:start w:w="100" w:type="dxa"/>
              <w:bottom w:w="80" w:type="dxa"/>
              <w:end w:w="100" w:type="dxa"/>
            </w:tcMar>
          </w:tcPr>
          <w:p>
            <w:r>
              <w:t>Fase 2</w:t>
            </w:r>
          </w:p>
        </w:tc>
        <w:tc>
          <w:tcPr>
            <w:tcW w:type="dxa" w:w="7427"/>
            <w:vAlign w:val="center"/>
            <w:tcMar>
              <w:top w:w="80" w:type="dxa"/>
              <w:start w:w="100" w:type="dxa"/>
              <w:bottom w:w="80" w:type="dxa"/>
              <w:end w:w="100" w:type="dxa"/>
            </w:tcMar>
          </w:tcPr>
          <w:p>
            <w:r>
              <w:t>Criar template oficial de Discovery e template oficial de Design Doc.</w:t>
            </w:r>
          </w:p>
        </w:tc>
      </w:tr>
      <w:tr>
        <w:tc>
          <w:tcPr>
            <w:tcW w:type="dxa" w:w="1701"/>
            <w:vAlign w:val="center"/>
            <w:tcMar>
              <w:top w:w="80" w:type="dxa"/>
              <w:start w:w="100" w:type="dxa"/>
              <w:bottom w:w="80" w:type="dxa"/>
              <w:end w:w="100" w:type="dxa"/>
            </w:tcMar>
          </w:tcPr>
          <w:p>
            <w:r>
              <w:t>Fase 3</w:t>
            </w:r>
          </w:p>
        </w:tc>
        <w:tc>
          <w:tcPr>
            <w:tcW w:type="dxa" w:w="7427"/>
            <w:vAlign w:val="center"/>
            <w:tcMar>
              <w:top w:w="80" w:type="dxa"/>
              <w:start w:w="100" w:type="dxa"/>
              <w:bottom w:w="80" w:type="dxa"/>
              <w:end w:w="100" w:type="dxa"/>
            </w:tcMar>
          </w:tcPr>
          <w:p>
            <w:r>
              <w:t>Implementar capability ou agente Discovery/Design-Doc.</w:t>
            </w:r>
          </w:p>
        </w:tc>
      </w:tr>
      <w:tr>
        <w:tc>
          <w:tcPr>
            <w:tcW w:type="dxa" w:w="1701"/>
            <w:vAlign w:val="center"/>
            <w:tcMar>
              <w:top w:w="80" w:type="dxa"/>
              <w:start w:w="100" w:type="dxa"/>
              <w:bottom w:w="80" w:type="dxa"/>
              <w:end w:w="100" w:type="dxa"/>
            </w:tcMar>
          </w:tcPr>
          <w:p>
            <w:r>
              <w:t>Fase 4</w:t>
            </w:r>
          </w:p>
        </w:tc>
        <w:tc>
          <w:tcPr>
            <w:tcW w:type="dxa" w:w="7427"/>
            <w:vAlign w:val="center"/>
            <w:tcMar>
              <w:top w:w="80" w:type="dxa"/>
              <w:start w:w="100" w:type="dxa"/>
              <w:bottom w:w="80" w:type="dxa"/>
              <w:end w:w="100" w:type="dxa"/>
            </w:tcMar>
          </w:tcPr>
          <w:p>
            <w:r>
              <w:t>Implementar score/checklist de prontidão.</w:t>
            </w:r>
          </w:p>
        </w:tc>
      </w:tr>
      <w:tr>
        <w:tc>
          <w:tcPr>
            <w:tcW w:type="dxa" w:w="1701"/>
            <w:vAlign w:val="center"/>
            <w:tcMar>
              <w:top w:w="80" w:type="dxa"/>
              <w:start w:w="100" w:type="dxa"/>
              <w:bottom w:w="80" w:type="dxa"/>
              <w:end w:w="100" w:type="dxa"/>
            </w:tcMar>
          </w:tcPr>
          <w:p>
            <w:r>
              <w:t>Fase 5</w:t>
            </w:r>
          </w:p>
        </w:tc>
        <w:tc>
          <w:tcPr>
            <w:tcW w:type="dxa" w:w="7427"/>
            <w:vAlign w:val="center"/>
            <w:tcMar>
              <w:top w:w="80" w:type="dxa"/>
              <w:start w:w="100" w:type="dxa"/>
              <w:bottom w:w="80" w:type="dxa"/>
              <w:end w:w="100" w:type="dxa"/>
            </w:tcMar>
          </w:tcPr>
          <w:p>
            <w:r>
              <w:t>Criar capabilities de plano, revisão, testes, segurança e atualização documental.</w:t>
            </w:r>
          </w:p>
        </w:tc>
      </w:tr>
      <w:tr>
        <w:tc>
          <w:tcPr>
            <w:tcW w:type="dxa" w:w="1701"/>
            <w:vAlign w:val="center"/>
            <w:tcMar>
              <w:top w:w="80" w:type="dxa"/>
              <w:start w:w="100" w:type="dxa"/>
              <w:bottom w:w="80" w:type="dxa"/>
              <w:end w:w="100" w:type="dxa"/>
            </w:tcMar>
          </w:tcPr>
          <w:p>
            <w:r>
              <w:t>Fase 6</w:t>
            </w:r>
          </w:p>
        </w:tc>
        <w:tc>
          <w:tcPr>
            <w:tcW w:type="dxa" w:w="7427"/>
            <w:vAlign w:val="center"/>
            <w:tcMar>
              <w:top w:w="80" w:type="dxa"/>
              <w:start w:w="100" w:type="dxa"/>
              <w:bottom w:w="80" w:type="dxa"/>
              <w:end w:w="100" w:type="dxa"/>
            </w:tcMar>
          </w:tcPr>
          <w:p>
            <w:r>
              <w:t>Criar blueprint padrão para novas squads do Agent Squad.</w:t>
            </w:r>
          </w:p>
        </w:tc>
      </w:tr>
      <w:tr>
        <w:tc>
          <w:tcPr>
            <w:tcW w:type="dxa" w:w="1701"/>
            <w:vAlign w:val="center"/>
            <w:tcMar>
              <w:top w:w="80" w:type="dxa"/>
              <w:start w:w="100" w:type="dxa"/>
              <w:bottom w:w="80" w:type="dxa"/>
              <w:end w:w="100" w:type="dxa"/>
            </w:tcMar>
          </w:tcPr>
          <w:p>
            <w:r>
              <w:t>Fase 7</w:t>
            </w:r>
          </w:p>
        </w:tc>
        <w:tc>
          <w:tcPr>
            <w:tcW w:type="dxa" w:w="7427"/>
            <w:vAlign w:val="center"/>
            <w:tcMar>
              <w:top w:w="80" w:type="dxa"/>
              <w:start w:w="100" w:type="dxa"/>
              <w:bottom w:w="80" w:type="dxa"/>
              <w:end w:w="100" w:type="dxa"/>
            </w:tcMar>
          </w:tcPr>
          <w:p>
            <w:r>
              <w:t>Medir retrabalho, tamanho médio de contexto, taxa de correção pós-implementação e aderência ao design doc.</w:t>
            </w:r>
          </w:p>
        </w:tc>
      </w:tr>
    </w:tbl>
    <w:p/>
    <w:p>
      <w:pPr>
        <w:pStyle w:val="Small"/>
      </w:pPr>
      <w:r>
        <w:rPr>
          <w:b/>
        </w:rPr>
        <w:t xml:space="preserve">Observação final: </w:t>
      </w:r>
      <w:r>
        <w:t>esta documentação foi adaptada para o AIOS-Lite com base no contexto fornecido pelo usuário e nos padrões explicados no vídeo. Para afirmar com precisão absoluta o que o framework já aplica hoje, seria necessário inspecionar o código, a estrutura documental e o fluxo atual do projeto.</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7"/>
      </w:rPr>
      <w:t>Documento orientativo adaptado para o framework AIOS-Lite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7"/>
      </w:rPr>
      <w:t>AIOS-Lite • Guia de Arquitetura de Contexto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86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Heading1">
    <w:name w:val="MyHeading1"/>
    <w:basedOn w:val="Normal"/>
    <w:pPr>
      <w:spacing w:after="120"/>
    </w:pPr>
    <w:rPr>
      <w:rFonts w:ascii="Aptos" w:hAnsi="Aptos"/>
      <w:b/>
      <w:color w:val="1C3861"/>
      <w:sz w:val="30"/>
    </w:rPr>
  </w:style>
  <w:style w:type="paragraph" w:customStyle="1" w:styleId="MyHeading2">
    <w:name w:val="MyHeading2"/>
    <w:basedOn w:val="Normal"/>
    <w:pPr>
      <w:spacing w:after="120"/>
    </w:pPr>
    <w:rPr>
      <w:rFonts w:ascii="Aptos" w:hAnsi="Aptos"/>
      <w:b/>
      <w:color w:val="305496"/>
      <w:sz w:val="25"/>
    </w:rPr>
  </w:style>
  <w:style w:type="paragraph" w:customStyle="1" w:styleId="MyHeading3">
    <w:name w:val="MyHeading3"/>
    <w:basedOn w:val="Normal"/>
    <w:pPr>
      <w:spacing w:after="120"/>
    </w:pPr>
    <w:rPr>
      <w:rFonts w:ascii="Aptos" w:hAnsi="Aptos"/>
      <w:b/>
      <w:color w:val="383838"/>
      <w:sz w:val="22"/>
    </w:rPr>
  </w:style>
  <w:style w:type="paragraph" w:customStyle="1" w:styleId="Callout">
    <w:name w:val="Callout"/>
    <w:basedOn w:val="Normal"/>
    <w:pPr>
      <w:spacing w:after="120"/>
    </w:pPr>
    <w:rPr>
      <w:rFonts w:ascii="Aptos" w:hAnsi="Aptos"/>
      <w:b w:val="0"/>
      <w:sz w:val="21"/>
    </w:rPr>
  </w:style>
  <w:style w:type="paragraph" w:customStyle="1" w:styleId="Small">
    <w:name w:val="Small"/>
    <w:basedOn w:val="Normal"/>
    <w:pPr>
      <w:spacing w:after="120"/>
    </w:pPr>
    <w:rPr>
      <w:rFonts w:ascii="Aptos" w:hAnsi="Aptos"/>
      <w:b w:val="0"/>
      <w:color w:val="6E6E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