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Arial" w:hAnsi="Arial" w:cs="Arial"/>
          <w:b w:val="1"/>
          <w:bCs w:val="1"/>
          <w:sz w:val="24"/>
          <w:szCs w:val="24"/>
        </w:rPr>
      </w:pPr>
      <w:bookmarkStart w:id="0" w:name="_dx_frag_StartFragment"/>
      <w:bookmarkEnd w:id="0"/>
      <w:r>
        <w:rPr>
          <w:rFonts w:ascii="Arial" w:hAnsi="Arial" w:cs="Arial"/>
          <w:b w:val="1"/>
          <w:bCs w:val="1"/>
          <w:sz w:val="24"/>
          <w:szCs w:val="24"/>
        </w:rPr>
        <w:t>Notas finales y cómo usar:</w:t>
      </w:r>
    </w:p>
    <w:p>
      <w:pPr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Ambos scripts usan la misma estrategia de hashing (image_content_hash) para evitar inconsistencias entre detección de duplicados en la fase de verificación y la fase de augmentación. Esto corrige la fuente principal de falsos negativos en detección de duplicados/leakage.</w:t>
      </w:r>
    </w:p>
    <w:p>
      <w:pPr>
        <w:ind w:left="720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 w:val="1"/>
          <w:iCs w:val="1"/>
          <w:sz w:val="24"/>
          <w:szCs w:val="24"/>
        </w:rPr>
        <w:t>AugmentationPipeline.apply_global_proportional_augmentation</w:t>
      </w:r>
      <w:r>
        <w:rPr>
          <w:rFonts w:ascii="Arial" w:hAnsi="Arial" w:cs="Arial"/>
          <w:sz w:val="24"/>
          <w:szCs w:val="24"/>
        </w:rPr>
        <w:t xml:space="preserve"> ahora </w:t>
      </w:r>
      <w:r>
        <w:rPr>
          <w:rFonts w:ascii="Arial" w:hAnsi="Arial" w:cs="Arial"/>
          <w:b w:val="1"/>
          <w:bCs w:val="1"/>
          <w:sz w:val="24"/>
          <w:szCs w:val="24"/>
        </w:rPr>
        <w:t>detecta</w:t>
      </w:r>
      <w:r>
        <w:rPr>
          <w:rFonts w:ascii="Arial" w:hAnsi="Arial" w:cs="Arial"/>
          <w:sz w:val="24"/>
          <w:szCs w:val="24"/>
        </w:rPr>
        <w:t xml:space="preserve"> si las entradas JSON contienen la clave split y, en ese caso, restringe la augmentación a las imágenes de split == "train". Si no existe metadata split, conserva el comportamiento original (muestreo sobre todo el conjunto), que respeta retrocompatibilidad. Esto evita fugas accidentales a val/test si el JSON describe splits.</w:t>
      </w:r>
    </w:p>
    <w:p>
      <w:pPr>
        <w:ind w:left="720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Incluí </w:t>
      </w:r>
      <w:r>
        <w:rPr>
          <w:rFonts w:ascii="Arial" w:hAnsi="Arial" w:cs="Arial"/>
          <w:i w:val="1"/>
          <w:iCs w:val="1"/>
          <w:sz w:val="24"/>
          <w:szCs w:val="24"/>
        </w:rPr>
        <w:t>logger.exception(...)</w:t>
      </w:r>
      <w:r>
        <w:rPr>
          <w:rFonts w:ascii="Arial" w:hAnsi="Arial" w:cs="Arial"/>
          <w:sz w:val="24"/>
          <w:szCs w:val="24"/>
        </w:rPr>
        <w:t xml:space="preserve"> donde antes se podrían silenciar excepciones, de modo que cualquier fallo quede con traza en logs.</w:t>
      </w:r>
    </w:p>
    <w:p>
      <w:pPr>
        <w:ind w:left="720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Corregí la construcción de la pipeline Albumentations para usar </w:t>
      </w:r>
      <w:r>
        <w:rPr>
          <w:rFonts w:ascii="Arial" w:hAnsi="Arial" w:cs="Arial"/>
          <w:i w:val="1"/>
          <w:iCs w:val="1"/>
          <w:sz w:val="24"/>
          <w:szCs w:val="24"/>
        </w:rPr>
        <w:t>A.ReplayCompose([OneOf(...)]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 w:val="1"/>
          <w:iCs w:val="1"/>
          <w:sz w:val="24"/>
          <w:szCs w:val="24"/>
        </w:rPr>
        <w:t>bbox_params=..., p=1.0)</w:t>
      </w:r>
      <w:r>
        <w:rPr>
          <w:rFonts w:ascii="Arial" w:hAnsi="Arial" w:cs="Arial"/>
          <w:sz w:val="24"/>
          <w:szCs w:val="24"/>
        </w:rPr>
        <w:t xml:space="preserve"> — sintaxis robusta y compatible.</w:t>
      </w:r>
    </w:p>
    <w:p>
      <w:pPr>
        <w:ind w:left="720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Añadí una función </w:t>
      </w:r>
      <w:r>
        <w:rPr>
          <w:rFonts w:ascii="Arial" w:hAnsi="Arial" w:cs="Arial"/>
          <w:i w:val="1"/>
          <w:iCs w:val="1"/>
          <w:sz w:val="24"/>
          <w:szCs w:val="24"/>
        </w:rPr>
        <w:t>compute_augmentation_diversity</w:t>
      </w:r>
      <w:r>
        <w:rPr>
          <w:rFonts w:ascii="Arial" w:hAnsi="Arial" w:cs="Arial"/>
          <w:sz w:val="24"/>
          <w:szCs w:val="24"/>
        </w:rPr>
        <w:t xml:space="preserve"> (opcional) que genera un </w:t>
      </w:r>
      <w:r>
        <w:rPr>
          <w:rFonts w:ascii="Arial" w:hAnsi="Arial" w:cs="Arial"/>
          <w:i w:val="1"/>
          <w:iCs w:val="1"/>
          <w:sz w:val="24"/>
          <w:szCs w:val="24"/>
        </w:rPr>
        <w:t>unique_ratio</w:t>
      </w:r>
      <w:r>
        <w:rPr>
          <w:rFonts w:ascii="Arial" w:hAnsi="Arial" w:cs="Arial"/>
          <w:sz w:val="24"/>
          <w:szCs w:val="24"/>
        </w:rPr>
        <w:t xml:space="preserve"> (hash-unique / total) sobre una muestra para dar una señal rápida si las augmentaciones están generando ejemplos repetidos.</w:t>
      </w:r>
    </w:p>
    <w:p>
      <w:pPr>
        <w:ind w:left="720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cambié nombres de clases ni métodos principales. Si tu versión original incluía más métodos (por ejemplo validación de anotaciones, gráficos, etc.), emplaza estas clases en el mismo módulo y deben integrarse sin renombrar llamadas. La integración es directa: se llama</w:t>
      </w:r>
      <w:r>
        <w:rPr>
          <w:rFonts w:ascii="Arial" w:hAnsi="Arial" w:cs="Arial"/>
          <w:i w:val="1"/>
          <w:iCs w:val="1"/>
          <w:sz w:val="24"/>
          <w:szCs w:val="24"/>
        </w:rPr>
        <w:t xml:space="preserve"> DatasetChecker(...)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i w:val="1"/>
          <w:iCs w:val="1"/>
          <w:sz w:val="24"/>
          <w:szCs w:val="24"/>
        </w:rPr>
        <w:t>AugmentationPipeline(...)</w:t>
      </w:r>
      <w:r>
        <w:rPr>
          <w:rFonts w:ascii="Arial" w:hAnsi="Arial" w:cs="Arial"/>
          <w:sz w:val="24"/>
          <w:szCs w:val="24"/>
        </w:rPr>
        <w:t xml:space="preserve"> igual que antes.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9FB1D23"/>
    <w:multiLevelType w:val="hybridMultilevel"/>
    <w:lvl w:ilvl="0" w:tplc="3752369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71A214C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8830C3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2DA7DB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C49B40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84FFD0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589597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CCFD67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F3C3E31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Uldy Rz</dc:creator>
  <dcterms:created xsi:type="dcterms:W3CDTF">2025-10-23T06:27:40Z</dcterms:created>
  <cp:lastModifiedBy>Uldy Rz</cp:lastModifiedBy>
  <dcterms:modified xsi:type="dcterms:W3CDTF">2025-10-23T06:27:40Z</dcterms:modified>
  <cp:revision>1</cp:revision>
</cp:coreProperties>
</file>