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4"/>
        </w:rPr>
        <w:t>PRACTICAL RECORD</w:t>
      </w:r>
    </w:p>
    <w:p>
      <w:pPr>
        <w:pStyle w:val="Title"/>
        <w:jc w:val="center"/>
      </w:pPr>
      <w:r>
        <w:t>AI-Assisted Test Case Generation for an Online Exam Registration Module</w:t>
      </w:r>
    </w:p>
    <w:p>
      <w:pPr>
        <w:jc w:val="center"/>
      </w:pPr>
      <w:r>
        <w:rPr>
          <w:i/>
        </w:rPr>
        <w:t>Subject: Software Testing / Quality Assurance</w:t>
      </w:r>
    </w:p>
    <w:p>
      <w:pPr>
        <w:pStyle w:val="Heading1"/>
      </w:pPr>
      <w:r>
        <w:t>1. Aim</w:t>
      </w:r>
    </w:p>
    <w:p>
      <w:r>
        <w:t>To use ChatGPT to generate test cases for an online exam registration module, review the AI output, classify the final test cases, and compare AI-assisted test design with manually prepared test cases.</w:t>
      </w:r>
    </w:p>
    <w:p>
      <w:pPr>
        <w:pStyle w:val="Heading1"/>
      </w:pPr>
      <w:r>
        <w:t>2. Requirement Statement</w:t>
      </w:r>
    </w:p>
    <w:p>
      <w:r>
        <w:t>The ExamPoint University Online Exam Registration Module shall allow students to enter personal details, select one or more available examination subjects, and pay the applicable examination fee. The system shall validate mandatory fields, verify selected subjects, calculate the total fee according to the fee rules, and confirm registration only after successful payment. If details are invalid or payment fails, the system shall display an appropriate message and must not mark the registration as successfully completed.</w:t>
      </w:r>
    </w:p>
    <w:p>
      <w:r>
        <w:t>Assumptions used for this practical: at least one subject is required; student name and email are mandatory; payment must succeed before confirmation. Exact field-length limits, subject limits, and fee amounts are not specified, so boundary cases depending on those rules are marked for requirement clarification.</w:t>
      </w:r>
    </w:p>
    <w:p>
      <w:pPr>
        <w:pStyle w:val="Heading1"/>
      </w:pPr>
      <w:r>
        <w:t>3. Manual Test Cases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720"/>
            <w:vAlign w:val="center"/>
            <w:shd w:fill="1F4E78"/>
          </w:tcPr>
          <w:p>
            <w:pPr>
              <w:spacing w:after="0"/>
            </w:pPr>
            <w:r>
              <w:rPr>
                <w:color w:val="FFFFFF"/>
              </w:rPr>
            </w:r>
            <w:r>
              <w:rPr>
                <w:rFonts w:ascii="Calibri" w:hAnsi="Calibri"/>
                <w:b/>
                <w:color w:val="FFFFFF"/>
                <w:sz w:val="16"/>
              </w:rPr>
              <w:t>ID</w:t>
            </w:r>
          </w:p>
        </w:tc>
        <w:tc>
          <w:tcPr>
            <w:tcW w:type="dxa" w:w="1800"/>
            <w:vAlign w:val="center"/>
            <w:shd w:fill="1F4E78"/>
          </w:tcPr>
          <w:p>
            <w:pPr>
              <w:spacing w:after="0"/>
            </w:pPr>
            <w:r>
              <w:rPr>
                <w:color w:val="FFFFFF"/>
              </w:rPr>
            </w:r>
            <w:r>
              <w:rPr>
                <w:rFonts w:ascii="Calibri" w:hAnsi="Calibri"/>
                <w:b/>
                <w:color w:val="FFFFFF"/>
                <w:sz w:val="16"/>
              </w:rPr>
              <w:t>Scenario</w:t>
            </w:r>
          </w:p>
        </w:tc>
        <w:tc>
          <w:tcPr>
            <w:tcW w:type="dxa" w:w="2880"/>
            <w:vAlign w:val="center"/>
            <w:shd w:fill="1F4E78"/>
          </w:tcPr>
          <w:p>
            <w:pPr>
              <w:spacing w:after="0"/>
            </w:pPr>
            <w:r>
              <w:rPr>
                <w:color w:val="FFFFFF"/>
              </w:rPr>
            </w:r>
            <w:r>
              <w:rPr>
                <w:rFonts w:ascii="Calibri" w:hAnsi="Calibri"/>
                <w:b/>
                <w:color w:val="FFFFFF"/>
                <w:sz w:val="16"/>
              </w:rPr>
              <w:t>Input / Steps</w:t>
            </w:r>
          </w:p>
        </w:tc>
        <w:tc>
          <w:tcPr>
            <w:tcW w:type="dxa" w:w="3384"/>
            <w:vAlign w:val="center"/>
            <w:shd w:fill="1F4E78"/>
          </w:tcPr>
          <w:p>
            <w:pPr>
              <w:spacing w:after="0"/>
            </w:pPr>
            <w:r>
              <w:rPr>
                <w:color w:val="FFFFFF"/>
              </w:rPr>
            </w:r>
            <w:r>
              <w:rPr>
                <w:rFonts w:ascii="Calibri" w:hAnsi="Calibri"/>
                <w:b/>
                <w:color w:val="FFFFFF"/>
                <w:sz w:val="16"/>
              </w:rPr>
              <w:t>Expected Result</w:t>
            </w:r>
          </w:p>
        </w:tc>
        <w:tc>
          <w:tcPr>
            <w:tcW w:type="dxa" w:w="1008"/>
            <w:vAlign w:val="center"/>
            <w:shd w:fill="1F4E78"/>
          </w:tcPr>
          <w:p>
            <w:pPr>
              <w:spacing w:after="0"/>
            </w:pPr>
            <w:r>
              <w:rPr>
                <w:color w:val="FFFFFF"/>
              </w:rPr>
            </w:r>
            <w:r>
              <w:rPr>
                <w:rFonts w:ascii="Calibri" w:hAnsi="Calibri"/>
                <w:b/>
                <w:color w:val="FFFFFF"/>
                <w:sz w:val="16"/>
              </w:rPr>
              <w:t>Type</w:t>
            </w:r>
          </w:p>
        </w:tc>
      </w:tr>
      <w:tr>
        <w:tc>
          <w:tcPr>
            <w:tcW w:type="dxa" w:w="720"/>
            <w:vAlign w:val="center"/>
          </w:tcPr>
          <w:p>
            <w:pPr>
              <w:spacing w:after="0"/>
            </w:pPr>
            <w:r/>
            <w:r>
              <w:rPr>
                <w:rFonts w:ascii="Calibri" w:hAnsi="Calibri"/>
                <w:b w:val="0"/>
                <w:sz w:val="16"/>
              </w:rPr>
              <w:t>M01</w:t>
            </w:r>
          </w:p>
        </w:tc>
        <w:tc>
          <w:tcPr>
            <w:tcW w:type="dxa" w:w="1800"/>
            <w:vAlign w:val="center"/>
          </w:tcPr>
          <w:p>
            <w:pPr>
              <w:spacing w:after="0"/>
            </w:pPr>
            <w:r/>
            <w:r>
              <w:rPr>
                <w:rFonts w:ascii="Calibri" w:hAnsi="Calibri"/>
                <w:b w:val="0"/>
                <w:sz w:val="16"/>
              </w:rPr>
              <w:t>Register with valid details</w:t>
            </w:r>
          </w:p>
        </w:tc>
        <w:tc>
          <w:tcPr>
            <w:tcW w:type="dxa" w:w="2880"/>
            <w:vAlign w:val="center"/>
          </w:tcPr>
          <w:p>
            <w:pPr>
              <w:spacing w:after="0"/>
            </w:pPr>
            <w:r/>
            <w:r>
              <w:rPr>
                <w:rFonts w:ascii="Calibri" w:hAnsi="Calibri"/>
                <w:b w:val="0"/>
                <w:sz w:val="16"/>
              </w:rPr>
              <w:t>Valid name and email; select an available subject; successful payment</w:t>
            </w:r>
          </w:p>
        </w:tc>
        <w:tc>
          <w:tcPr>
            <w:tcW w:type="dxa" w:w="3384"/>
            <w:vAlign w:val="center"/>
          </w:tcPr>
          <w:p>
            <w:pPr>
              <w:spacing w:after="0"/>
            </w:pPr>
            <w:r/>
            <w:r>
              <w:rPr>
                <w:rFonts w:ascii="Calibri" w:hAnsi="Calibri"/>
                <w:b w:val="0"/>
                <w:sz w:val="16"/>
              </w:rPr>
              <w:t>Registration confirmation is displayed and a registration reference is generated.</w:t>
            </w:r>
          </w:p>
        </w:tc>
        <w:tc>
          <w:tcPr>
            <w:tcW w:type="dxa" w:w="1008"/>
            <w:vAlign w:val="center"/>
          </w:tcPr>
          <w:p>
            <w:pPr>
              <w:spacing w:after="0"/>
            </w:pPr>
            <w:r/>
            <w:r>
              <w:rPr>
                <w:rFonts w:ascii="Calibri" w:hAnsi="Calibri"/>
                <w:b w:val="0"/>
                <w:sz w:val="16"/>
              </w:rPr>
              <w:t>Positive</w:t>
            </w:r>
          </w:p>
        </w:tc>
      </w:tr>
      <w:tr>
        <w:tc>
          <w:tcPr>
            <w:tcW w:type="dxa" w:w="720"/>
            <w:vAlign w:val="center"/>
          </w:tcPr>
          <w:p>
            <w:pPr>
              <w:spacing w:after="0"/>
            </w:pPr>
            <w:r/>
            <w:r>
              <w:rPr>
                <w:rFonts w:ascii="Calibri" w:hAnsi="Calibri"/>
                <w:b w:val="0"/>
                <w:sz w:val="16"/>
              </w:rPr>
              <w:t>M02</w:t>
            </w:r>
          </w:p>
        </w:tc>
        <w:tc>
          <w:tcPr>
            <w:tcW w:type="dxa" w:w="1800"/>
            <w:vAlign w:val="center"/>
          </w:tcPr>
          <w:p>
            <w:pPr>
              <w:spacing w:after="0"/>
            </w:pPr>
            <w:r/>
            <w:r>
              <w:rPr>
                <w:rFonts w:ascii="Calibri" w:hAnsi="Calibri"/>
                <w:b w:val="0"/>
                <w:sz w:val="16"/>
              </w:rPr>
              <w:t>Submit with student name empty</w:t>
            </w:r>
          </w:p>
        </w:tc>
        <w:tc>
          <w:tcPr>
            <w:tcW w:type="dxa" w:w="2880"/>
            <w:vAlign w:val="center"/>
          </w:tcPr>
          <w:p>
            <w:pPr>
              <w:spacing w:after="0"/>
            </w:pPr>
            <w:r/>
            <w:r>
              <w:rPr>
                <w:rFonts w:ascii="Calibri" w:hAnsi="Calibri"/>
                <w:b w:val="0"/>
                <w:sz w:val="16"/>
              </w:rPr>
              <w:t>Leave name blank; fill other required fields; submit</w:t>
            </w:r>
          </w:p>
        </w:tc>
        <w:tc>
          <w:tcPr>
            <w:tcW w:type="dxa" w:w="3384"/>
            <w:vAlign w:val="center"/>
          </w:tcPr>
          <w:p>
            <w:pPr>
              <w:spacing w:after="0"/>
            </w:pPr>
            <w:r/>
            <w:r>
              <w:rPr>
                <w:rFonts w:ascii="Calibri" w:hAnsi="Calibri"/>
                <w:b w:val="0"/>
                <w:sz w:val="16"/>
              </w:rPr>
              <w:t>Name-required validation message appears; registration is not completed.</w:t>
            </w:r>
          </w:p>
        </w:tc>
        <w:tc>
          <w:tcPr>
            <w:tcW w:type="dxa" w:w="1008"/>
            <w:vAlign w:val="center"/>
          </w:tcPr>
          <w:p>
            <w:pPr>
              <w:spacing w:after="0"/>
            </w:pPr>
            <w:r/>
            <w:r>
              <w:rPr>
                <w:rFonts w:ascii="Calibri" w:hAnsi="Calibri"/>
                <w:b w:val="0"/>
                <w:sz w:val="16"/>
              </w:rPr>
              <w:t>Negative</w:t>
            </w:r>
          </w:p>
        </w:tc>
      </w:tr>
      <w:tr>
        <w:tc>
          <w:tcPr>
            <w:tcW w:type="dxa" w:w="720"/>
            <w:vAlign w:val="center"/>
          </w:tcPr>
          <w:p>
            <w:pPr>
              <w:spacing w:after="0"/>
            </w:pPr>
            <w:r/>
            <w:r>
              <w:rPr>
                <w:rFonts w:ascii="Calibri" w:hAnsi="Calibri"/>
                <w:b w:val="0"/>
                <w:sz w:val="16"/>
              </w:rPr>
              <w:t>M03</w:t>
            </w:r>
          </w:p>
        </w:tc>
        <w:tc>
          <w:tcPr>
            <w:tcW w:type="dxa" w:w="1800"/>
            <w:vAlign w:val="center"/>
          </w:tcPr>
          <w:p>
            <w:pPr>
              <w:spacing w:after="0"/>
            </w:pPr>
            <w:r/>
            <w:r>
              <w:rPr>
                <w:rFonts w:ascii="Calibri" w:hAnsi="Calibri"/>
                <w:b w:val="0"/>
                <w:sz w:val="16"/>
              </w:rPr>
              <w:t>Submit an invalid email</w:t>
            </w:r>
          </w:p>
        </w:tc>
        <w:tc>
          <w:tcPr>
            <w:tcW w:type="dxa" w:w="2880"/>
            <w:vAlign w:val="center"/>
          </w:tcPr>
          <w:p>
            <w:pPr>
              <w:spacing w:after="0"/>
            </w:pPr>
            <w:r/>
            <w:r>
              <w:rPr>
                <w:rFonts w:ascii="Calibri" w:hAnsi="Calibri"/>
                <w:b w:val="0"/>
                <w:sz w:val="16"/>
              </w:rPr>
              <w:t>Enter student@invalid and submit</w:t>
            </w:r>
          </w:p>
        </w:tc>
        <w:tc>
          <w:tcPr>
            <w:tcW w:type="dxa" w:w="3384"/>
            <w:vAlign w:val="center"/>
          </w:tcPr>
          <w:p>
            <w:pPr>
              <w:spacing w:after="0"/>
            </w:pPr>
            <w:r/>
            <w:r>
              <w:rPr>
                <w:rFonts w:ascii="Calibri" w:hAnsi="Calibri"/>
                <w:b w:val="0"/>
                <w:sz w:val="16"/>
              </w:rPr>
              <w:t>Email validation message appears; registration is not completed.</w:t>
            </w:r>
          </w:p>
        </w:tc>
        <w:tc>
          <w:tcPr>
            <w:tcW w:type="dxa" w:w="1008"/>
            <w:vAlign w:val="center"/>
          </w:tcPr>
          <w:p>
            <w:pPr>
              <w:spacing w:after="0"/>
            </w:pPr>
            <w:r/>
            <w:r>
              <w:rPr>
                <w:rFonts w:ascii="Calibri" w:hAnsi="Calibri"/>
                <w:b w:val="0"/>
                <w:sz w:val="16"/>
              </w:rPr>
              <w:t>Negative</w:t>
            </w:r>
          </w:p>
        </w:tc>
      </w:tr>
      <w:tr>
        <w:tc>
          <w:tcPr>
            <w:tcW w:type="dxa" w:w="720"/>
            <w:vAlign w:val="center"/>
          </w:tcPr>
          <w:p>
            <w:pPr>
              <w:spacing w:after="0"/>
            </w:pPr>
            <w:r/>
            <w:r>
              <w:rPr>
                <w:rFonts w:ascii="Calibri" w:hAnsi="Calibri"/>
                <w:b w:val="0"/>
                <w:sz w:val="16"/>
              </w:rPr>
              <w:t>M04</w:t>
            </w:r>
          </w:p>
        </w:tc>
        <w:tc>
          <w:tcPr>
            <w:tcW w:type="dxa" w:w="1800"/>
            <w:vAlign w:val="center"/>
          </w:tcPr>
          <w:p>
            <w:pPr>
              <w:spacing w:after="0"/>
            </w:pPr>
            <w:r/>
            <w:r>
              <w:rPr>
                <w:rFonts w:ascii="Calibri" w:hAnsi="Calibri"/>
                <w:b w:val="0"/>
                <w:sz w:val="16"/>
              </w:rPr>
              <w:t>Submit without selecting a subject</w:t>
            </w:r>
          </w:p>
        </w:tc>
        <w:tc>
          <w:tcPr>
            <w:tcW w:type="dxa" w:w="2880"/>
            <w:vAlign w:val="center"/>
          </w:tcPr>
          <w:p>
            <w:pPr>
              <w:spacing w:after="0"/>
            </w:pPr>
            <w:r/>
            <w:r>
              <w:rPr>
                <w:rFonts w:ascii="Calibri" w:hAnsi="Calibri"/>
                <w:b w:val="0"/>
                <w:sz w:val="16"/>
              </w:rPr>
              <w:t>Enter valid student details; select no subjects; submit</w:t>
            </w:r>
          </w:p>
        </w:tc>
        <w:tc>
          <w:tcPr>
            <w:tcW w:type="dxa" w:w="3384"/>
            <w:vAlign w:val="center"/>
          </w:tcPr>
          <w:p>
            <w:pPr>
              <w:spacing w:after="0"/>
            </w:pPr>
            <w:r/>
            <w:r>
              <w:rPr>
                <w:rFonts w:ascii="Calibri" w:hAnsi="Calibri"/>
                <w:b w:val="0"/>
                <w:sz w:val="16"/>
              </w:rPr>
              <w:t>System asks the student to select at least one subject.</w:t>
            </w:r>
          </w:p>
        </w:tc>
        <w:tc>
          <w:tcPr>
            <w:tcW w:type="dxa" w:w="1008"/>
            <w:vAlign w:val="center"/>
          </w:tcPr>
          <w:p>
            <w:pPr>
              <w:spacing w:after="0"/>
            </w:pPr>
            <w:r/>
            <w:r>
              <w:rPr>
                <w:rFonts w:ascii="Calibri" w:hAnsi="Calibri"/>
                <w:b w:val="0"/>
                <w:sz w:val="16"/>
              </w:rPr>
              <w:t>Negative</w:t>
            </w:r>
          </w:p>
        </w:tc>
      </w:tr>
      <w:tr>
        <w:tc>
          <w:tcPr>
            <w:tcW w:type="dxa" w:w="720"/>
            <w:vAlign w:val="center"/>
          </w:tcPr>
          <w:p>
            <w:pPr>
              <w:spacing w:after="0"/>
            </w:pPr>
            <w:r/>
            <w:r>
              <w:rPr>
                <w:rFonts w:ascii="Calibri" w:hAnsi="Calibri"/>
                <w:b w:val="0"/>
                <w:sz w:val="16"/>
              </w:rPr>
              <w:t>M05</w:t>
            </w:r>
          </w:p>
        </w:tc>
        <w:tc>
          <w:tcPr>
            <w:tcW w:type="dxa" w:w="1800"/>
            <w:vAlign w:val="center"/>
          </w:tcPr>
          <w:p>
            <w:pPr>
              <w:spacing w:after="0"/>
            </w:pPr>
            <w:r/>
            <w:r>
              <w:rPr>
                <w:rFonts w:ascii="Calibri" w:hAnsi="Calibri"/>
                <w:b w:val="0"/>
                <w:sz w:val="16"/>
              </w:rPr>
              <w:t>Payment is declined</w:t>
            </w:r>
          </w:p>
        </w:tc>
        <w:tc>
          <w:tcPr>
            <w:tcW w:type="dxa" w:w="2880"/>
            <w:vAlign w:val="center"/>
          </w:tcPr>
          <w:p>
            <w:pPr>
              <w:spacing w:after="0"/>
            </w:pPr>
            <w:r/>
            <w:r>
              <w:rPr>
                <w:rFonts w:ascii="Calibri" w:hAnsi="Calibri"/>
                <w:b w:val="0"/>
                <w:sz w:val="16"/>
              </w:rPr>
              <w:t>Enter valid details, select a subject, and simulate a declined payment</w:t>
            </w:r>
          </w:p>
        </w:tc>
        <w:tc>
          <w:tcPr>
            <w:tcW w:type="dxa" w:w="3384"/>
            <w:vAlign w:val="center"/>
          </w:tcPr>
          <w:p>
            <w:pPr>
              <w:spacing w:after="0"/>
            </w:pPr>
            <w:r/>
            <w:r>
              <w:rPr>
                <w:rFonts w:ascii="Calibri" w:hAnsi="Calibri"/>
                <w:b w:val="0"/>
                <w:sz w:val="16"/>
              </w:rPr>
              <w:t>Payment failure is shown and registration is not confirmed.</w:t>
            </w:r>
          </w:p>
        </w:tc>
        <w:tc>
          <w:tcPr>
            <w:tcW w:type="dxa" w:w="1008"/>
            <w:vAlign w:val="center"/>
          </w:tcPr>
          <w:p>
            <w:pPr>
              <w:spacing w:after="0"/>
            </w:pPr>
            <w:r/>
            <w:r>
              <w:rPr>
                <w:rFonts w:ascii="Calibri" w:hAnsi="Calibri"/>
                <w:b w:val="0"/>
                <w:sz w:val="16"/>
              </w:rPr>
              <w:t>Exception</w:t>
            </w:r>
          </w:p>
        </w:tc>
      </w:tr>
    </w:tbl>
    <w:p>
      <w:pPr>
        <w:spacing w:after="20"/>
      </w:pPr>
    </w:p>
    <w:p>
      <w:pPr>
        <w:pStyle w:val="Heading1"/>
      </w:pPr>
      <w:r>
        <w:t>4. Exact Prompt Used in ChatGPT</w:t>
      </w:r>
    </w:p>
    <w:p>
      <w:pPr>
        <w:ind w:left="288" w:right="288"/>
      </w:pPr>
      <w:r>
        <w:t>Act as a professional Software Quality Assurance engineer. Generate at least 15 test cases for this requirement: "The ExamPoint University Online Exam Registration Module shall allow students to enter personal details, select one or more available examination subjects, and pay the applicable examination fee. The system shall validate mandatory fields, verify selected subjects, calculate the total fee according to the fee rules, and confirm registration only after successful payment. If details are invalid or payment fails, it shall display an appropriate message and must not mark registration as successfully completed."\n\nFor every test case include: ID, scenario, preconditions, test input or steps, expected result, and category. Include positive, negative, boundary-value, and exception cases. Cover valid registration, missing fields, invalid email, subject selection, fee calculation, successful and failed payments, duplicate submission, unavailable subject, payment timeout, and unexpected system errors. Do not invent unspecified field limits, maximum subject counts, or fee amounts. Mark assumptions or requirements that need clarification. Avoid duplicate and irrelevant cases. Present the output in a structured table suitable for a student practical record.</w:t>
      </w:r>
    </w:p>
    <w:p>
      <w:pPr>
        <w:pStyle w:val="Heading1"/>
      </w:pPr>
      <w:r>
        <w:t>5. AI-Generated Test Cases (Reviewed and Corrected)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792"/>
            <w:vAlign w:val="center"/>
            <w:shd w:fill="1F4E78"/>
          </w:tcPr>
          <w:p>
            <w:pPr>
              <w:spacing w:after="0"/>
            </w:pPr>
            <w:r>
              <w:rPr>
                <w:color w:val="FFFFFF"/>
              </w:rPr>
            </w:r>
            <w:r>
              <w:rPr>
                <w:rFonts w:ascii="Calibri" w:hAnsi="Calibri"/>
                <w:b/>
                <w:color w:val="FFFFFF"/>
                <w:sz w:val="15"/>
              </w:rPr>
              <w:t>ID</w:t>
            </w:r>
          </w:p>
        </w:tc>
        <w:tc>
          <w:tcPr>
            <w:tcW w:type="dxa" w:w="1944"/>
            <w:vAlign w:val="center"/>
            <w:shd w:fill="1F4E78"/>
          </w:tcPr>
          <w:p>
            <w:pPr>
              <w:spacing w:after="0"/>
            </w:pPr>
            <w:r>
              <w:rPr>
                <w:color w:val="FFFFFF"/>
              </w:rPr>
            </w:r>
            <w:r>
              <w:rPr>
                <w:rFonts w:ascii="Calibri" w:hAnsi="Calibri"/>
                <w:b/>
                <w:color w:val="FFFFFF"/>
                <w:sz w:val="15"/>
              </w:rPr>
              <w:t>Scenario</w:t>
            </w:r>
          </w:p>
        </w:tc>
        <w:tc>
          <w:tcPr>
            <w:tcW w:type="dxa" w:w="2736"/>
            <w:vAlign w:val="center"/>
            <w:shd w:fill="1F4E78"/>
          </w:tcPr>
          <w:p>
            <w:pPr>
              <w:spacing w:after="0"/>
            </w:pPr>
            <w:r>
              <w:rPr>
                <w:color w:val="FFFFFF"/>
              </w:rPr>
            </w:r>
            <w:r>
              <w:rPr>
                <w:rFonts w:ascii="Calibri" w:hAnsi="Calibri"/>
                <w:b/>
                <w:color w:val="FFFFFF"/>
                <w:sz w:val="15"/>
              </w:rPr>
              <w:t>Input / Steps</w:t>
            </w:r>
          </w:p>
        </w:tc>
        <w:tc>
          <w:tcPr>
            <w:tcW w:type="dxa" w:w="3384"/>
            <w:vAlign w:val="center"/>
            <w:shd w:fill="1F4E78"/>
          </w:tcPr>
          <w:p>
            <w:pPr>
              <w:spacing w:after="0"/>
            </w:pPr>
            <w:r>
              <w:rPr>
                <w:color w:val="FFFFFF"/>
              </w:rPr>
            </w:r>
            <w:r>
              <w:rPr>
                <w:rFonts w:ascii="Calibri" w:hAnsi="Calibri"/>
                <w:b/>
                <w:color w:val="FFFFFF"/>
                <w:sz w:val="15"/>
              </w:rPr>
              <w:t>Expected Result</w:t>
            </w:r>
          </w:p>
        </w:tc>
        <w:tc>
          <w:tcPr>
            <w:tcW w:type="dxa" w:w="1224"/>
            <w:vAlign w:val="center"/>
            <w:shd w:fill="1F4E78"/>
          </w:tcPr>
          <w:p>
            <w:pPr>
              <w:spacing w:after="0"/>
            </w:pPr>
            <w:r>
              <w:rPr>
                <w:color w:val="FFFFFF"/>
              </w:rPr>
            </w:r>
            <w:r>
              <w:rPr>
                <w:rFonts w:ascii="Calibri" w:hAnsi="Calibri"/>
                <w:b/>
                <w:color w:val="FFFFFF"/>
                <w:sz w:val="15"/>
              </w:rPr>
              <w:t>Type</w:t>
            </w:r>
          </w:p>
        </w:tc>
      </w:tr>
      <w:tr>
        <w:tc>
          <w:tcPr>
            <w:tcW w:type="dxa" w:w="792"/>
            <w:vAlign w:val="center"/>
          </w:tcPr>
          <w:p>
            <w:pPr>
              <w:spacing w:after="0"/>
            </w:pPr>
            <w:r/>
            <w:r>
              <w:rPr>
                <w:rFonts w:ascii="Calibri" w:hAnsi="Calibri"/>
                <w:b w:val="0"/>
                <w:sz w:val="15"/>
              </w:rPr>
              <w:t>AI01</w:t>
            </w:r>
          </w:p>
        </w:tc>
        <w:tc>
          <w:tcPr>
            <w:tcW w:type="dxa" w:w="1944"/>
            <w:vAlign w:val="center"/>
          </w:tcPr>
          <w:p>
            <w:pPr>
              <w:spacing w:after="0"/>
            </w:pPr>
            <w:r/>
            <w:r>
              <w:rPr>
                <w:rFonts w:ascii="Calibri" w:hAnsi="Calibri"/>
                <w:b w:val="0"/>
                <w:sz w:val="15"/>
              </w:rPr>
              <w:t>Valid registration and successful payment</w:t>
            </w:r>
          </w:p>
        </w:tc>
        <w:tc>
          <w:tcPr>
            <w:tcW w:type="dxa" w:w="2736"/>
            <w:vAlign w:val="center"/>
          </w:tcPr>
          <w:p>
            <w:pPr>
              <w:spacing w:after="0"/>
            </w:pPr>
            <w:r/>
            <w:r>
              <w:rPr>
                <w:rFonts w:ascii="Calibri" w:hAnsi="Calibri"/>
                <w:b w:val="0"/>
                <w:sz w:val="15"/>
              </w:rPr>
              <w:t>Valid student details; available subject; payment succeeds</w:t>
            </w:r>
          </w:p>
        </w:tc>
        <w:tc>
          <w:tcPr>
            <w:tcW w:type="dxa" w:w="3384"/>
            <w:vAlign w:val="center"/>
          </w:tcPr>
          <w:p>
            <w:pPr>
              <w:spacing w:after="0"/>
            </w:pPr>
            <w:r/>
            <w:r>
              <w:rPr>
                <w:rFonts w:ascii="Calibri" w:hAnsi="Calibri"/>
                <w:b w:val="0"/>
                <w:sz w:val="15"/>
              </w:rPr>
              <w:t>Registration is confirmed only after payment succeeds.</w:t>
            </w:r>
          </w:p>
        </w:tc>
        <w:tc>
          <w:tcPr>
            <w:tcW w:type="dxa" w:w="1224"/>
            <w:vAlign w:val="center"/>
          </w:tcPr>
          <w:p>
            <w:pPr>
              <w:spacing w:after="0"/>
            </w:pPr>
            <w:r/>
            <w:r>
              <w:rPr>
                <w:rFonts w:ascii="Calibri" w:hAnsi="Calibri"/>
                <w:b w:val="0"/>
                <w:sz w:val="15"/>
              </w:rPr>
              <w:t>Positive</w:t>
            </w:r>
          </w:p>
        </w:tc>
      </w:tr>
      <w:tr>
        <w:tc>
          <w:tcPr>
            <w:tcW w:type="dxa" w:w="792"/>
            <w:vAlign w:val="center"/>
          </w:tcPr>
          <w:p>
            <w:pPr>
              <w:spacing w:after="0"/>
            </w:pPr>
            <w:r/>
            <w:r>
              <w:rPr>
                <w:rFonts w:ascii="Calibri" w:hAnsi="Calibri"/>
                <w:b w:val="0"/>
                <w:sz w:val="15"/>
              </w:rPr>
              <w:t>AI02</w:t>
            </w:r>
          </w:p>
        </w:tc>
        <w:tc>
          <w:tcPr>
            <w:tcW w:type="dxa" w:w="1944"/>
            <w:vAlign w:val="center"/>
          </w:tcPr>
          <w:p>
            <w:pPr>
              <w:spacing w:after="0"/>
            </w:pPr>
            <w:r/>
            <w:r>
              <w:rPr>
                <w:rFonts w:ascii="Calibri" w:hAnsi="Calibri"/>
                <w:b w:val="0"/>
                <w:sz w:val="15"/>
              </w:rPr>
              <w:t>Name field left blank</w:t>
            </w:r>
          </w:p>
        </w:tc>
        <w:tc>
          <w:tcPr>
            <w:tcW w:type="dxa" w:w="2736"/>
            <w:vAlign w:val="center"/>
          </w:tcPr>
          <w:p>
            <w:pPr>
              <w:spacing w:after="0"/>
            </w:pPr>
            <w:r/>
            <w:r>
              <w:rPr>
                <w:rFonts w:ascii="Calibri" w:hAnsi="Calibri"/>
                <w:b w:val="0"/>
                <w:sz w:val="15"/>
              </w:rPr>
              <w:t>Leave required name empty and submit</w:t>
            </w:r>
          </w:p>
        </w:tc>
        <w:tc>
          <w:tcPr>
            <w:tcW w:type="dxa" w:w="3384"/>
            <w:vAlign w:val="center"/>
          </w:tcPr>
          <w:p>
            <w:pPr>
              <w:spacing w:after="0"/>
            </w:pPr>
            <w:r/>
            <w:r>
              <w:rPr>
                <w:rFonts w:ascii="Calibri" w:hAnsi="Calibri"/>
                <w:b w:val="0"/>
                <w:sz w:val="15"/>
              </w:rPr>
              <w:t>Name validation message appears; no registration is created.</w:t>
            </w:r>
          </w:p>
        </w:tc>
        <w:tc>
          <w:tcPr>
            <w:tcW w:type="dxa" w:w="1224"/>
            <w:vAlign w:val="center"/>
          </w:tcPr>
          <w:p>
            <w:pPr>
              <w:spacing w:after="0"/>
            </w:pPr>
            <w:r/>
            <w:r>
              <w:rPr>
                <w:rFonts w:ascii="Calibri" w:hAnsi="Calibri"/>
                <w:b w:val="0"/>
                <w:sz w:val="15"/>
              </w:rPr>
              <w:t>Negative</w:t>
            </w:r>
          </w:p>
        </w:tc>
      </w:tr>
      <w:tr>
        <w:tc>
          <w:tcPr>
            <w:tcW w:type="dxa" w:w="792"/>
            <w:vAlign w:val="center"/>
          </w:tcPr>
          <w:p>
            <w:pPr>
              <w:spacing w:after="0"/>
            </w:pPr>
            <w:r/>
            <w:r>
              <w:rPr>
                <w:rFonts w:ascii="Calibri" w:hAnsi="Calibri"/>
                <w:b w:val="0"/>
                <w:sz w:val="15"/>
              </w:rPr>
              <w:t>AI03</w:t>
            </w:r>
          </w:p>
        </w:tc>
        <w:tc>
          <w:tcPr>
            <w:tcW w:type="dxa" w:w="1944"/>
            <w:vAlign w:val="center"/>
          </w:tcPr>
          <w:p>
            <w:pPr>
              <w:spacing w:after="0"/>
            </w:pPr>
            <w:r/>
            <w:r>
              <w:rPr>
                <w:rFonts w:ascii="Calibri" w:hAnsi="Calibri"/>
                <w:b w:val="0"/>
                <w:sz w:val="15"/>
              </w:rPr>
              <w:t>Email has invalid format</w:t>
            </w:r>
          </w:p>
        </w:tc>
        <w:tc>
          <w:tcPr>
            <w:tcW w:type="dxa" w:w="2736"/>
            <w:vAlign w:val="center"/>
          </w:tcPr>
          <w:p>
            <w:pPr>
              <w:spacing w:after="0"/>
            </w:pPr>
            <w:r/>
            <w:r>
              <w:rPr>
                <w:rFonts w:ascii="Calibri" w:hAnsi="Calibri"/>
                <w:b w:val="0"/>
                <w:sz w:val="15"/>
              </w:rPr>
              <w:t>Enter student@invalid</w:t>
            </w:r>
          </w:p>
        </w:tc>
        <w:tc>
          <w:tcPr>
            <w:tcW w:type="dxa" w:w="3384"/>
            <w:vAlign w:val="center"/>
          </w:tcPr>
          <w:p>
            <w:pPr>
              <w:spacing w:after="0"/>
            </w:pPr>
            <w:r/>
            <w:r>
              <w:rPr>
                <w:rFonts w:ascii="Calibri" w:hAnsi="Calibri"/>
                <w:b w:val="0"/>
                <w:sz w:val="15"/>
              </w:rPr>
              <w:t>Email format validation appears.</w:t>
            </w:r>
          </w:p>
        </w:tc>
        <w:tc>
          <w:tcPr>
            <w:tcW w:type="dxa" w:w="1224"/>
            <w:vAlign w:val="center"/>
          </w:tcPr>
          <w:p>
            <w:pPr>
              <w:spacing w:after="0"/>
            </w:pPr>
            <w:r/>
            <w:r>
              <w:rPr>
                <w:rFonts w:ascii="Calibri" w:hAnsi="Calibri"/>
                <w:b w:val="0"/>
                <w:sz w:val="15"/>
              </w:rPr>
              <w:t>Negative</w:t>
            </w:r>
          </w:p>
        </w:tc>
      </w:tr>
      <w:tr>
        <w:tc>
          <w:tcPr>
            <w:tcW w:type="dxa" w:w="792"/>
            <w:vAlign w:val="center"/>
          </w:tcPr>
          <w:p>
            <w:pPr>
              <w:spacing w:after="0"/>
            </w:pPr>
            <w:r/>
            <w:r>
              <w:rPr>
                <w:rFonts w:ascii="Calibri" w:hAnsi="Calibri"/>
                <w:b w:val="0"/>
                <w:sz w:val="15"/>
              </w:rPr>
              <w:t>AI04</w:t>
            </w:r>
          </w:p>
        </w:tc>
        <w:tc>
          <w:tcPr>
            <w:tcW w:type="dxa" w:w="1944"/>
            <w:vAlign w:val="center"/>
          </w:tcPr>
          <w:p>
            <w:pPr>
              <w:spacing w:after="0"/>
            </w:pPr>
            <w:r/>
            <w:r>
              <w:rPr>
                <w:rFonts w:ascii="Calibri" w:hAnsi="Calibri"/>
                <w:b w:val="0"/>
                <w:sz w:val="15"/>
              </w:rPr>
              <w:t>Email field left blank</w:t>
            </w:r>
          </w:p>
        </w:tc>
        <w:tc>
          <w:tcPr>
            <w:tcW w:type="dxa" w:w="2736"/>
            <w:vAlign w:val="center"/>
          </w:tcPr>
          <w:p>
            <w:pPr>
              <w:spacing w:after="0"/>
            </w:pPr>
            <w:r/>
            <w:r>
              <w:rPr>
                <w:rFonts w:ascii="Calibri" w:hAnsi="Calibri"/>
                <w:b w:val="0"/>
                <w:sz w:val="15"/>
              </w:rPr>
              <w:t>Leave required email empty and submit</w:t>
            </w:r>
          </w:p>
        </w:tc>
        <w:tc>
          <w:tcPr>
            <w:tcW w:type="dxa" w:w="3384"/>
            <w:vAlign w:val="center"/>
          </w:tcPr>
          <w:p>
            <w:pPr>
              <w:spacing w:after="0"/>
            </w:pPr>
            <w:r/>
            <w:r>
              <w:rPr>
                <w:rFonts w:ascii="Calibri" w:hAnsi="Calibri"/>
                <w:b w:val="0"/>
                <w:sz w:val="15"/>
              </w:rPr>
              <w:t>Email-required message appears.</w:t>
            </w:r>
          </w:p>
        </w:tc>
        <w:tc>
          <w:tcPr>
            <w:tcW w:type="dxa" w:w="1224"/>
            <w:vAlign w:val="center"/>
          </w:tcPr>
          <w:p>
            <w:pPr>
              <w:spacing w:after="0"/>
            </w:pPr>
            <w:r/>
            <w:r>
              <w:rPr>
                <w:rFonts w:ascii="Calibri" w:hAnsi="Calibri"/>
                <w:b w:val="0"/>
                <w:sz w:val="15"/>
              </w:rPr>
              <w:t>Negative</w:t>
            </w:r>
          </w:p>
        </w:tc>
      </w:tr>
      <w:tr>
        <w:tc>
          <w:tcPr>
            <w:tcW w:type="dxa" w:w="792"/>
            <w:vAlign w:val="center"/>
          </w:tcPr>
          <w:p>
            <w:pPr>
              <w:spacing w:after="0"/>
            </w:pPr>
            <w:r/>
            <w:r>
              <w:rPr>
                <w:rFonts w:ascii="Calibri" w:hAnsi="Calibri"/>
                <w:b w:val="0"/>
                <w:sz w:val="15"/>
              </w:rPr>
              <w:t>AI05</w:t>
            </w:r>
          </w:p>
        </w:tc>
        <w:tc>
          <w:tcPr>
            <w:tcW w:type="dxa" w:w="1944"/>
            <w:vAlign w:val="center"/>
          </w:tcPr>
          <w:p>
            <w:pPr>
              <w:spacing w:after="0"/>
            </w:pPr>
            <w:r/>
            <w:r>
              <w:rPr>
                <w:rFonts w:ascii="Calibri" w:hAnsi="Calibri"/>
                <w:b w:val="0"/>
                <w:sz w:val="15"/>
              </w:rPr>
              <w:t>No subject selected</w:t>
            </w:r>
          </w:p>
        </w:tc>
        <w:tc>
          <w:tcPr>
            <w:tcW w:type="dxa" w:w="2736"/>
            <w:vAlign w:val="center"/>
          </w:tcPr>
          <w:p>
            <w:pPr>
              <w:spacing w:after="0"/>
            </w:pPr>
            <w:r/>
            <w:r>
              <w:rPr>
                <w:rFonts w:ascii="Calibri" w:hAnsi="Calibri"/>
                <w:b w:val="0"/>
                <w:sz w:val="15"/>
              </w:rPr>
              <w:t>Complete details but select no subject</w:t>
            </w:r>
          </w:p>
        </w:tc>
        <w:tc>
          <w:tcPr>
            <w:tcW w:type="dxa" w:w="3384"/>
            <w:vAlign w:val="center"/>
          </w:tcPr>
          <w:p>
            <w:pPr>
              <w:spacing w:after="0"/>
            </w:pPr>
            <w:r/>
            <w:r>
              <w:rPr>
                <w:rFonts w:ascii="Calibri" w:hAnsi="Calibri"/>
                <w:b w:val="0"/>
                <w:sz w:val="15"/>
              </w:rPr>
              <w:t>System requests at least one subject.</w:t>
            </w:r>
          </w:p>
        </w:tc>
        <w:tc>
          <w:tcPr>
            <w:tcW w:type="dxa" w:w="1224"/>
            <w:vAlign w:val="center"/>
          </w:tcPr>
          <w:p>
            <w:pPr>
              <w:spacing w:after="0"/>
            </w:pPr>
            <w:r/>
            <w:r>
              <w:rPr>
                <w:rFonts w:ascii="Calibri" w:hAnsi="Calibri"/>
                <w:b w:val="0"/>
                <w:sz w:val="15"/>
              </w:rPr>
              <w:t>Negative</w:t>
            </w:r>
          </w:p>
        </w:tc>
      </w:tr>
      <w:tr>
        <w:tc>
          <w:tcPr>
            <w:tcW w:type="dxa" w:w="792"/>
            <w:vAlign w:val="center"/>
          </w:tcPr>
          <w:p>
            <w:pPr>
              <w:spacing w:after="0"/>
            </w:pPr>
            <w:r/>
            <w:r>
              <w:rPr>
                <w:rFonts w:ascii="Calibri" w:hAnsi="Calibri"/>
                <w:b w:val="0"/>
                <w:sz w:val="15"/>
              </w:rPr>
              <w:t>AI06</w:t>
            </w:r>
          </w:p>
        </w:tc>
        <w:tc>
          <w:tcPr>
            <w:tcW w:type="dxa" w:w="1944"/>
            <w:vAlign w:val="center"/>
          </w:tcPr>
          <w:p>
            <w:pPr>
              <w:spacing w:after="0"/>
            </w:pPr>
            <w:r/>
            <w:r>
              <w:rPr>
                <w:rFonts w:ascii="Calibri" w:hAnsi="Calibri"/>
                <w:b w:val="0"/>
                <w:sz w:val="15"/>
              </w:rPr>
              <w:t>Unavailable subject selected</w:t>
            </w:r>
          </w:p>
        </w:tc>
        <w:tc>
          <w:tcPr>
            <w:tcW w:type="dxa" w:w="2736"/>
            <w:vAlign w:val="center"/>
          </w:tcPr>
          <w:p>
            <w:pPr>
              <w:spacing w:after="0"/>
            </w:pPr>
            <w:r/>
            <w:r>
              <w:rPr>
                <w:rFonts w:ascii="Calibri" w:hAnsi="Calibri"/>
                <w:b w:val="0"/>
                <w:sz w:val="15"/>
              </w:rPr>
              <w:t>Attempt to select a subject marked unavailable</w:t>
            </w:r>
          </w:p>
        </w:tc>
        <w:tc>
          <w:tcPr>
            <w:tcW w:type="dxa" w:w="3384"/>
            <w:vAlign w:val="center"/>
          </w:tcPr>
          <w:p>
            <w:pPr>
              <w:spacing w:after="0"/>
            </w:pPr>
            <w:r/>
            <w:r>
              <w:rPr>
                <w:rFonts w:ascii="Calibri" w:hAnsi="Calibri"/>
                <w:b w:val="0"/>
                <w:sz w:val="15"/>
              </w:rPr>
              <w:t>Unavailable subject is rejected and cannot be registered.</w:t>
            </w:r>
          </w:p>
        </w:tc>
        <w:tc>
          <w:tcPr>
            <w:tcW w:type="dxa" w:w="1224"/>
            <w:vAlign w:val="center"/>
          </w:tcPr>
          <w:p>
            <w:pPr>
              <w:spacing w:after="0"/>
            </w:pPr>
            <w:r/>
            <w:r>
              <w:rPr>
                <w:rFonts w:ascii="Calibri" w:hAnsi="Calibri"/>
                <w:b w:val="0"/>
                <w:sz w:val="15"/>
              </w:rPr>
              <w:t>Negative</w:t>
            </w:r>
          </w:p>
        </w:tc>
      </w:tr>
      <w:tr>
        <w:tc>
          <w:tcPr>
            <w:tcW w:type="dxa" w:w="792"/>
            <w:vAlign w:val="center"/>
          </w:tcPr>
          <w:p>
            <w:pPr>
              <w:spacing w:after="0"/>
            </w:pPr>
            <w:r/>
            <w:r>
              <w:rPr>
                <w:rFonts w:ascii="Calibri" w:hAnsi="Calibri"/>
                <w:b w:val="0"/>
                <w:sz w:val="15"/>
              </w:rPr>
              <w:t>AI07</w:t>
            </w:r>
          </w:p>
        </w:tc>
        <w:tc>
          <w:tcPr>
            <w:tcW w:type="dxa" w:w="1944"/>
            <w:vAlign w:val="center"/>
          </w:tcPr>
          <w:p>
            <w:pPr>
              <w:spacing w:after="0"/>
            </w:pPr>
            <w:r/>
            <w:r>
              <w:rPr>
                <w:rFonts w:ascii="Calibri" w:hAnsi="Calibri"/>
                <w:b w:val="0"/>
                <w:sz w:val="15"/>
              </w:rPr>
              <w:t>Fee for one subject</w:t>
            </w:r>
          </w:p>
        </w:tc>
        <w:tc>
          <w:tcPr>
            <w:tcW w:type="dxa" w:w="2736"/>
            <w:vAlign w:val="center"/>
          </w:tcPr>
          <w:p>
            <w:pPr>
              <w:spacing w:after="0"/>
            </w:pPr>
            <w:r/>
            <w:r>
              <w:rPr>
                <w:rFonts w:ascii="Calibri" w:hAnsi="Calibri"/>
                <w:b w:val="0"/>
                <w:sz w:val="15"/>
              </w:rPr>
              <w:t>Select one subject with a configured fee</w:t>
            </w:r>
          </w:p>
        </w:tc>
        <w:tc>
          <w:tcPr>
            <w:tcW w:type="dxa" w:w="3384"/>
            <w:vAlign w:val="center"/>
          </w:tcPr>
          <w:p>
            <w:pPr>
              <w:spacing w:after="0"/>
            </w:pPr>
            <w:r/>
            <w:r>
              <w:rPr>
                <w:rFonts w:ascii="Calibri" w:hAnsi="Calibri"/>
                <w:b w:val="0"/>
                <w:sz w:val="15"/>
              </w:rPr>
              <w:t>Displayed total matches the configured fee for that subject.</w:t>
            </w:r>
          </w:p>
        </w:tc>
        <w:tc>
          <w:tcPr>
            <w:tcW w:type="dxa" w:w="1224"/>
            <w:vAlign w:val="center"/>
          </w:tcPr>
          <w:p>
            <w:pPr>
              <w:spacing w:after="0"/>
            </w:pPr>
            <w:r/>
            <w:r>
              <w:rPr>
                <w:rFonts w:ascii="Calibri" w:hAnsi="Calibri"/>
                <w:b w:val="0"/>
                <w:sz w:val="15"/>
              </w:rPr>
              <w:t>Positive</w:t>
            </w:r>
          </w:p>
        </w:tc>
      </w:tr>
      <w:tr>
        <w:tc>
          <w:tcPr>
            <w:tcW w:type="dxa" w:w="792"/>
            <w:vAlign w:val="center"/>
          </w:tcPr>
          <w:p>
            <w:pPr>
              <w:spacing w:after="0"/>
            </w:pPr>
            <w:r/>
            <w:r>
              <w:rPr>
                <w:rFonts w:ascii="Calibri" w:hAnsi="Calibri"/>
                <w:b w:val="0"/>
                <w:sz w:val="15"/>
              </w:rPr>
              <w:t>AI08</w:t>
            </w:r>
          </w:p>
        </w:tc>
        <w:tc>
          <w:tcPr>
            <w:tcW w:type="dxa" w:w="1944"/>
            <w:vAlign w:val="center"/>
          </w:tcPr>
          <w:p>
            <w:pPr>
              <w:spacing w:after="0"/>
            </w:pPr>
            <w:r/>
            <w:r>
              <w:rPr>
                <w:rFonts w:ascii="Calibri" w:hAnsi="Calibri"/>
                <w:b w:val="0"/>
                <w:sz w:val="15"/>
              </w:rPr>
              <w:t>Fee for multiple subjects</w:t>
            </w:r>
          </w:p>
        </w:tc>
        <w:tc>
          <w:tcPr>
            <w:tcW w:type="dxa" w:w="2736"/>
            <w:vAlign w:val="center"/>
          </w:tcPr>
          <w:p>
            <w:pPr>
              <w:spacing w:after="0"/>
            </w:pPr>
            <w:r/>
            <w:r>
              <w:rPr>
                <w:rFonts w:ascii="Calibri" w:hAnsi="Calibri"/>
                <w:b w:val="0"/>
                <w:sz w:val="15"/>
              </w:rPr>
              <w:t>Select two or more subjects with configured fees</w:t>
            </w:r>
          </w:p>
        </w:tc>
        <w:tc>
          <w:tcPr>
            <w:tcW w:type="dxa" w:w="3384"/>
            <w:vAlign w:val="center"/>
          </w:tcPr>
          <w:p>
            <w:pPr>
              <w:spacing w:after="0"/>
            </w:pPr>
            <w:r/>
            <w:r>
              <w:rPr>
                <w:rFonts w:ascii="Calibri" w:hAnsi="Calibri"/>
                <w:b w:val="0"/>
                <w:sz w:val="15"/>
              </w:rPr>
              <w:t>Displayed total matches the sum of applicable subject fees and disclosed charges/discounts.</w:t>
            </w:r>
          </w:p>
        </w:tc>
        <w:tc>
          <w:tcPr>
            <w:tcW w:type="dxa" w:w="1224"/>
            <w:vAlign w:val="center"/>
          </w:tcPr>
          <w:p>
            <w:pPr>
              <w:spacing w:after="0"/>
            </w:pPr>
            <w:r/>
            <w:r>
              <w:rPr>
                <w:rFonts w:ascii="Calibri" w:hAnsi="Calibri"/>
                <w:b w:val="0"/>
                <w:sz w:val="15"/>
              </w:rPr>
              <w:t>Positive</w:t>
            </w:r>
          </w:p>
        </w:tc>
      </w:tr>
      <w:tr>
        <w:tc>
          <w:tcPr>
            <w:tcW w:type="dxa" w:w="792"/>
            <w:vAlign w:val="center"/>
          </w:tcPr>
          <w:p>
            <w:pPr>
              <w:spacing w:after="0"/>
            </w:pPr>
            <w:r/>
            <w:r>
              <w:rPr>
                <w:rFonts w:ascii="Calibri" w:hAnsi="Calibri"/>
                <w:b w:val="0"/>
                <w:sz w:val="15"/>
              </w:rPr>
              <w:t>AI09</w:t>
            </w:r>
          </w:p>
        </w:tc>
        <w:tc>
          <w:tcPr>
            <w:tcW w:type="dxa" w:w="1944"/>
            <w:vAlign w:val="center"/>
          </w:tcPr>
          <w:p>
            <w:pPr>
              <w:spacing w:after="0"/>
            </w:pPr>
            <w:r/>
            <w:r>
              <w:rPr>
                <w:rFonts w:ascii="Calibri" w:hAnsi="Calibri"/>
                <w:b w:val="0"/>
                <w:sz w:val="15"/>
              </w:rPr>
              <w:t>Payment declined</w:t>
            </w:r>
          </w:p>
        </w:tc>
        <w:tc>
          <w:tcPr>
            <w:tcW w:type="dxa" w:w="2736"/>
            <w:vAlign w:val="center"/>
          </w:tcPr>
          <w:p>
            <w:pPr>
              <w:spacing w:after="0"/>
            </w:pPr>
            <w:r/>
            <w:r>
              <w:rPr>
                <w:rFonts w:ascii="Calibri" w:hAnsi="Calibri"/>
                <w:b w:val="0"/>
                <w:sz w:val="15"/>
              </w:rPr>
              <w:t>Use a payment test response that indicates decline</w:t>
            </w:r>
          </w:p>
        </w:tc>
        <w:tc>
          <w:tcPr>
            <w:tcW w:type="dxa" w:w="3384"/>
            <w:vAlign w:val="center"/>
          </w:tcPr>
          <w:p>
            <w:pPr>
              <w:spacing w:after="0"/>
            </w:pPr>
            <w:r/>
            <w:r>
              <w:rPr>
                <w:rFonts w:ascii="Calibri" w:hAnsi="Calibri"/>
                <w:b w:val="0"/>
                <w:sz w:val="15"/>
              </w:rPr>
              <w:t>Payment failure is shown; registration is not confirmed.</w:t>
            </w:r>
          </w:p>
        </w:tc>
        <w:tc>
          <w:tcPr>
            <w:tcW w:type="dxa" w:w="1224"/>
            <w:vAlign w:val="center"/>
          </w:tcPr>
          <w:p>
            <w:pPr>
              <w:spacing w:after="0"/>
            </w:pPr>
            <w:r/>
            <w:r>
              <w:rPr>
                <w:rFonts w:ascii="Calibri" w:hAnsi="Calibri"/>
                <w:b w:val="0"/>
                <w:sz w:val="15"/>
              </w:rPr>
              <w:t>Exception</w:t>
            </w:r>
          </w:p>
        </w:tc>
      </w:tr>
      <w:tr>
        <w:tc>
          <w:tcPr>
            <w:tcW w:type="dxa" w:w="792"/>
            <w:vAlign w:val="center"/>
          </w:tcPr>
          <w:p>
            <w:pPr>
              <w:spacing w:after="0"/>
            </w:pPr>
            <w:r/>
            <w:r>
              <w:rPr>
                <w:rFonts w:ascii="Calibri" w:hAnsi="Calibri"/>
                <w:b w:val="0"/>
                <w:sz w:val="15"/>
              </w:rPr>
              <w:t>AI10</w:t>
            </w:r>
          </w:p>
        </w:tc>
        <w:tc>
          <w:tcPr>
            <w:tcW w:type="dxa" w:w="1944"/>
            <w:vAlign w:val="center"/>
          </w:tcPr>
          <w:p>
            <w:pPr>
              <w:spacing w:after="0"/>
            </w:pPr>
            <w:r/>
            <w:r>
              <w:rPr>
                <w:rFonts w:ascii="Calibri" w:hAnsi="Calibri"/>
                <w:b w:val="0"/>
                <w:sz w:val="15"/>
              </w:rPr>
              <w:t>Payment gateway unavailable</w:t>
            </w:r>
          </w:p>
        </w:tc>
        <w:tc>
          <w:tcPr>
            <w:tcW w:type="dxa" w:w="2736"/>
            <w:vAlign w:val="center"/>
          </w:tcPr>
          <w:p>
            <w:pPr>
              <w:spacing w:after="0"/>
            </w:pPr>
            <w:r/>
            <w:r>
              <w:rPr>
                <w:rFonts w:ascii="Calibri" w:hAnsi="Calibri"/>
                <w:b w:val="0"/>
                <w:sz w:val="15"/>
              </w:rPr>
              <w:t>Simulate gateway unavailable response</w:t>
            </w:r>
          </w:p>
        </w:tc>
        <w:tc>
          <w:tcPr>
            <w:tcW w:type="dxa" w:w="3384"/>
            <w:vAlign w:val="center"/>
          </w:tcPr>
          <w:p>
            <w:pPr>
              <w:spacing w:after="0"/>
            </w:pPr>
            <w:r/>
            <w:r>
              <w:rPr>
                <w:rFonts w:ascii="Calibri" w:hAnsi="Calibri"/>
                <w:b w:val="0"/>
                <w:sz w:val="15"/>
              </w:rPr>
              <w:t>Clear error appears; no false success confirmation is shown.</w:t>
            </w:r>
          </w:p>
        </w:tc>
        <w:tc>
          <w:tcPr>
            <w:tcW w:type="dxa" w:w="1224"/>
            <w:vAlign w:val="center"/>
          </w:tcPr>
          <w:p>
            <w:pPr>
              <w:spacing w:after="0"/>
            </w:pPr>
            <w:r/>
            <w:r>
              <w:rPr>
                <w:rFonts w:ascii="Calibri" w:hAnsi="Calibri"/>
                <w:b w:val="0"/>
                <w:sz w:val="15"/>
              </w:rPr>
              <w:t>Exception</w:t>
            </w:r>
          </w:p>
        </w:tc>
      </w:tr>
      <w:tr>
        <w:tc>
          <w:tcPr>
            <w:tcW w:type="dxa" w:w="792"/>
            <w:vAlign w:val="center"/>
          </w:tcPr>
          <w:p>
            <w:pPr>
              <w:spacing w:after="0"/>
            </w:pPr>
            <w:r/>
            <w:r>
              <w:rPr>
                <w:rFonts w:ascii="Calibri" w:hAnsi="Calibri"/>
                <w:b w:val="0"/>
                <w:sz w:val="15"/>
              </w:rPr>
              <w:t>AI11</w:t>
            </w:r>
          </w:p>
        </w:tc>
        <w:tc>
          <w:tcPr>
            <w:tcW w:type="dxa" w:w="1944"/>
            <w:vAlign w:val="center"/>
          </w:tcPr>
          <w:p>
            <w:pPr>
              <w:spacing w:after="0"/>
            </w:pPr>
            <w:r/>
            <w:r>
              <w:rPr>
                <w:rFonts w:ascii="Calibri" w:hAnsi="Calibri"/>
                <w:b w:val="0"/>
                <w:sz w:val="15"/>
              </w:rPr>
              <w:t>Payment times out</w:t>
            </w:r>
          </w:p>
        </w:tc>
        <w:tc>
          <w:tcPr>
            <w:tcW w:type="dxa" w:w="2736"/>
            <w:vAlign w:val="center"/>
          </w:tcPr>
          <w:p>
            <w:pPr>
              <w:spacing w:after="0"/>
            </w:pPr>
            <w:r/>
            <w:r>
              <w:rPr>
                <w:rFonts w:ascii="Calibri" w:hAnsi="Calibri"/>
                <w:b w:val="0"/>
                <w:sz w:val="15"/>
              </w:rPr>
              <w:t>Simulate timeout after payment submission</w:t>
            </w:r>
          </w:p>
        </w:tc>
        <w:tc>
          <w:tcPr>
            <w:tcW w:type="dxa" w:w="3384"/>
            <w:vAlign w:val="center"/>
          </w:tcPr>
          <w:p>
            <w:pPr>
              <w:spacing w:after="0"/>
            </w:pPr>
            <w:r/>
            <w:r>
              <w:rPr>
                <w:rFonts w:ascii="Calibri" w:hAnsi="Calibri"/>
                <w:b w:val="0"/>
                <w:sz w:val="15"/>
              </w:rPr>
              <w:t>System shows pending/failed status as designed and avoids duplicate charge on retry.</w:t>
            </w:r>
          </w:p>
        </w:tc>
        <w:tc>
          <w:tcPr>
            <w:tcW w:type="dxa" w:w="1224"/>
            <w:vAlign w:val="center"/>
          </w:tcPr>
          <w:p>
            <w:pPr>
              <w:spacing w:after="0"/>
            </w:pPr>
            <w:r/>
            <w:r>
              <w:rPr>
                <w:rFonts w:ascii="Calibri" w:hAnsi="Calibri"/>
                <w:b w:val="0"/>
                <w:sz w:val="15"/>
              </w:rPr>
              <w:t>Exception</w:t>
            </w:r>
          </w:p>
        </w:tc>
      </w:tr>
      <w:tr>
        <w:tc>
          <w:tcPr>
            <w:tcW w:type="dxa" w:w="792"/>
            <w:vAlign w:val="center"/>
          </w:tcPr>
          <w:p>
            <w:pPr>
              <w:spacing w:after="0"/>
            </w:pPr>
            <w:r/>
            <w:r>
              <w:rPr>
                <w:rFonts w:ascii="Calibri" w:hAnsi="Calibri"/>
                <w:b w:val="0"/>
                <w:sz w:val="15"/>
              </w:rPr>
              <w:t>AI12</w:t>
            </w:r>
          </w:p>
        </w:tc>
        <w:tc>
          <w:tcPr>
            <w:tcW w:type="dxa" w:w="1944"/>
            <w:vAlign w:val="center"/>
          </w:tcPr>
          <w:p>
            <w:pPr>
              <w:spacing w:after="0"/>
            </w:pPr>
            <w:r/>
            <w:r>
              <w:rPr>
                <w:rFonts w:ascii="Calibri" w:hAnsi="Calibri"/>
                <w:b w:val="0"/>
                <w:sz w:val="15"/>
              </w:rPr>
              <w:t>Double-click submit/pay</w:t>
            </w:r>
          </w:p>
        </w:tc>
        <w:tc>
          <w:tcPr>
            <w:tcW w:type="dxa" w:w="2736"/>
            <w:vAlign w:val="center"/>
          </w:tcPr>
          <w:p>
            <w:pPr>
              <w:spacing w:after="0"/>
            </w:pPr>
            <w:r/>
            <w:r>
              <w:rPr>
                <w:rFonts w:ascii="Calibri" w:hAnsi="Calibri"/>
                <w:b w:val="0"/>
                <w:sz w:val="15"/>
              </w:rPr>
              <w:t>Submit or pay twice quickly</w:t>
            </w:r>
          </w:p>
        </w:tc>
        <w:tc>
          <w:tcPr>
            <w:tcW w:type="dxa" w:w="3384"/>
            <w:vAlign w:val="center"/>
          </w:tcPr>
          <w:p>
            <w:pPr>
              <w:spacing w:after="0"/>
            </w:pPr>
            <w:r/>
            <w:r>
              <w:rPr>
                <w:rFonts w:ascii="Calibri" w:hAnsi="Calibri"/>
                <w:b w:val="0"/>
                <w:sz w:val="15"/>
              </w:rPr>
              <w:t>Duplicate registration/payment is prevented or safely reconciled.</w:t>
            </w:r>
          </w:p>
        </w:tc>
        <w:tc>
          <w:tcPr>
            <w:tcW w:type="dxa" w:w="1224"/>
            <w:vAlign w:val="center"/>
          </w:tcPr>
          <w:p>
            <w:pPr>
              <w:spacing w:after="0"/>
            </w:pPr>
            <w:r/>
            <w:r>
              <w:rPr>
                <w:rFonts w:ascii="Calibri" w:hAnsi="Calibri"/>
                <w:b w:val="0"/>
                <w:sz w:val="15"/>
              </w:rPr>
              <w:t>Exception</w:t>
            </w:r>
          </w:p>
        </w:tc>
      </w:tr>
      <w:tr>
        <w:tc>
          <w:tcPr>
            <w:tcW w:type="dxa" w:w="792"/>
            <w:vAlign w:val="center"/>
          </w:tcPr>
          <w:p>
            <w:pPr>
              <w:spacing w:after="0"/>
            </w:pPr>
            <w:r/>
            <w:r>
              <w:rPr>
                <w:rFonts w:ascii="Calibri" w:hAnsi="Calibri"/>
                <w:b w:val="0"/>
                <w:sz w:val="15"/>
              </w:rPr>
              <w:t>AI13</w:t>
            </w:r>
          </w:p>
        </w:tc>
        <w:tc>
          <w:tcPr>
            <w:tcW w:type="dxa" w:w="1944"/>
            <w:vAlign w:val="center"/>
          </w:tcPr>
          <w:p>
            <w:pPr>
              <w:spacing w:after="0"/>
            </w:pPr>
            <w:r/>
            <w:r>
              <w:rPr>
                <w:rFonts w:ascii="Calibri" w:hAnsi="Calibri"/>
                <w:b w:val="0"/>
                <w:sz w:val="15"/>
              </w:rPr>
              <w:t>Minimum allowed subject count</w:t>
            </w:r>
          </w:p>
        </w:tc>
        <w:tc>
          <w:tcPr>
            <w:tcW w:type="dxa" w:w="2736"/>
            <w:vAlign w:val="center"/>
          </w:tcPr>
          <w:p>
            <w:pPr>
              <w:spacing w:after="0"/>
            </w:pPr>
            <w:r/>
            <w:r>
              <w:rPr>
                <w:rFonts w:ascii="Calibri" w:hAnsi="Calibri"/>
                <w:b w:val="0"/>
                <w:sz w:val="15"/>
              </w:rPr>
              <w:t>Select one subject, assuming one is the minimum</w:t>
            </w:r>
          </w:p>
        </w:tc>
        <w:tc>
          <w:tcPr>
            <w:tcW w:type="dxa" w:w="3384"/>
            <w:vAlign w:val="center"/>
          </w:tcPr>
          <w:p>
            <w:pPr>
              <w:spacing w:after="0"/>
            </w:pPr>
            <w:r/>
            <w:r>
              <w:rPr>
                <w:rFonts w:ascii="Calibri" w:hAnsi="Calibri"/>
                <w:b w:val="0"/>
                <w:sz w:val="15"/>
              </w:rPr>
              <w:t>Selection is accepted and registration can proceed.</w:t>
            </w:r>
          </w:p>
        </w:tc>
        <w:tc>
          <w:tcPr>
            <w:tcW w:type="dxa" w:w="1224"/>
            <w:vAlign w:val="center"/>
          </w:tcPr>
          <w:p>
            <w:pPr>
              <w:spacing w:after="0"/>
            </w:pPr>
            <w:r/>
            <w:r>
              <w:rPr>
                <w:rFonts w:ascii="Calibri" w:hAnsi="Calibri"/>
                <w:b w:val="0"/>
                <w:sz w:val="15"/>
              </w:rPr>
              <w:t>Boundary-value</w:t>
            </w:r>
          </w:p>
        </w:tc>
      </w:tr>
      <w:tr>
        <w:tc>
          <w:tcPr>
            <w:tcW w:type="dxa" w:w="792"/>
            <w:vAlign w:val="center"/>
          </w:tcPr>
          <w:p>
            <w:pPr>
              <w:spacing w:after="0"/>
            </w:pPr>
            <w:r/>
            <w:r>
              <w:rPr>
                <w:rFonts w:ascii="Calibri" w:hAnsi="Calibri"/>
                <w:b w:val="0"/>
                <w:sz w:val="15"/>
              </w:rPr>
              <w:t>AI14</w:t>
            </w:r>
          </w:p>
        </w:tc>
        <w:tc>
          <w:tcPr>
            <w:tcW w:type="dxa" w:w="1944"/>
            <w:vAlign w:val="center"/>
          </w:tcPr>
          <w:p>
            <w:pPr>
              <w:spacing w:after="0"/>
            </w:pPr>
            <w:r/>
            <w:r>
              <w:rPr>
                <w:rFonts w:ascii="Calibri" w:hAnsi="Calibri"/>
                <w:b w:val="0"/>
                <w:sz w:val="15"/>
              </w:rPr>
              <w:t>Maximum allowed subject count</w:t>
            </w:r>
          </w:p>
        </w:tc>
        <w:tc>
          <w:tcPr>
            <w:tcW w:type="dxa" w:w="2736"/>
            <w:vAlign w:val="center"/>
          </w:tcPr>
          <w:p>
            <w:pPr>
              <w:spacing w:after="0"/>
            </w:pPr>
            <w:r/>
            <w:r>
              <w:rPr>
                <w:rFonts w:ascii="Calibri" w:hAnsi="Calibri"/>
                <w:b w:val="0"/>
                <w:sz w:val="15"/>
              </w:rPr>
              <w:t>Select the documented maximum number of subjects</w:t>
            </w:r>
          </w:p>
        </w:tc>
        <w:tc>
          <w:tcPr>
            <w:tcW w:type="dxa" w:w="3384"/>
            <w:vAlign w:val="center"/>
          </w:tcPr>
          <w:p>
            <w:pPr>
              <w:spacing w:after="0"/>
            </w:pPr>
            <w:r/>
            <w:r>
              <w:rPr>
                <w:rFonts w:ascii="Calibri" w:hAnsi="Calibri"/>
                <w:b w:val="0"/>
                <w:sz w:val="15"/>
              </w:rPr>
              <w:t>Selection at the documented limit is accepted.</w:t>
            </w:r>
          </w:p>
        </w:tc>
        <w:tc>
          <w:tcPr>
            <w:tcW w:type="dxa" w:w="1224"/>
            <w:vAlign w:val="center"/>
          </w:tcPr>
          <w:p>
            <w:pPr>
              <w:spacing w:after="0"/>
            </w:pPr>
            <w:r/>
            <w:r>
              <w:rPr>
                <w:rFonts w:ascii="Calibri" w:hAnsi="Calibri"/>
                <w:b w:val="0"/>
                <w:sz w:val="15"/>
              </w:rPr>
              <w:t>Boundary-value; limit must be specified</w:t>
            </w:r>
          </w:p>
        </w:tc>
      </w:tr>
      <w:tr>
        <w:tc>
          <w:tcPr>
            <w:tcW w:type="dxa" w:w="792"/>
            <w:vAlign w:val="center"/>
          </w:tcPr>
          <w:p>
            <w:pPr>
              <w:spacing w:after="0"/>
            </w:pPr>
            <w:r/>
            <w:r>
              <w:rPr>
                <w:rFonts w:ascii="Calibri" w:hAnsi="Calibri"/>
                <w:b w:val="0"/>
                <w:sz w:val="15"/>
              </w:rPr>
              <w:t>AI15</w:t>
            </w:r>
          </w:p>
        </w:tc>
        <w:tc>
          <w:tcPr>
            <w:tcW w:type="dxa" w:w="1944"/>
            <w:vAlign w:val="center"/>
          </w:tcPr>
          <w:p>
            <w:pPr>
              <w:spacing w:after="0"/>
            </w:pPr>
            <w:r/>
            <w:r>
              <w:rPr>
                <w:rFonts w:ascii="Calibri" w:hAnsi="Calibri"/>
                <w:b w:val="0"/>
                <w:sz w:val="15"/>
              </w:rPr>
              <w:t>One more than maximum subjects</w:t>
            </w:r>
          </w:p>
        </w:tc>
        <w:tc>
          <w:tcPr>
            <w:tcW w:type="dxa" w:w="2736"/>
            <w:vAlign w:val="center"/>
          </w:tcPr>
          <w:p>
            <w:pPr>
              <w:spacing w:after="0"/>
            </w:pPr>
            <w:r/>
            <w:r>
              <w:rPr>
                <w:rFonts w:ascii="Calibri" w:hAnsi="Calibri"/>
                <w:b w:val="0"/>
                <w:sz w:val="15"/>
              </w:rPr>
              <w:t>Attempt to select maximum + 1 subjects</w:t>
            </w:r>
          </w:p>
        </w:tc>
        <w:tc>
          <w:tcPr>
            <w:tcW w:type="dxa" w:w="3384"/>
            <w:vAlign w:val="center"/>
          </w:tcPr>
          <w:p>
            <w:pPr>
              <w:spacing w:after="0"/>
            </w:pPr>
            <w:r/>
            <w:r>
              <w:rPr>
                <w:rFonts w:ascii="Calibri" w:hAnsi="Calibri"/>
                <w:b w:val="0"/>
                <w:sz w:val="15"/>
              </w:rPr>
              <w:t>Extra selection is blocked or a validation message appears.</w:t>
            </w:r>
          </w:p>
        </w:tc>
        <w:tc>
          <w:tcPr>
            <w:tcW w:type="dxa" w:w="1224"/>
            <w:vAlign w:val="center"/>
          </w:tcPr>
          <w:p>
            <w:pPr>
              <w:spacing w:after="0"/>
            </w:pPr>
            <w:r/>
            <w:r>
              <w:rPr>
                <w:rFonts w:ascii="Calibri" w:hAnsi="Calibri"/>
                <w:b w:val="0"/>
                <w:sz w:val="15"/>
              </w:rPr>
              <w:t>Boundary-value; limit must be specified</w:t>
            </w:r>
          </w:p>
        </w:tc>
      </w:tr>
      <w:tr>
        <w:tc>
          <w:tcPr>
            <w:tcW w:type="dxa" w:w="792"/>
            <w:vAlign w:val="center"/>
          </w:tcPr>
          <w:p>
            <w:pPr>
              <w:spacing w:after="0"/>
            </w:pPr>
            <w:r/>
            <w:r>
              <w:rPr>
                <w:rFonts w:ascii="Calibri" w:hAnsi="Calibri"/>
                <w:b w:val="0"/>
                <w:sz w:val="15"/>
              </w:rPr>
              <w:t>AI16</w:t>
            </w:r>
          </w:p>
        </w:tc>
        <w:tc>
          <w:tcPr>
            <w:tcW w:type="dxa" w:w="1944"/>
            <w:vAlign w:val="center"/>
          </w:tcPr>
          <w:p>
            <w:pPr>
              <w:spacing w:after="0"/>
            </w:pPr>
            <w:r/>
            <w:r>
              <w:rPr>
                <w:rFonts w:ascii="Calibri" w:hAnsi="Calibri"/>
                <w:b w:val="0"/>
                <w:sz w:val="15"/>
              </w:rPr>
              <w:t>Refresh after successful payment</w:t>
            </w:r>
          </w:p>
        </w:tc>
        <w:tc>
          <w:tcPr>
            <w:tcW w:type="dxa" w:w="2736"/>
            <w:vAlign w:val="center"/>
          </w:tcPr>
          <w:p>
            <w:pPr>
              <w:spacing w:after="0"/>
            </w:pPr>
            <w:r/>
            <w:r>
              <w:rPr>
                <w:rFonts w:ascii="Calibri" w:hAnsi="Calibri"/>
                <w:b w:val="0"/>
                <w:sz w:val="15"/>
              </w:rPr>
              <w:t>Refresh confirmation page after successful payment</w:t>
            </w:r>
          </w:p>
        </w:tc>
        <w:tc>
          <w:tcPr>
            <w:tcW w:type="dxa" w:w="3384"/>
            <w:vAlign w:val="center"/>
          </w:tcPr>
          <w:p>
            <w:pPr>
              <w:spacing w:after="0"/>
            </w:pPr>
            <w:r/>
            <w:r>
              <w:rPr>
                <w:rFonts w:ascii="Calibri" w:hAnsi="Calibri"/>
                <w:b w:val="0"/>
                <w:sz w:val="15"/>
              </w:rPr>
              <w:t>Existing registration status is shown; a new payment/registration is not created.</w:t>
            </w:r>
          </w:p>
        </w:tc>
        <w:tc>
          <w:tcPr>
            <w:tcW w:type="dxa" w:w="1224"/>
            <w:vAlign w:val="center"/>
          </w:tcPr>
          <w:p>
            <w:pPr>
              <w:spacing w:after="0"/>
            </w:pPr>
            <w:r/>
            <w:r>
              <w:rPr>
                <w:rFonts w:ascii="Calibri" w:hAnsi="Calibri"/>
                <w:b w:val="0"/>
                <w:sz w:val="15"/>
              </w:rPr>
              <w:t>Exception</w:t>
            </w:r>
          </w:p>
        </w:tc>
      </w:tr>
      <w:tr>
        <w:tc>
          <w:tcPr>
            <w:tcW w:type="dxa" w:w="792"/>
            <w:vAlign w:val="center"/>
          </w:tcPr>
          <w:p>
            <w:pPr>
              <w:spacing w:after="0"/>
            </w:pPr>
            <w:r/>
            <w:r>
              <w:rPr>
                <w:rFonts w:ascii="Calibri" w:hAnsi="Calibri"/>
                <w:b w:val="0"/>
                <w:sz w:val="15"/>
              </w:rPr>
              <w:t>AI17</w:t>
            </w:r>
          </w:p>
        </w:tc>
        <w:tc>
          <w:tcPr>
            <w:tcW w:type="dxa" w:w="1944"/>
            <w:vAlign w:val="center"/>
          </w:tcPr>
          <w:p>
            <w:pPr>
              <w:spacing w:after="0"/>
            </w:pPr>
            <w:r/>
            <w:r>
              <w:rPr>
                <w:rFonts w:ascii="Calibri" w:hAnsi="Calibri"/>
                <w:b w:val="0"/>
                <w:sz w:val="15"/>
              </w:rPr>
              <w:t>Session expires during registration</w:t>
            </w:r>
          </w:p>
        </w:tc>
        <w:tc>
          <w:tcPr>
            <w:tcW w:type="dxa" w:w="2736"/>
            <w:vAlign w:val="center"/>
          </w:tcPr>
          <w:p>
            <w:pPr>
              <w:spacing w:after="0"/>
            </w:pPr>
            <w:r/>
            <w:r>
              <w:rPr>
                <w:rFonts w:ascii="Calibri" w:hAnsi="Calibri"/>
                <w:b w:val="0"/>
                <w:sz w:val="15"/>
              </w:rPr>
              <w:t>Allow session to expire before submitting</w:t>
            </w:r>
          </w:p>
        </w:tc>
        <w:tc>
          <w:tcPr>
            <w:tcW w:type="dxa" w:w="3384"/>
            <w:vAlign w:val="center"/>
          </w:tcPr>
          <w:p>
            <w:pPr>
              <w:spacing w:after="0"/>
            </w:pPr>
            <w:r/>
            <w:r>
              <w:rPr>
                <w:rFonts w:ascii="Calibri" w:hAnsi="Calibri"/>
                <w:b w:val="0"/>
                <w:sz w:val="15"/>
              </w:rPr>
              <w:t>User is asked to sign in again or the session-expiry message is shown; no partial confirmation.</w:t>
            </w:r>
          </w:p>
        </w:tc>
        <w:tc>
          <w:tcPr>
            <w:tcW w:type="dxa" w:w="1224"/>
            <w:vAlign w:val="center"/>
          </w:tcPr>
          <w:p>
            <w:pPr>
              <w:spacing w:after="0"/>
            </w:pPr>
            <w:r/>
            <w:r>
              <w:rPr>
                <w:rFonts w:ascii="Calibri" w:hAnsi="Calibri"/>
                <w:b w:val="0"/>
                <w:sz w:val="15"/>
              </w:rPr>
              <w:t>Exception</w:t>
            </w:r>
          </w:p>
        </w:tc>
      </w:tr>
      <w:tr>
        <w:tc>
          <w:tcPr>
            <w:tcW w:type="dxa" w:w="792"/>
            <w:vAlign w:val="center"/>
          </w:tcPr>
          <w:p>
            <w:pPr>
              <w:spacing w:after="0"/>
            </w:pPr>
            <w:r/>
            <w:r>
              <w:rPr>
                <w:rFonts w:ascii="Calibri" w:hAnsi="Calibri"/>
                <w:b w:val="0"/>
                <w:sz w:val="15"/>
              </w:rPr>
              <w:t>AI18</w:t>
            </w:r>
          </w:p>
        </w:tc>
        <w:tc>
          <w:tcPr>
            <w:tcW w:type="dxa" w:w="1944"/>
            <w:vAlign w:val="center"/>
          </w:tcPr>
          <w:p>
            <w:pPr>
              <w:spacing w:after="0"/>
            </w:pPr>
            <w:r/>
            <w:r>
              <w:rPr>
                <w:rFonts w:ascii="Calibri" w:hAnsi="Calibri"/>
                <w:b w:val="0"/>
                <w:sz w:val="15"/>
              </w:rPr>
              <w:t>Unexpected server error</w:t>
            </w:r>
          </w:p>
        </w:tc>
        <w:tc>
          <w:tcPr>
            <w:tcW w:type="dxa" w:w="2736"/>
            <w:vAlign w:val="center"/>
          </w:tcPr>
          <w:p>
            <w:pPr>
              <w:spacing w:after="0"/>
            </w:pPr>
            <w:r/>
            <w:r>
              <w:rPr>
                <w:rFonts w:ascii="Calibri" w:hAnsi="Calibri"/>
                <w:b w:val="0"/>
                <w:sz w:val="15"/>
              </w:rPr>
              <w:t>Simulate server error during submission</w:t>
            </w:r>
          </w:p>
        </w:tc>
        <w:tc>
          <w:tcPr>
            <w:tcW w:type="dxa" w:w="3384"/>
            <w:vAlign w:val="center"/>
          </w:tcPr>
          <w:p>
            <w:pPr>
              <w:spacing w:after="0"/>
            </w:pPr>
            <w:r/>
            <w:r>
              <w:rPr>
                <w:rFonts w:ascii="Calibri" w:hAnsi="Calibri"/>
                <w:b w:val="0"/>
                <w:sz w:val="15"/>
              </w:rPr>
              <w:t>User-friendly error appears; system does not show false registration success.</w:t>
            </w:r>
          </w:p>
        </w:tc>
        <w:tc>
          <w:tcPr>
            <w:tcW w:type="dxa" w:w="1224"/>
            <w:vAlign w:val="center"/>
          </w:tcPr>
          <w:p>
            <w:pPr>
              <w:spacing w:after="0"/>
            </w:pPr>
            <w:r/>
            <w:r>
              <w:rPr>
                <w:rFonts w:ascii="Calibri" w:hAnsi="Calibri"/>
                <w:b w:val="0"/>
                <w:sz w:val="15"/>
              </w:rPr>
              <w:t>Exception</w:t>
            </w:r>
          </w:p>
        </w:tc>
      </w:tr>
      <w:tr>
        <w:tc>
          <w:tcPr>
            <w:tcW w:type="dxa" w:w="792"/>
            <w:vAlign w:val="center"/>
          </w:tcPr>
          <w:p>
            <w:pPr>
              <w:spacing w:after="0"/>
            </w:pPr>
            <w:r/>
            <w:r>
              <w:rPr>
                <w:rFonts w:ascii="Calibri" w:hAnsi="Calibri"/>
                <w:b w:val="0"/>
                <w:sz w:val="15"/>
              </w:rPr>
              <w:t>AI19</w:t>
            </w:r>
          </w:p>
        </w:tc>
        <w:tc>
          <w:tcPr>
            <w:tcW w:type="dxa" w:w="1944"/>
            <w:vAlign w:val="center"/>
          </w:tcPr>
          <w:p>
            <w:pPr>
              <w:spacing w:after="0"/>
            </w:pPr>
            <w:r/>
            <w:r>
              <w:rPr>
                <w:rFonts w:ascii="Calibri" w:hAnsi="Calibri"/>
                <w:b w:val="0"/>
                <w:sz w:val="15"/>
              </w:rPr>
              <w:t>Name at allowed minimum length</w:t>
            </w:r>
          </w:p>
        </w:tc>
        <w:tc>
          <w:tcPr>
            <w:tcW w:type="dxa" w:w="2736"/>
            <w:vAlign w:val="center"/>
          </w:tcPr>
          <w:p>
            <w:pPr>
              <w:spacing w:after="0"/>
            </w:pPr>
            <w:r/>
            <w:r>
              <w:rPr>
                <w:rFonts w:ascii="Calibri" w:hAnsi="Calibri"/>
                <w:b w:val="0"/>
                <w:sz w:val="15"/>
              </w:rPr>
              <w:t>Enter the shortest name accepted by the documented rule</w:t>
            </w:r>
          </w:p>
        </w:tc>
        <w:tc>
          <w:tcPr>
            <w:tcW w:type="dxa" w:w="3384"/>
            <w:vAlign w:val="center"/>
          </w:tcPr>
          <w:p>
            <w:pPr>
              <w:spacing w:after="0"/>
            </w:pPr>
            <w:r/>
            <w:r>
              <w:rPr>
                <w:rFonts w:ascii="Calibri" w:hAnsi="Calibri"/>
                <w:b w:val="0"/>
                <w:sz w:val="15"/>
              </w:rPr>
              <w:t>Input is accepted if it meets the rule; otherwise a clear validation message appears.</w:t>
            </w:r>
          </w:p>
        </w:tc>
        <w:tc>
          <w:tcPr>
            <w:tcW w:type="dxa" w:w="1224"/>
            <w:vAlign w:val="center"/>
          </w:tcPr>
          <w:p>
            <w:pPr>
              <w:spacing w:after="0"/>
            </w:pPr>
            <w:r/>
            <w:r>
              <w:rPr>
                <w:rFonts w:ascii="Calibri" w:hAnsi="Calibri"/>
                <w:b w:val="0"/>
                <w:sz w:val="15"/>
              </w:rPr>
              <w:t>Boundary-value; rule must be specified</w:t>
            </w:r>
          </w:p>
        </w:tc>
      </w:tr>
      <w:tr>
        <w:tc>
          <w:tcPr>
            <w:tcW w:type="dxa" w:w="792"/>
            <w:vAlign w:val="center"/>
          </w:tcPr>
          <w:p>
            <w:pPr>
              <w:spacing w:after="0"/>
            </w:pPr>
            <w:r/>
            <w:r>
              <w:rPr>
                <w:rFonts w:ascii="Calibri" w:hAnsi="Calibri"/>
                <w:b w:val="0"/>
                <w:sz w:val="15"/>
              </w:rPr>
              <w:t>AI20</w:t>
            </w:r>
          </w:p>
        </w:tc>
        <w:tc>
          <w:tcPr>
            <w:tcW w:type="dxa" w:w="1944"/>
            <w:vAlign w:val="center"/>
          </w:tcPr>
          <w:p>
            <w:pPr>
              <w:spacing w:after="0"/>
            </w:pPr>
            <w:r/>
            <w:r>
              <w:rPr>
                <w:rFonts w:ascii="Calibri" w:hAnsi="Calibri"/>
                <w:b w:val="0"/>
                <w:sz w:val="15"/>
              </w:rPr>
              <w:t>Name at allowed maximum length</w:t>
            </w:r>
          </w:p>
        </w:tc>
        <w:tc>
          <w:tcPr>
            <w:tcW w:type="dxa" w:w="2736"/>
            <w:vAlign w:val="center"/>
          </w:tcPr>
          <w:p>
            <w:pPr>
              <w:spacing w:after="0"/>
            </w:pPr>
            <w:r/>
            <w:r>
              <w:rPr>
                <w:rFonts w:ascii="Calibri" w:hAnsi="Calibri"/>
                <w:b w:val="0"/>
                <w:sz w:val="15"/>
              </w:rPr>
              <w:t>Enter the longest name accepted by the documented rule</w:t>
            </w:r>
          </w:p>
        </w:tc>
        <w:tc>
          <w:tcPr>
            <w:tcW w:type="dxa" w:w="3384"/>
            <w:vAlign w:val="center"/>
          </w:tcPr>
          <w:p>
            <w:pPr>
              <w:spacing w:after="0"/>
            </w:pPr>
            <w:r/>
            <w:r>
              <w:rPr>
                <w:rFonts w:ascii="Calibri" w:hAnsi="Calibri"/>
                <w:b w:val="0"/>
                <w:sz w:val="15"/>
              </w:rPr>
              <w:t>Input is handled according to the documented length limit.</w:t>
            </w:r>
          </w:p>
        </w:tc>
        <w:tc>
          <w:tcPr>
            <w:tcW w:type="dxa" w:w="1224"/>
            <w:vAlign w:val="center"/>
          </w:tcPr>
          <w:p>
            <w:pPr>
              <w:spacing w:after="0"/>
            </w:pPr>
            <w:r/>
            <w:r>
              <w:rPr>
                <w:rFonts w:ascii="Calibri" w:hAnsi="Calibri"/>
                <w:b w:val="0"/>
                <w:sz w:val="15"/>
              </w:rPr>
              <w:t>Boundary-value; rule must be specified</w:t>
            </w:r>
          </w:p>
        </w:tc>
      </w:tr>
    </w:tbl>
    <w:p>
      <w:pPr>
        <w:spacing w:after="20"/>
      </w:pPr>
    </w:p>
    <w:p>
      <w:pPr>
        <w:pStyle w:val="Heading1"/>
      </w:pPr>
      <w:r>
        <w:t>6. Review of AI Output</w:t>
      </w:r>
    </w:p>
    <w:p>
      <w:pPr>
        <w:pStyle w:val="ListBullet"/>
      </w:pPr>
      <w:r>
        <w:t>Removed unsupported assumptions: no specific fee amount, maximum number of subjects, or name-length limit was invented.</w:t>
      </w:r>
    </w:p>
    <w:p>
      <w:pPr>
        <w:pStyle w:val="ListBullet"/>
      </w:pPr>
      <w:r>
        <w:t>Kept expected results tied to the requirement: successful registration requires successful payment.</w:t>
      </w:r>
    </w:p>
    <w:p>
      <w:pPr>
        <w:pStyle w:val="ListBullet"/>
      </w:pPr>
      <w:r>
        <w:t>Checked for overlap: missing name and missing email are separate mandatory-field checks; payment decline, gateway outage, and timeout test different failure conditions.</w:t>
      </w:r>
    </w:p>
    <w:p>
      <w:pPr>
        <w:pStyle w:val="ListBullet"/>
      </w:pPr>
      <w:r>
        <w:t>Marked boundary cases that depend on unspecified limits as requiring clarification before execution.</w:t>
      </w:r>
    </w:p>
    <w:p>
      <w:pPr>
        <w:pStyle w:val="ListBullet"/>
      </w:pPr>
      <w:r>
        <w:t>Retained cases that cover validation, subject selection, fee calculation, duplicate actions, session expiry, and system errors.</w:t>
      </w:r>
    </w:p>
    <w:p>
      <w:pPr>
        <w:pStyle w:val="Heading1"/>
      </w:pPr>
      <w:r>
        <w:t>7. Final Test Case Classification Summary</w:t>
      </w:r>
    </w:p>
    <w:tbl>
      <w:tblPr>
        <w:tblStyle w:val="TableGrid"/>
        <w:tblW w:type="auto" w:w="0"/>
        <w:jc w:val="center"/>
        <w:tblLook w:firstColumn="1" w:firstRow="1" w:lastColumn="0" w:lastRow="0" w:noHBand="0" w:noVBand="1" w:val="04A0"/>
      </w:tblPr>
      <w:tblGrid>
        <w:gridCol w:w="3408"/>
        <w:gridCol w:w="3408"/>
        <w:gridCol w:w="3408"/>
      </w:tblGrid>
      <w:tr>
        <w:tc>
          <w:tcPr>
            <w:tcW w:type="dxa" w:w="1440"/>
            <w:vAlign w:val="center"/>
            <w:shd w:fill="1F4E78"/>
          </w:tcPr>
          <w:p>
            <w:pPr>
              <w:spacing w:after="0"/>
            </w:pPr>
            <w:r>
              <w:rPr>
                <w:color w:val="FFFFFF"/>
              </w:rPr>
            </w:r>
            <w:r>
              <w:rPr>
                <w:rFonts w:ascii="Calibri" w:hAnsi="Calibri"/>
                <w:b/>
                <w:color w:val="FFFFFF"/>
                <w:sz w:val="17"/>
              </w:rPr>
              <w:t>Category</w:t>
            </w:r>
          </w:p>
        </w:tc>
        <w:tc>
          <w:tcPr>
            <w:tcW w:type="dxa" w:w="3456"/>
            <w:vAlign w:val="center"/>
            <w:shd w:fill="1F4E78"/>
          </w:tcPr>
          <w:p>
            <w:pPr>
              <w:spacing w:after="0"/>
            </w:pPr>
            <w:r>
              <w:rPr>
                <w:color w:val="FFFFFF"/>
              </w:rPr>
            </w:r>
            <w:r>
              <w:rPr>
                <w:rFonts w:ascii="Calibri" w:hAnsi="Calibri"/>
                <w:b/>
                <w:color w:val="FFFFFF"/>
                <w:sz w:val="17"/>
              </w:rPr>
              <w:t>Test Case IDs</w:t>
            </w:r>
          </w:p>
        </w:tc>
        <w:tc>
          <w:tcPr>
            <w:tcW w:type="dxa" w:w="5040"/>
            <w:vAlign w:val="center"/>
            <w:shd w:fill="1F4E78"/>
          </w:tcPr>
          <w:p>
            <w:pPr>
              <w:spacing w:after="0"/>
            </w:pPr>
            <w:r>
              <w:rPr>
                <w:color w:val="FFFFFF"/>
              </w:rPr>
            </w:r>
            <w:r>
              <w:rPr>
                <w:rFonts w:ascii="Calibri" w:hAnsi="Calibri"/>
                <w:b/>
                <w:color w:val="FFFFFF"/>
                <w:sz w:val="17"/>
              </w:rPr>
              <w:t>Coverage</w:t>
            </w:r>
          </w:p>
        </w:tc>
      </w:tr>
      <w:tr>
        <w:tc>
          <w:tcPr>
            <w:tcW w:type="dxa" w:w="1440"/>
            <w:vAlign w:val="center"/>
          </w:tcPr>
          <w:p>
            <w:pPr>
              <w:spacing w:after="0"/>
            </w:pPr>
            <w:r/>
            <w:r>
              <w:rPr>
                <w:rFonts w:ascii="Calibri" w:hAnsi="Calibri"/>
                <w:b w:val="0"/>
                <w:sz w:val="17"/>
              </w:rPr>
              <w:t>Positive</w:t>
            </w:r>
          </w:p>
        </w:tc>
        <w:tc>
          <w:tcPr>
            <w:tcW w:type="dxa" w:w="3456"/>
            <w:vAlign w:val="center"/>
          </w:tcPr>
          <w:p>
            <w:pPr>
              <w:spacing w:after="0"/>
            </w:pPr>
            <w:r/>
            <w:r>
              <w:rPr>
                <w:rFonts w:ascii="Calibri" w:hAnsi="Calibri"/>
                <w:b w:val="0"/>
                <w:sz w:val="17"/>
              </w:rPr>
              <w:t>M01, AI01, AI07, AI08</w:t>
            </w:r>
          </w:p>
        </w:tc>
        <w:tc>
          <w:tcPr>
            <w:tcW w:type="dxa" w:w="5040"/>
            <w:vAlign w:val="center"/>
          </w:tcPr>
          <w:p>
            <w:pPr>
              <w:spacing w:after="0"/>
            </w:pPr>
            <w:r/>
            <w:r>
              <w:rPr>
                <w:rFonts w:ascii="Calibri" w:hAnsi="Calibri"/>
                <w:b w:val="0"/>
                <w:sz w:val="17"/>
              </w:rPr>
              <w:t>Valid registration, payment success, and fee calculation</w:t>
            </w:r>
          </w:p>
        </w:tc>
      </w:tr>
      <w:tr>
        <w:tc>
          <w:tcPr>
            <w:tcW w:type="dxa" w:w="1440"/>
            <w:vAlign w:val="center"/>
          </w:tcPr>
          <w:p>
            <w:pPr>
              <w:spacing w:after="0"/>
            </w:pPr>
            <w:r/>
            <w:r>
              <w:rPr>
                <w:rFonts w:ascii="Calibri" w:hAnsi="Calibri"/>
                <w:b w:val="0"/>
                <w:sz w:val="17"/>
              </w:rPr>
              <w:t>Negative</w:t>
            </w:r>
          </w:p>
        </w:tc>
        <w:tc>
          <w:tcPr>
            <w:tcW w:type="dxa" w:w="3456"/>
            <w:vAlign w:val="center"/>
          </w:tcPr>
          <w:p>
            <w:pPr>
              <w:spacing w:after="0"/>
            </w:pPr>
            <w:r/>
            <w:r>
              <w:rPr>
                <w:rFonts w:ascii="Calibri" w:hAnsi="Calibri"/>
                <w:b w:val="0"/>
                <w:sz w:val="17"/>
              </w:rPr>
              <w:t>M02, M03, M04, AI02, AI03, AI04, AI05, AI06</w:t>
            </w:r>
          </w:p>
        </w:tc>
        <w:tc>
          <w:tcPr>
            <w:tcW w:type="dxa" w:w="5040"/>
            <w:vAlign w:val="center"/>
          </w:tcPr>
          <w:p>
            <w:pPr>
              <w:spacing w:after="0"/>
            </w:pPr>
            <w:r/>
            <w:r>
              <w:rPr>
                <w:rFonts w:ascii="Calibri" w:hAnsi="Calibri"/>
                <w:b w:val="0"/>
                <w:sz w:val="17"/>
              </w:rPr>
              <w:t>Invalid or missing input and unavailable subject</w:t>
            </w:r>
          </w:p>
        </w:tc>
      </w:tr>
      <w:tr>
        <w:tc>
          <w:tcPr>
            <w:tcW w:type="dxa" w:w="1440"/>
            <w:vAlign w:val="center"/>
          </w:tcPr>
          <w:p>
            <w:pPr>
              <w:spacing w:after="0"/>
            </w:pPr>
            <w:r/>
            <w:r>
              <w:rPr>
                <w:rFonts w:ascii="Calibri" w:hAnsi="Calibri"/>
                <w:b w:val="0"/>
                <w:sz w:val="17"/>
              </w:rPr>
              <w:t>Boundary-value</w:t>
            </w:r>
          </w:p>
        </w:tc>
        <w:tc>
          <w:tcPr>
            <w:tcW w:type="dxa" w:w="3456"/>
            <w:vAlign w:val="center"/>
          </w:tcPr>
          <w:p>
            <w:pPr>
              <w:spacing w:after="0"/>
            </w:pPr>
            <w:r/>
            <w:r>
              <w:rPr>
                <w:rFonts w:ascii="Calibri" w:hAnsi="Calibri"/>
                <w:b w:val="0"/>
                <w:sz w:val="17"/>
              </w:rPr>
              <w:t>AI13, AI14, AI15, AI19, AI20</w:t>
            </w:r>
          </w:p>
        </w:tc>
        <w:tc>
          <w:tcPr>
            <w:tcW w:type="dxa" w:w="5040"/>
            <w:vAlign w:val="center"/>
          </w:tcPr>
          <w:p>
            <w:pPr>
              <w:spacing w:after="0"/>
            </w:pPr>
            <w:r/>
            <w:r>
              <w:rPr>
                <w:rFonts w:ascii="Calibri" w:hAnsi="Calibri"/>
                <w:b w:val="0"/>
                <w:sz w:val="17"/>
              </w:rPr>
              <w:t>Minimum/maximum limits; some require documented rules</w:t>
            </w:r>
          </w:p>
        </w:tc>
      </w:tr>
      <w:tr>
        <w:tc>
          <w:tcPr>
            <w:tcW w:type="dxa" w:w="1440"/>
            <w:vAlign w:val="center"/>
          </w:tcPr>
          <w:p>
            <w:pPr>
              <w:spacing w:after="0"/>
            </w:pPr>
            <w:r/>
            <w:r>
              <w:rPr>
                <w:rFonts w:ascii="Calibri" w:hAnsi="Calibri"/>
                <w:b w:val="0"/>
                <w:sz w:val="17"/>
              </w:rPr>
              <w:t>Exception</w:t>
            </w:r>
          </w:p>
        </w:tc>
        <w:tc>
          <w:tcPr>
            <w:tcW w:type="dxa" w:w="3456"/>
            <w:vAlign w:val="center"/>
          </w:tcPr>
          <w:p>
            <w:pPr>
              <w:spacing w:after="0"/>
            </w:pPr>
            <w:r/>
            <w:r>
              <w:rPr>
                <w:rFonts w:ascii="Calibri" w:hAnsi="Calibri"/>
                <w:b w:val="0"/>
                <w:sz w:val="17"/>
              </w:rPr>
              <w:t>M05, AI09, AI10, AI11, AI12, AI16, AI17, AI18</w:t>
            </w:r>
          </w:p>
        </w:tc>
        <w:tc>
          <w:tcPr>
            <w:tcW w:type="dxa" w:w="5040"/>
            <w:vAlign w:val="center"/>
          </w:tcPr>
          <w:p>
            <w:pPr>
              <w:spacing w:after="0"/>
            </w:pPr>
            <w:r/>
            <w:r>
              <w:rPr>
                <w:rFonts w:ascii="Calibri" w:hAnsi="Calibri"/>
                <w:b w:val="0"/>
                <w:sz w:val="17"/>
              </w:rPr>
              <w:t>Payment failures, timeout, duplicate action, session expiry, server error</w:t>
            </w:r>
          </w:p>
        </w:tc>
      </w:tr>
    </w:tbl>
    <w:p>
      <w:pPr>
        <w:spacing w:after="20"/>
      </w:pPr>
    </w:p>
    <w:p>
      <w:pPr>
        <w:pStyle w:val="Heading1"/>
      </w:pPr>
      <w:r>
        <w:t>8. Manual vs AI-Generated Comparison</w:t>
      </w:r>
    </w:p>
    <w:p>
      <w:r>
        <w:t>The table below gives a comparison framework. Enter the actual time taken while doing the practical; do not present the example numbers as measured results.</w:t>
      </w:r>
    </w:p>
    <w:tbl>
      <w:tblPr>
        <w:tblStyle w:val="TableGrid"/>
        <w:tblW w:type="auto" w:w="0"/>
        <w:jc w:val="center"/>
        <w:tblLook w:firstColumn="1" w:firstRow="1" w:lastColumn="0" w:lastRow="0" w:noHBand="0" w:noVBand="1" w:val="04A0"/>
      </w:tblPr>
      <w:tblGrid>
        <w:gridCol w:w="3408"/>
        <w:gridCol w:w="3408"/>
        <w:gridCol w:w="3408"/>
      </w:tblGrid>
      <w:tr>
        <w:tc>
          <w:tcPr>
            <w:tcW w:type="dxa" w:w="1944"/>
            <w:vAlign w:val="center"/>
            <w:shd w:fill="1F4E78"/>
          </w:tcPr>
          <w:p>
            <w:pPr>
              <w:spacing w:after="0"/>
            </w:pPr>
            <w:r>
              <w:rPr>
                <w:color w:val="FFFFFF"/>
              </w:rPr>
            </w:r>
            <w:r>
              <w:rPr>
                <w:rFonts w:ascii="Calibri" w:hAnsi="Calibri"/>
                <w:b/>
                <w:color w:val="FFFFFF"/>
                <w:sz w:val="16"/>
              </w:rPr>
              <w:t>Criterion</w:t>
            </w:r>
          </w:p>
        </w:tc>
        <w:tc>
          <w:tcPr>
            <w:tcW w:type="dxa" w:w="3888"/>
            <w:vAlign w:val="center"/>
            <w:shd w:fill="1F4E78"/>
          </w:tcPr>
          <w:p>
            <w:pPr>
              <w:spacing w:after="0"/>
            </w:pPr>
            <w:r>
              <w:rPr>
                <w:color w:val="FFFFFF"/>
              </w:rPr>
            </w:r>
            <w:r>
              <w:rPr>
                <w:rFonts w:ascii="Calibri" w:hAnsi="Calibri"/>
                <w:b/>
                <w:color w:val="FFFFFF"/>
                <w:sz w:val="16"/>
              </w:rPr>
              <w:t>Manual</w:t>
            </w:r>
          </w:p>
        </w:tc>
        <w:tc>
          <w:tcPr>
            <w:tcW w:type="dxa" w:w="4104"/>
            <w:vAlign w:val="center"/>
            <w:shd w:fill="1F4E78"/>
          </w:tcPr>
          <w:p>
            <w:pPr>
              <w:spacing w:after="0"/>
            </w:pPr>
            <w:r>
              <w:rPr>
                <w:color w:val="FFFFFF"/>
              </w:rPr>
            </w:r>
            <w:r>
              <w:rPr>
                <w:rFonts w:ascii="Calibri" w:hAnsi="Calibri"/>
                <w:b/>
                <w:color w:val="FFFFFF"/>
                <w:sz w:val="16"/>
              </w:rPr>
              <w:t>AI-assisted</w:t>
            </w:r>
          </w:p>
        </w:tc>
      </w:tr>
      <w:tr>
        <w:tc>
          <w:tcPr>
            <w:tcW w:type="dxa" w:w="1944"/>
            <w:vAlign w:val="center"/>
          </w:tcPr>
          <w:p>
            <w:pPr>
              <w:spacing w:after="0"/>
            </w:pPr>
            <w:r/>
            <w:r>
              <w:rPr>
                <w:rFonts w:ascii="Calibri" w:hAnsi="Calibri"/>
                <w:b w:val="0"/>
                <w:sz w:val="16"/>
              </w:rPr>
              <w:t>Number of initial cases</w:t>
            </w:r>
          </w:p>
        </w:tc>
        <w:tc>
          <w:tcPr>
            <w:tcW w:type="dxa" w:w="3888"/>
            <w:vAlign w:val="center"/>
          </w:tcPr>
          <w:p>
            <w:pPr>
              <w:spacing w:after="0"/>
            </w:pPr>
            <w:r/>
            <w:r>
              <w:rPr>
                <w:rFonts w:ascii="Calibri" w:hAnsi="Calibri"/>
                <w:b w:val="0"/>
                <w:sz w:val="16"/>
              </w:rPr>
              <w:t>5 manually written cases</w:t>
            </w:r>
          </w:p>
        </w:tc>
        <w:tc>
          <w:tcPr>
            <w:tcW w:type="dxa" w:w="4104"/>
            <w:vAlign w:val="center"/>
          </w:tcPr>
          <w:p>
            <w:pPr>
              <w:spacing w:after="0"/>
            </w:pPr>
            <w:r/>
            <w:r>
              <w:rPr>
                <w:rFonts w:ascii="Calibri" w:hAnsi="Calibri"/>
                <w:b w:val="0"/>
                <w:sz w:val="16"/>
              </w:rPr>
              <w:t>20 AI-generated cases before final review</w:t>
            </w:r>
          </w:p>
        </w:tc>
      </w:tr>
      <w:tr>
        <w:tc>
          <w:tcPr>
            <w:tcW w:type="dxa" w:w="1944"/>
            <w:vAlign w:val="center"/>
          </w:tcPr>
          <w:p>
            <w:pPr>
              <w:spacing w:after="0"/>
            </w:pPr>
            <w:r/>
            <w:r>
              <w:rPr>
                <w:rFonts w:ascii="Calibri" w:hAnsi="Calibri"/>
                <w:b w:val="0"/>
                <w:sz w:val="16"/>
              </w:rPr>
              <w:t>Coverage</w:t>
            </w:r>
          </w:p>
        </w:tc>
        <w:tc>
          <w:tcPr>
            <w:tcW w:type="dxa" w:w="3888"/>
            <w:vAlign w:val="center"/>
          </w:tcPr>
          <w:p>
            <w:pPr>
              <w:spacing w:after="0"/>
            </w:pPr>
            <w:r/>
            <w:r>
              <w:rPr>
                <w:rFonts w:ascii="Calibri" w:hAnsi="Calibri"/>
                <w:b w:val="0"/>
                <w:sz w:val="16"/>
              </w:rPr>
              <w:t>Covers the core happy path and common validation/payment failures</w:t>
            </w:r>
          </w:p>
        </w:tc>
        <w:tc>
          <w:tcPr>
            <w:tcW w:type="dxa" w:w="4104"/>
            <w:vAlign w:val="center"/>
          </w:tcPr>
          <w:p>
            <w:pPr>
              <w:spacing w:after="0"/>
            </w:pPr>
            <w:r/>
            <w:r>
              <w:rPr>
                <w:rFonts w:ascii="Calibri" w:hAnsi="Calibri"/>
                <w:b w:val="0"/>
                <w:sz w:val="16"/>
              </w:rPr>
              <w:t>Broader initial coverage including fees, timeout, duplicate submission, session expiry, and server error</w:t>
            </w:r>
          </w:p>
        </w:tc>
      </w:tr>
      <w:tr>
        <w:tc>
          <w:tcPr>
            <w:tcW w:type="dxa" w:w="1944"/>
            <w:vAlign w:val="center"/>
          </w:tcPr>
          <w:p>
            <w:pPr>
              <w:spacing w:after="0"/>
            </w:pPr>
            <w:r/>
            <w:r>
              <w:rPr>
                <w:rFonts w:ascii="Calibri" w:hAnsi="Calibri"/>
                <w:b w:val="0"/>
                <w:sz w:val="16"/>
              </w:rPr>
              <w:t>Accuracy</w:t>
            </w:r>
          </w:p>
        </w:tc>
        <w:tc>
          <w:tcPr>
            <w:tcW w:type="dxa" w:w="3888"/>
            <w:vAlign w:val="center"/>
          </w:tcPr>
          <w:p>
            <w:pPr>
              <w:spacing w:after="0"/>
            </w:pPr>
            <w:r/>
            <w:r>
              <w:rPr>
                <w:rFonts w:ascii="Calibri" w:hAnsi="Calibri"/>
                <w:b w:val="0"/>
                <w:sz w:val="16"/>
              </w:rPr>
              <w:t>Depends on tester's understanding; easier to keep close to the known requirement</w:t>
            </w:r>
          </w:p>
        </w:tc>
        <w:tc>
          <w:tcPr>
            <w:tcW w:type="dxa" w:w="4104"/>
            <w:vAlign w:val="center"/>
          </w:tcPr>
          <w:p>
            <w:pPr>
              <w:spacing w:after="0"/>
            </w:pPr>
            <w:r/>
            <w:r>
              <w:rPr>
                <w:rFonts w:ascii="Calibri" w:hAnsi="Calibri"/>
                <w:b w:val="0"/>
                <w:sz w:val="16"/>
              </w:rPr>
              <w:t>Useful draft, but must be reviewed for unsupported assumptions and precise expected results</w:t>
            </w:r>
          </w:p>
        </w:tc>
      </w:tr>
      <w:tr>
        <w:tc>
          <w:tcPr>
            <w:tcW w:type="dxa" w:w="1944"/>
            <w:vAlign w:val="center"/>
          </w:tcPr>
          <w:p>
            <w:pPr>
              <w:spacing w:after="0"/>
            </w:pPr>
            <w:r/>
            <w:r>
              <w:rPr>
                <w:rFonts w:ascii="Calibri" w:hAnsi="Calibri"/>
                <w:b w:val="0"/>
                <w:sz w:val="16"/>
              </w:rPr>
              <w:t>Duplicates / relevance</w:t>
            </w:r>
          </w:p>
        </w:tc>
        <w:tc>
          <w:tcPr>
            <w:tcW w:type="dxa" w:w="3888"/>
            <w:vAlign w:val="center"/>
          </w:tcPr>
          <w:p>
            <w:pPr>
              <w:spacing w:after="0"/>
            </w:pPr>
            <w:r/>
            <w:r>
              <w:rPr>
                <w:rFonts w:ascii="Calibri" w:hAnsi="Calibri"/>
                <w:b w:val="0"/>
                <w:sz w:val="16"/>
              </w:rPr>
              <w:t>Check each manually</w:t>
            </w:r>
          </w:p>
        </w:tc>
        <w:tc>
          <w:tcPr>
            <w:tcW w:type="dxa" w:w="4104"/>
            <w:vAlign w:val="center"/>
          </w:tcPr>
          <w:p>
            <w:pPr>
              <w:spacing w:after="0"/>
            </w:pPr>
            <w:r/>
            <w:r>
              <w:rPr>
                <w:rFonts w:ascii="Calibri" w:hAnsi="Calibri"/>
                <w:b w:val="0"/>
                <w:sz w:val="16"/>
              </w:rPr>
              <w:t>Reviewed for overlap; distinct failure modes retained</w:t>
            </w:r>
          </w:p>
        </w:tc>
      </w:tr>
      <w:tr>
        <w:tc>
          <w:tcPr>
            <w:tcW w:type="dxa" w:w="1944"/>
            <w:vAlign w:val="center"/>
          </w:tcPr>
          <w:p>
            <w:pPr>
              <w:spacing w:after="0"/>
            </w:pPr>
            <w:r/>
            <w:r>
              <w:rPr>
                <w:rFonts w:ascii="Calibri" w:hAnsi="Calibri"/>
                <w:b w:val="0"/>
                <w:sz w:val="16"/>
              </w:rPr>
              <w:t>Time taken</w:t>
            </w:r>
          </w:p>
        </w:tc>
        <w:tc>
          <w:tcPr>
            <w:tcW w:type="dxa" w:w="3888"/>
            <w:vAlign w:val="center"/>
          </w:tcPr>
          <w:p>
            <w:pPr>
              <w:spacing w:after="0"/>
            </w:pPr>
            <w:r/>
            <w:r>
              <w:rPr>
                <w:rFonts w:ascii="Calibri" w:hAnsi="Calibri"/>
                <w:b w:val="0"/>
                <w:sz w:val="16"/>
              </w:rPr>
              <w:t>Actual manual preparation time: ______ minutes</w:t>
            </w:r>
          </w:p>
        </w:tc>
        <w:tc>
          <w:tcPr>
            <w:tcW w:type="dxa" w:w="4104"/>
            <w:vAlign w:val="center"/>
          </w:tcPr>
          <w:p>
            <w:pPr>
              <w:spacing w:after="0"/>
            </w:pPr>
            <w:r/>
            <w:r>
              <w:rPr>
                <w:rFonts w:ascii="Calibri" w:hAnsi="Calibri"/>
                <w:b w:val="0"/>
                <w:sz w:val="16"/>
              </w:rPr>
              <w:t>Prompt + generation + review time: ______ minutes</w:t>
            </w:r>
          </w:p>
        </w:tc>
      </w:tr>
      <w:tr>
        <w:tc>
          <w:tcPr>
            <w:tcW w:type="dxa" w:w="1944"/>
            <w:vAlign w:val="center"/>
          </w:tcPr>
          <w:p>
            <w:pPr>
              <w:spacing w:after="0"/>
            </w:pPr>
            <w:r/>
            <w:r>
              <w:rPr>
                <w:rFonts w:ascii="Calibri" w:hAnsi="Calibri"/>
                <w:b w:val="0"/>
                <w:sz w:val="16"/>
              </w:rPr>
              <w:t>Overall finding</w:t>
            </w:r>
          </w:p>
        </w:tc>
        <w:tc>
          <w:tcPr>
            <w:tcW w:type="dxa" w:w="3888"/>
            <w:vAlign w:val="center"/>
          </w:tcPr>
          <w:p>
            <w:pPr>
              <w:spacing w:after="0"/>
            </w:pPr>
            <w:r/>
            <w:r>
              <w:rPr>
                <w:rFonts w:ascii="Calibri" w:hAnsi="Calibri"/>
                <w:b w:val="0"/>
                <w:sz w:val="16"/>
              </w:rPr>
              <w:t>Good for focused, requirement-led cases</w:t>
            </w:r>
          </w:p>
        </w:tc>
        <w:tc>
          <w:tcPr>
            <w:tcW w:type="dxa" w:w="4104"/>
            <w:vAlign w:val="center"/>
          </w:tcPr>
          <w:p>
            <w:pPr>
              <w:spacing w:after="0"/>
            </w:pPr>
            <w:r/>
            <w:r>
              <w:rPr>
                <w:rFonts w:ascii="Calibri" w:hAnsi="Calibri"/>
                <w:b w:val="0"/>
                <w:sz w:val="16"/>
              </w:rPr>
              <w:t>Useful for accelerating breadth, but not a replacement for QA review</w:t>
            </w:r>
          </w:p>
        </w:tc>
      </w:tr>
    </w:tbl>
    <w:p>
      <w:pPr>
        <w:spacing w:after="20"/>
      </w:pPr>
    </w:p>
    <w:p>
      <w:r>
        <w:t>Optional calculation: Time saved (%) = ((manual time − AI-assisted total time) / manual time) × 100. If AI-assisted work takes longer, the result can be negative. Include the prompt-writing and review time in the AI-assisted total.</w:t>
      </w:r>
    </w:p>
    <w:p>
      <w:pPr>
        <w:pStyle w:val="Heading1"/>
      </w:pPr>
      <w:r>
        <w:t>9. Actual Procedure to Perform the Practical</w:t>
      </w:r>
    </w:p>
    <w:p>
      <w:pPr>
        <w:pStyle w:val="ListNumber"/>
      </w:pPr>
      <w:r>
        <w:t>Open Microsoft Word and save this document as AI_Assisted_Test_Case_Generation_Practical.docx.</w:t>
      </w:r>
    </w:p>
    <w:p>
      <w:pPr>
        <w:pStyle w:val="ListNumber"/>
      </w:pPr>
      <w:r>
        <w:t>Read Section 2 and use it as the single requirement for both manual and AI-assisted testing.</w:t>
      </w:r>
    </w:p>
    <w:p>
      <w:pPr>
        <w:pStyle w:val="ListNumber"/>
      </w:pPr>
      <w:r>
        <w:t>Before looking at the AI-generated section, write down the five manual cases in Section 3. If your instructor requires evidence of independent work, do this in a separate copy first.</w:t>
      </w:r>
    </w:p>
    <w:p>
      <w:pPr>
        <w:pStyle w:val="ListNumber"/>
      </w:pPr>
      <w:r>
        <w:t>Open ChatGPT in your browser. Paste the prompt in Section 4 and send it.</w:t>
      </w:r>
    </w:p>
    <w:p>
      <w:pPr>
        <w:pStyle w:val="ListNumber"/>
      </w:pPr>
      <w:r>
        <w:t>Copy the response into the practical record or take a screenshot showing the prompt and generated test cases. Keep the actual response as evidence; the reviewed table in this document is a prepared example.</w:t>
      </w:r>
    </w:p>
    <w:p>
      <w:pPr>
        <w:pStyle w:val="ListNumber"/>
      </w:pPr>
      <w:r>
        <w:t>Compare the actual AI response with Section 5. Add any useful missing cases, remove duplicates, and correct unsupported assumptions.</w:t>
      </w:r>
    </w:p>
    <w:p>
      <w:pPr>
        <w:pStyle w:val="ListNumber"/>
      </w:pPr>
      <w:r>
        <w:t>Use Section 6 to document the review decisions. Keep boundary tests marked as pending if the product requirement does not specify a limit.</w:t>
      </w:r>
    </w:p>
    <w:p>
      <w:pPr>
        <w:pStyle w:val="ListNumber"/>
      </w:pPr>
      <w:r>
        <w:t>Fill in the time measurements in Section 8 using a stopwatch or clock. Measure manual writing separately from AI prompt, generation, and review time.</w:t>
      </w:r>
    </w:p>
    <w:p>
      <w:pPr>
        <w:pStyle w:val="ListNumber"/>
      </w:pPr>
      <w:r>
        <w:t>Check that every final case has a unique ID, test input/action, expected result, and category.</w:t>
      </w:r>
    </w:p>
    <w:p>
      <w:pPr>
        <w:pStyle w:val="ListNumber"/>
      </w:pPr>
      <w:r>
        <w:t>Save the Word document and submit it with the requested prompt/response screenshot or copy.</w:t>
      </w:r>
    </w:p>
    <w:p>
      <w:pPr>
        <w:pStyle w:val="Heading1"/>
      </w:pPr>
      <w:r>
        <w:t>10. Conclusion</w:t>
      </w:r>
    </w:p>
    <w:p>
      <w:r>
        <w:t>ChatGPT can accelerate the first draft of test cases and suggest additional scenarios beyond the main success path. In this practical, AI-assisted cases expanded coverage to fee calculation, duplicate submissions, timeouts, session expiry, and server errors. The AI output still required review because some boundary cases depend on rules that were not included in the requirement. Therefore, AI is a test-design aid, while the QA tester remains responsible for correctness and relevance.</w:t>
      </w:r>
    </w:p>
    <w:p>
      <w:pPr>
        <w:pStyle w:val="Heading1"/>
      </w:pPr>
      <w:r>
        <w:t>Submission Checklist</w:t>
      </w:r>
    </w:p>
    <w:p>
      <w:pPr>
        <w:pStyle w:val="ListBullet"/>
      </w:pPr>
      <w:r>
        <w:t>☐ Requirement statement included</w:t>
      </w:r>
    </w:p>
    <w:p>
      <w:pPr>
        <w:pStyle w:val="ListBullet"/>
      </w:pPr>
      <w:r>
        <w:t>☐ At least five manual test cases with expected results</w:t>
      </w:r>
    </w:p>
    <w:p>
      <w:pPr>
        <w:pStyle w:val="ListBullet"/>
      </w:pPr>
      <w:r>
        <w:t>☐ Actual prompt and ChatGPT response copied or screenshotted</w:t>
      </w:r>
    </w:p>
    <w:p>
      <w:pPr>
        <w:pStyle w:val="ListBullet"/>
      </w:pPr>
      <w:r>
        <w:t>☐ AI-generated cases reviewed and corrected</w:t>
      </w:r>
    </w:p>
    <w:p>
      <w:pPr>
        <w:pStyle w:val="ListBullet"/>
      </w:pPr>
      <w:r>
        <w:t>☐ Final test cases classified into four required categories</w:t>
      </w:r>
    </w:p>
    <w:p>
      <w:pPr>
        <w:pStyle w:val="ListBullet"/>
      </w:pPr>
      <w:r>
        <w:t>☐ Comparison report completed with actual time measurements</w:t>
      </w:r>
    </w:p>
    <w:p>
      <w:pPr>
        <w:pStyle w:val="ListBullet"/>
      </w:pPr>
      <w:r>
        <w:t>☐ Document saved and proofread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