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991E" w14:textId="77777777" w:rsidR="00C31F8C" w:rsidRPr="00C31F8C" w:rsidRDefault="00C31F8C" w:rsidP="00C31F8C">
      <w:pPr>
        <w:shd w:val="clear" w:color="auto" w:fill="FFFFFF"/>
        <w:spacing w:after="300" w:line="450" w:lineRule="atLeast"/>
        <w:textAlignment w:val="baseline"/>
        <w:rPr>
          <w:rFonts w:ascii="Ubuntu" w:eastAsia="Times New Roman" w:hAnsi="Ubuntu" w:cs="Times New Roman"/>
          <w:color w:val="000000"/>
          <w:spacing w:val="2"/>
          <w:sz w:val="26"/>
          <w:szCs w:val="26"/>
          <w:lang w:eastAsia="en-IN" w:bidi="gu-IN"/>
        </w:rPr>
      </w:pPr>
      <w:r w:rsidRPr="00C31F8C">
        <w:rPr>
          <w:rFonts w:ascii="Ubuntu" w:eastAsia="Times New Roman" w:hAnsi="Ubuntu" w:cs="Times New Roman"/>
          <w:color w:val="000000"/>
          <w:spacing w:val="2"/>
          <w:sz w:val="26"/>
          <w:szCs w:val="26"/>
          <w:lang w:eastAsia="en-IN" w:bidi="gu-IN"/>
        </w:rPr>
        <w:t>Table 1: Water Disputes Tribunals</w:t>
      </w:r>
    </w:p>
    <w:tbl>
      <w:tblPr>
        <w:tblW w:w="5000" w:type="pct"/>
        <w:tblBorders>
          <w:top w:val="outset" w:sz="6" w:space="0" w:color="454545"/>
          <w:left w:val="outset" w:sz="6" w:space="0" w:color="454545"/>
          <w:bottom w:val="outset" w:sz="6" w:space="0" w:color="454545"/>
          <w:right w:val="outset" w:sz="6" w:space="0" w:color="454545"/>
        </w:tblBorders>
        <w:shd w:val="clear" w:color="auto" w:fill="EDEDED"/>
        <w:tblCellMar>
          <w:left w:w="0" w:type="dxa"/>
          <w:right w:w="0" w:type="dxa"/>
        </w:tblCellMar>
        <w:tblLook w:val="04A0" w:firstRow="1" w:lastRow="0" w:firstColumn="1" w:lastColumn="0" w:noHBand="0" w:noVBand="1"/>
      </w:tblPr>
      <w:tblGrid>
        <w:gridCol w:w="1494"/>
        <w:gridCol w:w="1830"/>
        <w:gridCol w:w="1557"/>
        <w:gridCol w:w="4129"/>
      </w:tblGrid>
      <w:tr w:rsidR="00C31F8C" w:rsidRPr="00C31F8C" w14:paraId="5E0E4024"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035EBF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FA9407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States Concerned</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B19D1E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Date of</w:t>
            </w:r>
            <w:r w:rsidRPr="00C31F8C">
              <w:rPr>
                <w:rFonts w:ascii="inherit" w:eastAsia="Times New Roman" w:hAnsi="inherit" w:cs="Times New Roman"/>
                <w:b/>
                <w:bCs/>
                <w:color w:val="464646"/>
                <w:spacing w:val="8"/>
                <w:sz w:val="23"/>
                <w:szCs w:val="23"/>
                <w:lang w:eastAsia="en-IN" w:bidi="gu-IN"/>
              </w:rPr>
              <w:br/>
              <w:t>Constitution</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896036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Current Status</w:t>
            </w:r>
          </w:p>
        </w:tc>
      </w:tr>
      <w:tr w:rsidR="00C31F8C" w:rsidRPr="00C31F8C" w14:paraId="7ADF768C"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3BF933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Godavari Water Disputes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77FCBFF" w14:textId="179B8C8B"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Maharashtra, Andhra</w:t>
            </w:r>
            <w:r w:rsidR="005D182D">
              <w:rPr>
                <w:rFonts w:ascii="inherit" w:eastAsia="Times New Roman" w:hAnsi="inherit" w:cs="Times New Roman"/>
                <w:color w:val="464646"/>
                <w:spacing w:val="8"/>
                <w:sz w:val="23"/>
                <w:szCs w:val="23"/>
                <w:lang w:eastAsia="en-IN" w:bidi="gu-IN"/>
              </w:rPr>
              <w:t xml:space="preserve"> </w:t>
            </w:r>
            <w:r w:rsidRPr="00C31F8C">
              <w:rPr>
                <w:rFonts w:ascii="inherit" w:eastAsia="Times New Roman" w:hAnsi="inherit" w:cs="Times New Roman"/>
                <w:color w:val="464646"/>
                <w:spacing w:val="8"/>
                <w:sz w:val="23"/>
                <w:szCs w:val="23"/>
                <w:lang w:eastAsia="en-IN" w:bidi="gu-IN"/>
              </w:rPr>
              <w:t>Pradesh, Karnataka, Madhya Pradesh, Orissa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CC1CAC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April 1969</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18C352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in July 1980.</w:t>
            </w:r>
          </w:p>
        </w:tc>
      </w:tr>
      <w:tr w:rsidR="00C31F8C" w:rsidRPr="00C31F8C" w14:paraId="023B996F"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9D3DC3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Krishna Water</w:t>
            </w:r>
            <w:r w:rsidRPr="00C31F8C">
              <w:rPr>
                <w:rFonts w:ascii="inherit" w:eastAsia="Times New Roman" w:hAnsi="inherit" w:cs="Times New Roman"/>
                <w:b/>
                <w:bCs/>
                <w:color w:val="464646"/>
                <w:spacing w:val="8"/>
                <w:sz w:val="23"/>
                <w:szCs w:val="23"/>
                <w:lang w:eastAsia="en-IN" w:bidi="gu-IN"/>
              </w:rPr>
              <w:br/>
              <w:t>Disputes Tribunal – I</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FB3D2A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Maharashtra,</w:t>
            </w:r>
            <w:r w:rsidRPr="00C31F8C">
              <w:rPr>
                <w:rFonts w:ascii="inherit" w:eastAsia="Times New Roman" w:hAnsi="inherit" w:cs="Times New Roman"/>
                <w:color w:val="464646"/>
                <w:spacing w:val="8"/>
                <w:sz w:val="23"/>
                <w:szCs w:val="23"/>
                <w:lang w:eastAsia="en-IN" w:bidi="gu-IN"/>
              </w:rPr>
              <w:br/>
              <w:t>Andhra Pradesh, Karnataka,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0A5B5C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April 1969</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03C3EA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in May 1976.</w:t>
            </w:r>
          </w:p>
        </w:tc>
      </w:tr>
      <w:tr w:rsidR="00C31F8C" w:rsidRPr="00C31F8C" w14:paraId="2A09FCDD"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379DCD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Narmada Water Disputes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51AE43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Rajasthan, Madhya Pradesh, Gujarat, Maharashtra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3B1682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October 1969</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7F62C3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in December 1979. Narmada Control Authority (NCA) was constituted to implement the decision.</w:t>
            </w:r>
          </w:p>
        </w:tc>
      </w:tr>
      <w:tr w:rsidR="00C31F8C" w:rsidRPr="00C31F8C" w14:paraId="4FB881BD"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C36727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Ravi &amp; Beas</w:t>
            </w:r>
            <w:r w:rsidRPr="00C31F8C">
              <w:rPr>
                <w:rFonts w:ascii="inherit" w:eastAsia="Times New Roman" w:hAnsi="inherit" w:cs="Times New Roman"/>
                <w:b/>
                <w:bCs/>
                <w:color w:val="464646"/>
                <w:spacing w:val="8"/>
                <w:sz w:val="23"/>
                <w:szCs w:val="23"/>
                <w:lang w:eastAsia="en-IN" w:bidi="gu-IN"/>
              </w:rPr>
              <w:br/>
              <w:t>Water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FD12FD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Punjab, Haryana, Rajasthan</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7244BC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April</w:t>
            </w:r>
            <w:r w:rsidRPr="00C31F8C">
              <w:rPr>
                <w:rFonts w:ascii="inherit" w:eastAsia="Times New Roman" w:hAnsi="inherit" w:cs="Times New Roman"/>
                <w:color w:val="464646"/>
                <w:spacing w:val="8"/>
                <w:sz w:val="23"/>
                <w:szCs w:val="23"/>
                <w:lang w:eastAsia="en-IN" w:bidi="gu-IN"/>
              </w:rPr>
              <w:br/>
              <w:t>1986</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67CE06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in April</w:t>
            </w:r>
            <w:r w:rsidRPr="00C31F8C">
              <w:rPr>
                <w:rFonts w:ascii="inherit" w:eastAsia="Times New Roman" w:hAnsi="inherit" w:cs="Times New Roman"/>
                <w:color w:val="464646"/>
                <w:spacing w:val="8"/>
                <w:sz w:val="23"/>
                <w:szCs w:val="23"/>
                <w:lang w:eastAsia="en-IN" w:bidi="gu-IN"/>
              </w:rPr>
              <w:br/>
              <w:t>1987. Further Report is pending.</w:t>
            </w:r>
          </w:p>
        </w:tc>
      </w:tr>
      <w:tr w:rsidR="00C31F8C" w:rsidRPr="00C31F8C" w14:paraId="5835C1FE"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45618B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Cauvery Water Disputes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5FECAE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Kerala, Karnataka, Tamil Nadu, Puducherry</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ABB7A4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June 1990</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54DE42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on 5 February 2007. Supreme Court modified the decision on 16 February 2018. The Cauvery Water Management Authority (CWMA) and Cauvery Water Regulation Committee (CWRC) were constituted to implement the modified decision.</w:t>
            </w:r>
          </w:p>
        </w:tc>
      </w:tr>
      <w:tr w:rsidR="00C31F8C" w:rsidRPr="00C31F8C" w14:paraId="549FC9AE"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1601EB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Krishna Water Disputes Tribunal -II</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F872C7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Karnataka, Andhra Pradesh, Maharashtra, Telangana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FC1D73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April 2004</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A69B70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given on 30 December 2010. SLPs filed pending in the Court. The term of the Tribunal has been extended after the bifurcation of Andhra Pradesh. The matter is under adjudication in the Tribunal.</w:t>
            </w:r>
          </w:p>
        </w:tc>
      </w:tr>
      <w:tr w:rsidR="00C31F8C" w:rsidRPr="00C31F8C" w14:paraId="7F14E27E"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1090A4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b/>
                <w:bCs/>
                <w:color w:val="464646"/>
                <w:spacing w:val="8"/>
                <w:sz w:val="23"/>
                <w:szCs w:val="23"/>
                <w:lang w:eastAsia="en-IN" w:bidi="gu-IN"/>
              </w:rPr>
              <w:t>Vansadhara</w:t>
            </w:r>
            <w:proofErr w:type="spellEnd"/>
            <w:r w:rsidRPr="00C31F8C">
              <w:rPr>
                <w:rFonts w:ascii="inherit" w:eastAsia="Times New Roman" w:hAnsi="inherit" w:cs="Times New Roman"/>
                <w:b/>
                <w:bCs/>
                <w:color w:val="464646"/>
                <w:spacing w:val="8"/>
                <w:sz w:val="23"/>
                <w:szCs w:val="23"/>
                <w:lang w:eastAsia="en-IN" w:bidi="gu-IN"/>
              </w:rPr>
              <w:t xml:space="preserve"> Water Disputes</w:t>
            </w:r>
            <w:r w:rsidRPr="00C31F8C">
              <w:rPr>
                <w:rFonts w:ascii="inherit" w:eastAsia="Times New Roman" w:hAnsi="inherit" w:cs="Times New Roman"/>
                <w:b/>
                <w:bCs/>
                <w:color w:val="464646"/>
                <w:spacing w:val="8"/>
                <w:sz w:val="23"/>
                <w:szCs w:val="23"/>
                <w:lang w:eastAsia="en-IN" w:bidi="gu-IN"/>
              </w:rPr>
              <w:br/>
              <w:t>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2DB24A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Andhra Pradesh, Odisha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C18CCC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February 2010</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E744F5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submitted on 13 September 2017. Further Report is pending.</w:t>
            </w:r>
          </w:p>
        </w:tc>
      </w:tr>
      <w:tr w:rsidR="00C31F8C" w:rsidRPr="00C31F8C" w14:paraId="73645086"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F4201F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b/>
                <w:bCs/>
                <w:color w:val="464646"/>
                <w:spacing w:val="8"/>
                <w:sz w:val="23"/>
                <w:szCs w:val="23"/>
                <w:lang w:eastAsia="en-IN" w:bidi="gu-IN"/>
              </w:rPr>
              <w:t>Mahadayi</w:t>
            </w:r>
            <w:proofErr w:type="spellEnd"/>
            <w:r w:rsidRPr="00C31F8C">
              <w:rPr>
                <w:rFonts w:ascii="inherit" w:eastAsia="Times New Roman" w:hAnsi="inherit" w:cs="Times New Roman"/>
                <w:b/>
                <w:bCs/>
                <w:color w:val="464646"/>
                <w:spacing w:val="8"/>
                <w:sz w:val="23"/>
                <w:szCs w:val="23"/>
                <w:lang w:eastAsia="en-IN" w:bidi="gu-IN"/>
              </w:rPr>
              <w:t xml:space="preserve"> Water Disputes</w:t>
            </w:r>
            <w:r w:rsidRPr="00C31F8C">
              <w:rPr>
                <w:rFonts w:ascii="inherit" w:eastAsia="Times New Roman" w:hAnsi="inherit" w:cs="Times New Roman"/>
                <w:b/>
                <w:bCs/>
                <w:color w:val="464646"/>
                <w:spacing w:val="8"/>
                <w:sz w:val="23"/>
                <w:szCs w:val="23"/>
                <w:lang w:eastAsia="en-IN" w:bidi="gu-IN"/>
              </w:rPr>
              <w:br/>
              <w:t>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2526D3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Goa, Karnataka, Maharashtra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F34ED4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November 2010</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C7FF19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Report and decision submitted on 14 August 2018. Further Report is pending.</w:t>
            </w:r>
          </w:p>
        </w:tc>
      </w:tr>
      <w:tr w:rsidR="00C31F8C" w:rsidRPr="00C31F8C" w14:paraId="7E787655" w14:textId="77777777" w:rsidTr="00C31F8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A720BA1" w14:textId="33A0C005"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Mahanadi Water</w:t>
            </w:r>
            <w:r w:rsidR="005D182D">
              <w:rPr>
                <w:rFonts w:ascii="inherit" w:eastAsia="Times New Roman" w:hAnsi="inherit" w:cs="Times New Roman"/>
                <w:b/>
                <w:bCs/>
                <w:color w:val="464646"/>
                <w:spacing w:val="8"/>
                <w:sz w:val="23"/>
                <w:szCs w:val="23"/>
                <w:lang w:eastAsia="en-IN" w:bidi="gu-IN"/>
              </w:rPr>
              <w:t xml:space="preserve"> </w:t>
            </w:r>
            <w:r w:rsidRPr="00C31F8C">
              <w:rPr>
                <w:rFonts w:ascii="inherit" w:eastAsia="Times New Roman" w:hAnsi="inherit" w:cs="Times New Roman"/>
                <w:b/>
                <w:bCs/>
                <w:color w:val="464646"/>
                <w:spacing w:val="8"/>
                <w:sz w:val="23"/>
                <w:szCs w:val="23"/>
                <w:lang w:eastAsia="en-IN" w:bidi="gu-IN"/>
              </w:rPr>
              <w:t>Disputes Tribunal</w:t>
            </w:r>
          </w:p>
        </w:tc>
        <w:tc>
          <w:tcPr>
            <w:tcW w:w="10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4350F8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Chhattisgarh, Odisha</w:t>
            </w:r>
          </w:p>
        </w:tc>
        <w:tc>
          <w:tcPr>
            <w:tcW w:w="8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2A0B6E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March 2018</w:t>
            </w:r>
          </w:p>
        </w:tc>
        <w:tc>
          <w:tcPr>
            <w:tcW w:w="230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A95C37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Under adjudication by the Tribunal. Report and decision are awaited.</w:t>
            </w:r>
          </w:p>
        </w:tc>
      </w:tr>
    </w:tbl>
    <w:p w14:paraId="6E608D5E" w14:textId="77777777" w:rsidR="00C31F8C" w:rsidRPr="00C31F8C" w:rsidRDefault="00C31F8C" w:rsidP="00C31F8C">
      <w:pPr>
        <w:shd w:val="clear" w:color="auto" w:fill="FFFFFF"/>
        <w:spacing w:after="0" w:line="450" w:lineRule="atLeast"/>
        <w:textAlignment w:val="baseline"/>
        <w:rPr>
          <w:rFonts w:ascii="Ubuntu" w:eastAsia="Times New Roman" w:hAnsi="Ubuntu" w:cs="Times New Roman"/>
          <w:color w:val="000000"/>
          <w:spacing w:val="2"/>
          <w:sz w:val="26"/>
          <w:szCs w:val="26"/>
          <w:lang w:eastAsia="en-IN" w:bidi="gu-IN"/>
        </w:rPr>
      </w:pPr>
      <w:r w:rsidRPr="00C31F8C">
        <w:rPr>
          <w:rFonts w:ascii="inherit" w:eastAsia="Times New Roman" w:hAnsi="inherit" w:cs="Times New Roman"/>
          <w:b/>
          <w:bCs/>
          <w:color w:val="000000"/>
          <w:spacing w:val="2"/>
          <w:sz w:val="26"/>
          <w:szCs w:val="26"/>
          <w:lang w:eastAsia="en-IN" w:bidi="gu-IN"/>
        </w:rPr>
        <w:lastRenderedPageBreak/>
        <w:t>Source:</w:t>
      </w:r>
      <w:r w:rsidRPr="00C31F8C">
        <w:rPr>
          <w:rFonts w:ascii="Ubuntu" w:eastAsia="Times New Roman" w:hAnsi="Ubuntu" w:cs="Times New Roman"/>
          <w:color w:val="000000"/>
          <w:spacing w:val="2"/>
          <w:sz w:val="26"/>
          <w:szCs w:val="26"/>
          <w:lang w:eastAsia="en-IN" w:bidi="gu-IN"/>
        </w:rPr>
        <w:t> Central Water Commission.</w:t>
      </w:r>
      <w:bookmarkStart w:id="0" w:name="_ednref5"/>
      <w:r w:rsidRPr="00C31F8C">
        <w:rPr>
          <w:rFonts w:ascii="Ubuntu" w:eastAsia="Times New Roman" w:hAnsi="Ubuntu" w:cs="Times New Roman"/>
          <w:color w:val="000000"/>
          <w:spacing w:val="2"/>
          <w:sz w:val="26"/>
          <w:szCs w:val="26"/>
          <w:lang w:eastAsia="en-IN" w:bidi="gu-IN"/>
        </w:rPr>
        <w:fldChar w:fldCharType="begin"/>
      </w:r>
      <w:r w:rsidRPr="00C31F8C">
        <w:rPr>
          <w:rFonts w:ascii="Ubuntu" w:eastAsia="Times New Roman" w:hAnsi="Ubuntu" w:cs="Times New Roman"/>
          <w:color w:val="000000"/>
          <w:spacing w:val="2"/>
          <w:sz w:val="26"/>
          <w:szCs w:val="26"/>
          <w:lang w:eastAsia="en-IN" w:bidi="gu-IN"/>
        </w:rPr>
        <w:instrText xml:space="preserve"> HYPERLINK "https://www.orfonline.org/research/federalism-and-interstate-river-water-governance-in-india/" \l "_edn5" </w:instrText>
      </w:r>
      <w:r w:rsidRPr="00C31F8C">
        <w:rPr>
          <w:rFonts w:ascii="Ubuntu" w:eastAsia="Times New Roman" w:hAnsi="Ubuntu" w:cs="Times New Roman"/>
          <w:color w:val="000000"/>
          <w:spacing w:val="2"/>
          <w:sz w:val="26"/>
          <w:szCs w:val="26"/>
          <w:lang w:eastAsia="en-IN" w:bidi="gu-IN"/>
        </w:rPr>
        <w:fldChar w:fldCharType="separate"/>
      </w:r>
      <w:r w:rsidRPr="00C31F8C">
        <w:rPr>
          <w:rFonts w:ascii="inherit" w:eastAsia="Times New Roman" w:hAnsi="inherit" w:cs="Times New Roman"/>
          <w:color w:val="0069A6"/>
          <w:spacing w:val="2"/>
          <w:sz w:val="23"/>
          <w:szCs w:val="23"/>
          <w:u w:val="single"/>
          <w:vertAlign w:val="superscript"/>
          <w:lang w:eastAsia="en-IN" w:bidi="gu-IN"/>
        </w:rPr>
        <w:t>[5]</w:t>
      </w:r>
      <w:r w:rsidRPr="00C31F8C">
        <w:rPr>
          <w:rFonts w:ascii="Ubuntu" w:eastAsia="Times New Roman" w:hAnsi="Ubuntu" w:cs="Times New Roman"/>
          <w:color w:val="000000"/>
          <w:spacing w:val="2"/>
          <w:sz w:val="26"/>
          <w:szCs w:val="26"/>
          <w:lang w:eastAsia="en-IN" w:bidi="gu-IN"/>
        </w:rPr>
        <w:fldChar w:fldCharType="end"/>
      </w:r>
      <w:bookmarkEnd w:id="0"/>
    </w:p>
    <w:p w14:paraId="091C3DF9" w14:textId="77777777" w:rsidR="00C31F8C" w:rsidRPr="00C31F8C" w:rsidRDefault="00C31F8C" w:rsidP="00C31F8C">
      <w:pPr>
        <w:shd w:val="clear" w:color="auto" w:fill="FFFFFF"/>
        <w:spacing w:after="0" w:line="450" w:lineRule="atLeast"/>
        <w:textAlignment w:val="baseline"/>
        <w:rPr>
          <w:rFonts w:ascii="Ubuntu" w:eastAsia="Times New Roman" w:hAnsi="Ubuntu" w:cs="Times New Roman"/>
          <w:color w:val="000000"/>
          <w:spacing w:val="2"/>
          <w:sz w:val="26"/>
          <w:szCs w:val="26"/>
          <w:lang w:eastAsia="en-IN" w:bidi="gu-IN"/>
        </w:rPr>
      </w:pPr>
      <w:r w:rsidRPr="00C31F8C">
        <w:rPr>
          <w:rFonts w:ascii="inherit" w:eastAsia="Times New Roman" w:hAnsi="inherit" w:cs="Times New Roman"/>
          <w:b/>
          <w:bCs/>
          <w:color w:val="000000"/>
          <w:spacing w:val="2"/>
          <w:sz w:val="26"/>
          <w:szCs w:val="26"/>
          <w:lang w:eastAsia="en-IN" w:bidi="gu-IN"/>
        </w:rPr>
        <w:t>Map 1: The River Basins of India</w:t>
      </w:r>
    </w:p>
    <w:p w14:paraId="1B821F73" w14:textId="406F4193" w:rsidR="00C31F8C" w:rsidRPr="00C31F8C" w:rsidRDefault="00C31F8C" w:rsidP="00C31F8C">
      <w:pPr>
        <w:spacing w:after="0" w:line="240" w:lineRule="auto"/>
        <w:rPr>
          <w:rFonts w:ascii="Times New Roman" w:eastAsia="Times New Roman" w:hAnsi="Times New Roman" w:cs="Times New Roman"/>
          <w:sz w:val="24"/>
          <w:szCs w:val="24"/>
          <w:lang w:eastAsia="en-IN" w:bidi="gu-IN"/>
        </w:rPr>
      </w:pPr>
      <w:r w:rsidRPr="00C31F8C">
        <w:rPr>
          <w:rFonts w:ascii="Times New Roman" w:eastAsia="Times New Roman" w:hAnsi="Times New Roman" w:cs="Times New Roman"/>
          <w:noProof/>
          <w:sz w:val="24"/>
          <w:szCs w:val="24"/>
          <w:lang w:eastAsia="en-IN" w:bidi="gu-IN"/>
        </w:rPr>
        <w:drawing>
          <wp:inline distT="0" distB="0" distL="0" distR="0" wp14:anchorId="34B9594C" wp14:editId="45A0AF3B">
            <wp:extent cx="5731510" cy="686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860540"/>
                    </a:xfrm>
                    <a:prstGeom prst="rect">
                      <a:avLst/>
                    </a:prstGeom>
                    <a:noFill/>
                    <a:ln>
                      <a:noFill/>
                    </a:ln>
                  </pic:spPr>
                </pic:pic>
              </a:graphicData>
            </a:graphic>
          </wp:inline>
        </w:drawing>
      </w:r>
      <w:r w:rsidRPr="00C31F8C">
        <w:rPr>
          <w:rFonts w:ascii="Times New Roman" w:eastAsia="Times New Roman" w:hAnsi="Times New Roman" w:cs="Times New Roman"/>
          <w:sz w:val="24"/>
          <w:szCs w:val="24"/>
          <w:lang w:eastAsia="en-IN" w:bidi="gu-IN"/>
        </w:rPr>
        <w:t>Note: Coding according to the scheme used by CWC.</w:t>
      </w:r>
      <w:bookmarkStart w:id="1" w:name="_ednref6"/>
      <w:r w:rsidRPr="00C31F8C">
        <w:rPr>
          <w:rFonts w:ascii="Times New Roman" w:eastAsia="Times New Roman" w:hAnsi="Times New Roman" w:cs="Times New Roman"/>
          <w:sz w:val="24"/>
          <w:szCs w:val="24"/>
          <w:lang w:eastAsia="en-IN" w:bidi="gu-IN"/>
        </w:rPr>
        <w:fldChar w:fldCharType="begin"/>
      </w:r>
      <w:r w:rsidRPr="00C31F8C">
        <w:rPr>
          <w:rFonts w:ascii="Times New Roman" w:eastAsia="Times New Roman" w:hAnsi="Times New Roman" w:cs="Times New Roman"/>
          <w:sz w:val="24"/>
          <w:szCs w:val="24"/>
          <w:lang w:eastAsia="en-IN" w:bidi="gu-IN"/>
        </w:rPr>
        <w:instrText xml:space="preserve"> HYPERLINK "https://www.orfonline.org/research/federalism-and-interstate-river-water-governance-in-india/" \l "_edn6" </w:instrText>
      </w:r>
      <w:r w:rsidRPr="00C31F8C">
        <w:rPr>
          <w:rFonts w:ascii="Times New Roman" w:eastAsia="Times New Roman" w:hAnsi="Times New Roman" w:cs="Times New Roman"/>
          <w:sz w:val="24"/>
          <w:szCs w:val="24"/>
          <w:lang w:eastAsia="en-IN" w:bidi="gu-IN"/>
        </w:rPr>
        <w:fldChar w:fldCharType="separate"/>
      </w:r>
      <w:r w:rsidRPr="00C31F8C">
        <w:rPr>
          <w:rFonts w:ascii="inherit" w:eastAsia="Times New Roman" w:hAnsi="inherit" w:cs="Times New Roman"/>
          <w:color w:val="0069A6"/>
          <w:sz w:val="16"/>
          <w:szCs w:val="16"/>
          <w:u w:val="single"/>
          <w:vertAlign w:val="superscript"/>
          <w:lang w:eastAsia="en-IN" w:bidi="gu-IN"/>
        </w:rPr>
        <w:t>[6]</w:t>
      </w:r>
      <w:r w:rsidRPr="00C31F8C">
        <w:rPr>
          <w:rFonts w:ascii="Times New Roman" w:eastAsia="Times New Roman" w:hAnsi="Times New Roman" w:cs="Times New Roman"/>
          <w:sz w:val="24"/>
          <w:szCs w:val="24"/>
          <w:lang w:eastAsia="en-IN" w:bidi="gu-IN"/>
        </w:rPr>
        <w:fldChar w:fldCharType="end"/>
      </w:r>
      <w:bookmarkEnd w:id="1"/>
    </w:p>
    <w:p w14:paraId="69FD35C6" w14:textId="77777777" w:rsidR="00C31F8C" w:rsidRPr="00C31F8C" w:rsidRDefault="00C31F8C" w:rsidP="00C31F8C">
      <w:pPr>
        <w:shd w:val="clear" w:color="auto" w:fill="FFFFFF"/>
        <w:spacing w:after="0" w:line="450" w:lineRule="atLeast"/>
        <w:textAlignment w:val="baseline"/>
        <w:rPr>
          <w:rFonts w:ascii="Ubuntu" w:eastAsia="Times New Roman" w:hAnsi="Ubuntu" w:cs="Times New Roman"/>
          <w:color w:val="000000"/>
          <w:spacing w:val="2"/>
          <w:sz w:val="26"/>
          <w:szCs w:val="26"/>
          <w:lang w:eastAsia="en-IN" w:bidi="gu-IN"/>
        </w:rPr>
      </w:pPr>
      <w:r w:rsidRPr="00C31F8C">
        <w:rPr>
          <w:rFonts w:ascii="inherit" w:eastAsia="Times New Roman" w:hAnsi="inherit" w:cs="Times New Roman"/>
          <w:b/>
          <w:bCs/>
          <w:color w:val="000000"/>
          <w:spacing w:val="2"/>
          <w:sz w:val="26"/>
          <w:szCs w:val="26"/>
          <w:lang w:eastAsia="en-IN" w:bidi="gu-IN"/>
        </w:rPr>
        <w:t>Table 2.</w:t>
      </w:r>
    </w:p>
    <w:tbl>
      <w:tblPr>
        <w:tblW w:w="5000" w:type="pct"/>
        <w:tblBorders>
          <w:top w:val="outset" w:sz="6" w:space="0" w:color="454545"/>
          <w:left w:val="outset" w:sz="6" w:space="0" w:color="454545"/>
          <w:bottom w:val="outset" w:sz="6" w:space="0" w:color="454545"/>
          <w:right w:val="outset" w:sz="6" w:space="0" w:color="454545"/>
        </w:tblBorders>
        <w:shd w:val="clear" w:color="auto" w:fill="EDEDED"/>
        <w:tblCellMar>
          <w:left w:w="0" w:type="dxa"/>
          <w:right w:w="0" w:type="dxa"/>
        </w:tblCellMar>
        <w:tblLook w:val="04A0" w:firstRow="1" w:lastRow="0" w:firstColumn="1" w:lastColumn="0" w:noHBand="0" w:noVBand="1"/>
      </w:tblPr>
      <w:tblGrid>
        <w:gridCol w:w="630"/>
        <w:gridCol w:w="1171"/>
        <w:gridCol w:w="3334"/>
        <w:gridCol w:w="1532"/>
        <w:gridCol w:w="2343"/>
      </w:tblGrid>
      <w:tr w:rsidR="00C31F8C" w:rsidRPr="00C31F8C" w14:paraId="7E276FC4" w14:textId="77777777" w:rsidTr="00C31F8C">
        <w:tc>
          <w:tcPr>
            <w:tcW w:w="5000" w:type="pct"/>
            <w:gridSpan w:val="5"/>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204D33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River Basins of India (CWC Scheme)</w:t>
            </w:r>
          </w:p>
        </w:tc>
      </w:tr>
      <w:tr w:rsidR="00C31F8C" w:rsidRPr="00C31F8C" w14:paraId="0FF63F2C"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9F7B86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 </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F6A072F"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Basin Code (CWC)</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1A25FA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Basin Name (CWC)</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D3C71BF"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Interstate or Intrastate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2E46B5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Total Live Storage Capacity (MCM)</w:t>
            </w:r>
            <w:r w:rsidRPr="00C31F8C">
              <w:rPr>
                <w:rFonts w:ascii="inherit" w:eastAsia="Times New Roman" w:hAnsi="inherit" w:cs="Times New Roman"/>
                <w:b/>
                <w:bCs/>
                <w:color w:val="464646"/>
                <w:spacing w:val="8"/>
                <w:sz w:val="23"/>
                <w:szCs w:val="23"/>
                <w:lang w:eastAsia="en-IN" w:bidi="gu-IN"/>
              </w:rPr>
              <w:br/>
            </w:r>
            <w:r w:rsidRPr="00C31F8C">
              <w:rPr>
                <w:rFonts w:ascii="inherit" w:eastAsia="Times New Roman" w:hAnsi="inherit" w:cs="Times New Roman"/>
                <w:color w:val="464646"/>
                <w:spacing w:val="8"/>
                <w:sz w:val="23"/>
                <w:szCs w:val="23"/>
                <w:lang w:eastAsia="en-IN" w:bidi="gu-IN"/>
              </w:rPr>
              <w:t xml:space="preserve">(Projects with Live </w:t>
            </w:r>
            <w:r w:rsidRPr="00C31F8C">
              <w:rPr>
                <w:rFonts w:ascii="inherit" w:eastAsia="Times New Roman" w:hAnsi="inherit" w:cs="Times New Roman"/>
                <w:color w:val="464646"/>
                <w:spacing w:val="8"/>
                <w:sz w:val="23"/>
                <w:szCs w:val="23"/>
                <w:lang w:eastAsia="en-IN" w:bidi="gu-IN"/>
              </w:rPr>
              <w:lastRenderedPageBreak/>
              <w:t>Storage Capacity &gt; 10 MCM)</w:t>
            </w:r>
          </w:p>
        </w:tc>
      </w:tr>
      <w:tr w:rsidR="00C31F8C" w:rsidRPr="00C31F8C" w14:paraId="33079CCB"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4E243A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74AC8F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B0BACE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Indus (Up to border)</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9F3F9B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FBFFAD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16,568.43</w:t>
            </w:r>
          </w:p>
        </w:tc>
      </w:tr>
      <w:tr w:rsidR="00C31F8C" w:rsidRPr="00C31F8C" w14:paraId="1D7897A1"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616EDB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8A95FE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2 a</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4D0775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Ganga</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C7ED91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95A04D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60,660.38</w:t>
            </w:r>
          </w:p>
        </w:tc>
      </w:tr>
      <w:tr w:rsidR="00C31F8C" w:rsidRPr="00C31F8C" w14:paraId="5F47E154"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65DC81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6D1001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2 b</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AFCD92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Brahmaputra</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124925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vMerge w:val="restar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30F5BF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11,680.56</w:t>
            </w:r>
          </w:p>
        </w:tc>
      </w:tr>
      <w:tr w:rsidR="00C31F8C" w:rsidRPr="00C31F8C" w14:paraId="684DFF1E"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39C421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CA109E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2 c</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905EC0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Barak and others</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33CFEB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03BBF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r>
      <w:tr w:rsidR="00C31F8C" w:rsidRPr="00C31F8C" w14:paraId="03F5B757"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341085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0E93D9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3</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EED3AE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Godavari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DF9705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55834F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31,330.39</w:t>
            </w:r>
          </w:p>
        </w:tc>
      </w:tr>
      <w:tr w:rsidR="00C31F8C" w:rsidRPr="00C31F8C" w14:paraId="4EB88A46"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487278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0040BE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4</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648AC8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Krishna</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D0F7F3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68F9E4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49,547.52</w:t>
            </w:r>
          </w:p>
        </w:tc>
      </w:tr>
      <w:tr w:rsidR="00C31F8C" w:rsidRPr="00C31F8C" w14:paraId="642B3ABA"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89D6FE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ADACDE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5</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71A00B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Cauvery</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B9A589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B45E9E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8867.02</w:t>
            </w:r>
          </w:p>
        </w:tc>
      </w:tr>
      <w:tr w:rsidR="00C31F8C" w:rsidRPr="00C31F8C" w14:paraId="549F94D8"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978DC6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CACCF7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6</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C9FAC7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color w:val="464646"/>
                <w:spacing w:val="8"/>
                <w:sz w:val="23"/>
                <w:szCs w:val="23"/>
                <w:lang w:eastAsia="en-IN" w:bidi="gu-IN"/>
              </w:rPr>
              <w:t>Subernarekha</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4A95AA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008974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2,322.21</w:t>
            </w:r>
          </w:p>
        </w:tc>
      </w:tr>
      <w:tr w:rsidR="00C31F8C" w:rsidRPr="00C31F8C" w14:paraId="10DBFC79"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91E027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F50E9C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7</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E24E4F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color w:val="464646"/>
                <w:spacing w:val="8"/>
                <w:sz w:val="23"/>
                <w:szCs w:val="23"/>
                <w:lang w:eastAsia="en-IN" w:bidi="gu-IN"/>
              </w:rPr>
              <w:t>Brahmani</w:t>
            </w:r>
            <w:proofErr w:type="spellEnd"/>
            <w:r w:rsidRPr="00C31F8C">
              <w:rPr>
                <w:rFonts w:ascii="inherit" w:eastAsia="Times New Roman" w:hAnsi="inherit" w:cs="Times New Roman"/>
                <w:color w:val="464646"/>
                <w:spacing w:val="8"/>
                <w:sz w:val="23"/>
                <w:szCs w:val="23"/>
                <w:lang w:eastAsia="en-IN" w:bidi="gu-IN"/>
              </w:rPr>
              <w:t xml:space="preserve"> and </w:t>
            </w:r>
            <w:proofErr w:type="spellStart"/>
            <w:r w:rsidRPr="00C31F8C">
              <w:rPr>
                <w:rFonts w:ascii="inherit" w:eastAsia="Times New Roman" w:hAnsi="inherit" w:cs="Times New Roman"/>
                <w:color w:val="464646"/>
                <w:spacing w:val="8"/>
                <w:sz w:val="23"/>
                <w:szCs w:val="23"/>
                <w:lang w:eastAsia="en-IN" w:bidi="gu-IN"/>
              </w:rPr>
              <w:t>Baitarni</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86F91C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B38107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5,523.69</w:t>
            </w:r>
          </w:p>
        </w:tc>
      </w:tr>
      <w:tr w:rsidR="00C31F8C" w:rsidRPr="00C31F8C" w14:paraId="52ABC3C9"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27168A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3C7A49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8</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D01B58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Mahanadi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59DEE3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6C946B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14,207.80</w:t>
            </w:r>
          </w:p>
        </w:tc>
      </w:tr>
      <w:tr w:rsidR="00C31F8C" w:rsidRPr="00C31F8C" w14:paraId="5A4C73AB"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282CAE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EAF452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9</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4FBDFD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color w:val="464646"/>
                <w:spacing w:val="8"/>
                <w:sz w:val="23"/>
                <w:szCs w:val="23"/>
                <w:lang w:eastAsia="en-IN" w:bidi="gu-IN"/>
              </w:rPr>
              <w:t>Pennar</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DC67D8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2C9FF1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4,820.11</w:t>
            </w:r>
          </w:p>
        </w:tc>
      </w:tr>
      <w:tr w:rsidR="00C31F8C" w:rsidRPr="00C31F8C" w14:paraId="53DF1535"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1FE3E3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1A493D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10</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1C7DE1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Mahi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B9F18E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18B30E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4,984.03</w:t>
            </w:r>
          </w:p>
        </w:tc>
      </w:tr>
      <w:tr w:rsidR="00C31F8C" w:rsidRPr="00C31F8C" w14:paraId="3D23CFA0"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03D7A8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19378E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11</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191C4D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Sabarmati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038D87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FD5838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1367.54</w:t>
            </w:r>
          </w:p>
        </w:tc>
      </w:tr>
      <w:tr w:rsidR="00C31F8C" w:rsidRPr="00C31F8C" w14:paraId="5A0A7AFE"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1E0F11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14</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D8DA92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12</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E9F97B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Narmada</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B8CDB3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5C2B79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23,604.60</w:t>
            </w:r>
          </w:p>
        </w:tc>
      </w:tr>
      <w:tr w:rsidR="00C31F8C" w:rsidRPr="00C31F8C" w14:paraId="4B606373"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F1D3943"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15</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F2ABB1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13</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55970C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proofErr w:type="spellStart"/>
            <w:r w:rsidRPr="00C31F8C">
              <w:rPr>
                <w:rFonts w:ascii="inherit" w:eastAsia="Times New Roman" w:hAnsi="inherit" w:cs="Times New Roman"/>
                <w:color w:val="464646"/>
                <w:spacing w:val="8"/>
                <w:sz w:val="23"/>
                <w:szCs w:val="23"/>
                <w:lang w:eastAsia="en-IN" w:bidi="gu-IN"/>
              </w:rPr>
              <w:t>Tapi</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349288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8A4F53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10,255.79</w:t>
            </w:r>
          </w:p>
        </w:tc>
      </w:tr>
      <w:tr w:rsidR="00C31F8C" w:rsidRPr="00C31F8C" w14:paraId="3635AE98"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BD4012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16</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F3D0EDC"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14</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46FD1A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 xml:space="preserve">West flowing rivers from </w:t>
            </w:r>
            <w:proofErr w:type="spellStart"/>
            <w:r w:rsidRPr="00C31F8C">
              <w:rPr>
                <w:rFonts w:ascii="inherit" w:eastAsia="Times New Roman" w:hAnsi="inherit" w:cs="Times New Roman"/>
                <w:color w:val="464646"/>
                <w:spacing w:val="8"/>
                <w:sz w:val="23"/>
                <w:szCs w:val="23"/>
                <w:lang w:eastAsia="en-IN" w:bidi="gu-IN"/>
              </w:rPr>
              <w:t>Tapi</w:t>
            </w:r>
            <w:proofErr w:type="spellEnd"/>
            <w:r w:rsidRPr="00C31F8C">
              <w:rPr>
                <w:rFonts w:ascii="inherit" w:eastAsia="Times New Roman" w:hAnsi="inherit" w:cs="Times New Roman"/>
                <w:color w:val="464646"/>
                <w:spacing w:val="8"/>
                <w:sz w:val="23"/>
                <w:szCs w:val="23"/>
                <w:lang w:eastAsia="en-IN" w:bidi="gu-IN"/>
              </w:rPr>
              <w:t xml:space="preserve"> to </w:t>
            </w:r>
            <w:proofErr w:type="spellStart"/>
            <w:r w:rsidRPr="00C31F8C">
              <w:rPr>
                <w:rFonts w:ascii="inherit" w:eastAsia="Times New Roman" w:hAnsi="inherit" w:cs="Times New Roman"/>
                <w:color w:val="464646"/>
                <w:spacing w:val="8"/>
                <w:sz w:val="23"/>
                <w:szCs w:val="23"/>
                <w:lang w:eastAsia="en-IN" w:bidi="gu-IN"/>
              </w:rPr>
              <w:t>Tadri</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0CAFBA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Mostly Intrastate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625763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14,732.41</w:t>
            </w:r>
          </w:p>
        </w:tc>
      </w:tr>
      <w:tr w:rsidR="00C31F8C" w:rsidRPr="00C31F8C" w14:paraId="2AB98684"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477CC0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17</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2DB9F2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15</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E74ACB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 xml:space="preserve">West flowing rivers from </w:t>
            </w:r>
            <w:proofErr w:type="spellStart"/>
            <w:r w:rsidRPr="00C31F8C">
              <w:rPr>
                <w:rFonts w:ascii="inherit" w:eastAsia="Times New Roman" w:hAnsi="inherit" w:cs="Times New Roman"/>
                <w:color w:val="464646"/>
                <w:spacing w:val="8"/>
                <w:sz w:val="23"/>
                <w:szCs w:val="23"/>
                <w:lang w:eastAsia="en-IN" w:bidi="gu-IN"/>
              </w:rPr>
              <w:t>Tadri</w:t>
            </w:r>
            <w:proofErr w:type="spellEnd"/>
            <w:r w:rsidRPr="00C31F8C">
              <w:rPr>
                <w:rFonts w:ascii="inherit" w:eastAsia="Times New Roman" w:hAnsi="inherit" w:cs="Times New Roman"/>
                <w:color w:val="464646"/>
                <w:spacing w:val="8"/>
                <w:sz w:val="23"/>
                <w:szCs w:val="23"/>
                <w:lang w:eastAsia="en-IN" w:bidi="gu-IN"/>
              </w:rPr>
              <w:t xml:space="preserve"> to Kanyakumari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D13191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Mostly Intrastate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0B63FC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11,553.70</w:t>
            </w:r>
          </w:p>
        </w:tc>
      </w:tr>
      <w:tr w:rsidR="00C31F8C" w:rsidRPr="00C31F8C" w14:paraId="469550CE"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A6A4BE6"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18</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AEE772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16</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95D8FF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 xml:space="preserve">East flowing rivers between Mahanadi and </w:t>
            </w:r>
            <w:proofErr w:type="spellStart"/>
            <w:r w:rsidRPr="00C31F8C">
              <w:rPr>
                <w:rFonts w:ascii="inherit" w:eastAsia="Times New Roman" w:hAnsi="inherit" w:cs="Times New Roman"/>
                <w:color w:val="464646"/>
                <w:spacing w:val="8"/>
                <w:sz w:val="23"/>
                <w:szCs w:val="23"/>
                <w:lang w:eastAsia="en-IN" w:bidi="gu-IN"/>
              </w:rPr>
              <w:t>Pennar</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568180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56E613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3,026.41</w:t>
            </w:r>
          </w:p>
        </w:tc>
      </w:tr>
      <w:tr w:rsidR="00C31F8C" w:rsidRPr="00C31F8C" w14:paraId="5FEC3831"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6949BB09"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19</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C993E0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17</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DEE8D9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 xml:space="preserve">East flowing rivers between </w:t>
            </w:r>
            <w:proofErr w:type="spellStart"/>
            <w:r w:rsidRPr="00C31F8C">
              <w:rPr>
                <w:rFonts w:ascii="inherit" w:eastAsia="Times New Roman" w:hAnsi="inherit" w:cs="Times New Roman"/>
                <w:color w:val="464646"/>
                <w:spacing w:val="8"/>
                <w:sz w:val="23"/>
                <w:szCs w:val="23"/>
                <w:lang w:eastAsia="en-IN" w:bidi="gu-IN"/>
              </w:rPr>
              <w:t>Pennar</w:t>
            </w:r>
            <w:proofErr w:type="spellEnd"/>
            <w:r w:rsidRPr="00C31F8C">
              <w:rPr>
                <w:rFonts w:ascii="inherit" w:eastAsia="Times New Roman" w:hAnsi="inherit" w:cs="Times New Roman"/>
                <w:color w:val="464646"/>
                <w:spacing w:val="8"/>
                <w:sz w:val="23"/>
                <w:szCs w:val="23"/>
                <w:lang w:eastAsia="en-IN" w:bidi="gu-IN"/>
              </w:rPr>
              <w:t xml:space="preserve"> and Kanyakumari</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3BB4A1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315A1C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1,906.90</w:t>
            </w:r>
          </w:p>
        </w:tc>
      </w:tr>
      <w:tr w:rsidR="00C31F8C" w:rsidRPr="00C31F8C" w14:paraId="7389F580"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434950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20</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7046169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18</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BDD9205"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 xml:space="preserve">West flowing rivers of Kutch and Saurashtra including </w:t>
            </w:r>
            <w:proofErr w:type="spellStart"/>
            <w:r w:rsidRPr="00C31F8C">
              <w:rPr>
                <w:rFonts w:ascii="inherit" w:eastAsia="Times New Roman" w:hAnsi="inherit" w:cs="Times New Roman"/>
                <w:color w:val="464646"/>
                <w:spacing w:val="8"/>
                <w:sz w:val="23"/>
                <w:szCs w:val="23"/>
                <w:lang w:eastAsia="en-IN" w:bidi="gu-IN"/>
              </w:rPr>
              <w:t>Luni</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E37AAB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89C698D"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5,524.15</w:t>
            </w:r>
          </w:p>
        </w:tc>
      </w:tr>
      <w:tr w:rsidR="00C31F8C" w:rsidRPr="00C31F8C" w14:paraId="0DE480D1"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E9C20F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21</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6A897B1"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19</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5CD0287B"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Area of inland drainage in Rajasthan</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38ADE5F4"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Intrastate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025B915E"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w:t>
            </w:r>
          </w:p>
        </w:tc>
      </w:tr>
      <w:tr w:rsidR="00C31F8C" w:rsidRPr="00C31F8C" w14:paraId="1E8CF929" w14:textId="77777777" w:rsidTr="00C31F8C">
        <w:tc>
          <w:tcPr>
            <w:tcW w:w="3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122E9837"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22</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09228A2"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b/>
                <w:bCs/>
                <w:color w:val="464646"/>
                <w:spacing w:val="8"/>
                <w:sz w:val="23"/>
                <w:szCs w:val="23"/>
                <w:lang w:eastAsia="en-IN" w:bidi="gu-IN"/>
              </w:rPr>
              <w:t>20</w:t>
            </w:r>
          </w:p>
        </w:tc>
        <w:tc>
          <w:tcPr>
            <w:tcW w:w="1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22DA09A"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Minor rivers draining into Myanmar (Burma and Bangladesh)</w:t>
            </w:r>
          </w:p>
        </w:tc>
        <w:tc>
          <w:tcPr>
            <w:tcW w:w="8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4B76EDF0"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Interstate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bottom"/>
            <w:hideMark/>
          </w:tcPr>
          <w:p w14:paraId="2C9300A8" w14:textId="77777777" w:rsidR="00C31F8C" w:rsidRPr="00C31F8C" w:rsidRDefault="00C31F8C" w:rsidP="00C31F8C">
            <w:pPr>
              <w:spacing w:after="0" w:line="240" w:lineRule="auto"/>
              <w:rPr>
                <w:rFonts w:ascii="inherit" w:eastAsia="Times New Roman" w:hAnsi="inherit" w:cs="Times New Roman"/>
                <w:color w:val="464646"/>
                <w:spacing w:val="8"/>
                <w:sz w:val="23"/>
                <w:szCs w:val="23"/>
                <w:lang w:eastAsia="en-IN" w:bidi="gu-IN"/>
              </w:rPr>
            </w:pPr>
            <w:r w:rsidRPr="00C31F8C">
              <w:rPr>
                <w:rFonts w:ascii="inherit" w:eastAsia="Times New Roman" w:hAnsi="inherit" w:cs="Times New Roman"/>
                <w:color w:val="464646"/>
                <w:spacing w:val="8"/>
                <w:sz w:val="23"/>
                <w:szCs w:val="23"/>
                <w:lang w:eastAsia="en-IN" w:bidi="gu-IN"/>
              </w:rPr>
              <w:t>312.00</w:t>
            </w:r>
          </w:p>
        </w:tc>
      </w:tr>
    </w:tbl>
    <w:p w14:paraId="21E670E1" w14:textId="77777777" w:rsidR="009E5A5B" w:rsidRDefault="005D182D"/>
    <w:sectPr w:rsidR="009E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8C"/>
    <w:rsid w:val="0054498E"/>
    <w:rsid w:val="005D182D"/>
    <w:rsid w:val="00AB2ADB"/>
    <w:rsid w:val="00C31F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9939"/>
  <w15:chartTrackingRefBased/>
  <w15:docId w15:val="{85743450-612A-46BF-B137-AB1A4D57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F8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31F8C"/>
    <w:rPr>
      <w:b/>
      <w:bCs/>
    </w:rPr>
  </w:style>
  <w:style w:type="character" w:styleId="Hyperlink">
    <w:name w:val="Hyperlink"/>
    <w:basedOn w:val="DefaultParagraphFont"/>
    <w:uiPriority w:val="99"/>
    <w:semiHidden/>
    <w:unhideWhenUsed/>
    <w:rsid w:val="00C31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prajapati</dc:creator>
  <cp:keywords/>
  <dc:description/>
  <cp:lastModifiedBy>Jainam prajapati</cp:lastModifiedBy>
  <cp:revision>2</cp:revision>
  <dcterms:created xsi:type="dcterms:W3CDTF">2022-04-25T08:18:00Z</dcterms:created>
  <dcterms:modified xsi:type="dcterms:W3CDTF">2022-04-25T08:22:00Z</dcterms:modified>
</cp:coreProperties>
</file>