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Priya Raman</w:t>
      </w:r>
    </w:p>
    <w:p>
      <w:r>
        <w:t xml:space="preserve">Senior Software Engineer</w:t>
      </w:r>
    </w:p>
    <w:p>
      <w:r>
        <w:t xml:space="preserve"/>
      </w:r>
    </w:p>
    <w:p>
      <w:r>
        <w:t xml:space="preserve">SUMMARY</w:t>
      </w:r>
    </w:p>
    <w:p>
      <w:r>
        <w:t xml:space="preserve">Backend engineer with 6 years building Java and Spring Boot services in fintech. Led the migration of a monolithic payments system to event-driven microservices on Kafka.</w:t>
      </w:r>
    </w:p>
    <w:p>
      <w:r>
        <w:t xml:space="preserve"/>
      </w:r>
    </w:p>
    <w:p>
      <w:r>
        <w:t xml:space="preserve">EXPERIENCE</w:t>
      </w:r>
    </w:p>
    <w:p>
      <w:r>
        <w:t xml:space="preserve">Senior Software Engineer, FinFlow Payments (2021-03 to present)</w:t>
      </w:r>
    </w:p>
    <w:p>
      <w:r>
        <w:t xml:space="preserve">- Led the decomposition of the payments monolith into 9 Spring Boot microservices communicating over Apache Kafka.</w:t>
      </w:r>
    </w:p>
    <w:p>
      <w:r>
        <w:t xml:space="preserve">- Designed idempotent payment-capture consumers with an outbox pattern, cutting duplicate charges to zero.</w:t>
      </w:r>
    </w:p>
    <w:p>
      <w:r>
        <w:t xml:space="preserve">- Reduced p99 authorisation latency from 480 ms to 140 ms by tuning PostgreSQL indexes and HikariCP pools.</w:t>
      </w:r>
    </w:p>
    <w:p>
      <w:r>
        <w:t xml:space="preserve">- On-call lead for the payments domain; ran 12 incident post-mortems.</w:t>
      </w:r>
    </w:p>
    <w:p>
      <w:r>
        <w:t xml:space="preserve"/>
      </w:r>
    </w:p>
    <w:p>
      <w:r>
        <w:t xml:space="preserve">Software Engineer, Ledgerly (2018-07 to 2021-02)</w:t>
      </w:r>
    </w:p>
    <w:p>
      <w:r>
        <w:t xml:space="preserve">- Built REST APIs in Java 11 and Spring Boot for a double-entry ledger used by 200 merchants.</w:t>
      </w:r>
    </w:p>
    <w:p>
      <w:r>
        <w:t xml:space="preserve">- Containerised services with Docker and deployed to Kubernetes using Helm.</w:t>
      </w:r>
    </w:p>
    <w:p>
      <w:r>
        <w:t xml:space="preserve">- Wrote reconciliation jobs that matched bank settlement files against internal ledger entries.</w:t>
      </w:r>
    </w:p>
    <w:p>
      <w:r>
        <w:t xml:space="preserve"/>
      </w:r>
    </w:p>
    <w:p>
      <w:r>
        <w:t xml:space="preserve">PROJECTS</w:t>
      </w:r>
    </w:p>
    <w:p>
      <w:r>
        <w:t xml:space="preserve">Kafka Replay Tool: Java, Spring Boot, Kafka Streams. CLI that replays dead-lettered events with schema validation.</w:t>
      </w:r>
    </w:p>
    <w:p>
      <w:r>
        <w:t xml:space="preserve">Rate Limiter Service: Java, Redis. Token-bucket rate limiter shared by 30 internal services.</w:t>
      </w:r>
    </w:p>
    <w:p>
      <w:r>
        <w:t xml:space="preserve"/>
      </w:r>
    </w:p>
    <w:p>
      <w:r>
        <w:t xml:space="preserve">SKILLS</w:t>
      </w:r>
    </w:p>
    <w:p>
      <w:r>
        <w:t xml:space="preserve">Java, Spring Boot, Apache Kafka, PostgreSQL, Docker, Kubernetes, Redis, REST, Microservices, JUnit, Git</w:t>
      </w:r>
    </w:p>
    <w:p>
      <w:r>
        <w:t xml:space="preserve"/>
      </w:r>
    </w:p>
    <w:p>
      <w:r>
        <w:t xml:space="preserve">EDUCATION</w:t>
      </w:r>
    </w:p>
    <w:p>
      <w:r>
        <w:t xml:space="preserve">B.Tech Computer Science, National Institute of Technology Trichy, 2018</w:t>
      </w:r>
    </w:p>
    <w:p>
      <w:r>
        <w:t xml:space="preserve"/>
      </w:r>
    </w:p>
    <w:p>
      <w:r>
        <w:t xml:space="preserve">CERTIFICATIONS</w:t>
      </w:r>
    </w:p>
    <w:p>
      <w:r>
        <w:t xml:space="preserve">AWS Certified Developer – Associate</w:t>
      </w:r>
    </w:p>
  </w:body>
</w:document>
</file>