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7202A"/>
          <w:sz w:val="44"/>
          <w:szCs w:val="44"/>
        </w:rPr>
        <w:t xml:space="preserve">samaajconnect — Unified Admin Panel Requirements</w:t>
      </w:r>
    </w:p>
    <w:p>
      <w:pPr>
        <w:spacing w:after="80"/>
      </w:pPr>
      <w:r>
        <w:rPr>
          <w:i/>
          <w:iCs/>
          <w:color w:val="667085"/>
          <w:sz w:val="24"/>
          <w:szCs w:val="24"/>
        </w:rPr>
        <w:t xml:space="preserve">Functional Requirements, Roles, Workflows &amp; Wireframe Scope</w:t>
      </w:r>
    </w:p>
    <w:p>
      <w:pPr>
        <w:spacing w:after="320"/>
      </w:pPr>
      <w:r>
        <w:rPr>
          <w:color w:val="667085"/>
          <w:sz w:val="20"/>
          <w:szCs w:val="20"/>
        </w:rPr>
        <w:t xml:space="preserve">Version 2.0 (Rewritten) · Supersedes: Jain Samaaj Unified Admin Panel Requirements v1.0 · Fri Aug 28 2026</w:t>
      </w:r>
    </w:p>
    <w:tbl>
      <w:tblPr>
        <w:tblW w:type="pct" w:w="100%"/>
        <w:tblBorders>
          <w:top w:val="single" w:color="D9DEE7" w:sz="4"/>
          <w:left w:val="single" w:color="D9DEE7" w:sz="4"/>
          <w:bottom w:val="single" w:color="D9DEE7" w:sz="4"/>
          <w:right w:val="single" w:color="D9DEE7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4F2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HOW TO READ THIS DOCUMENT</w:t>
            </w:r>
          </w:p>
          <w:p>
            <w:r>
              <w:rPr>
                <w:sz w:val="20"/>
                <w:szCs w:val="20"/>
              </w:rPr>
              <w:t xml:space="preserve">This revises the original Admin Panel Requirements for clarity and completeness, and pairs with the Product Requirements Document. Sections marked 💡 Suggested Enhancement are new recommendations, not part of the original requirement.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1. Purpose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samaajconnect uses one application and one unified administration panel for multiple Jain Samaaj organizations. Tenants are identified by subdomain. The same Admin Panel is used by Super Admin and tenant-level administrators, with role-based permissions controlling what each administrator can see and operate.</w:t>
      </w:r>
    </w:p>
    <w:p>
      <w:pPr>
        <w:pStyle w:val="Heading1"/>
        <w:spacing w:after="160" w:before="320"/>
      </w:pPr>
      <w:r>
        <w:t xml:space="preserve">2. Recommended Admin Architecture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One Admin Panel URL: admin.samaajconnect.com.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Super Admin operates across all Samaaj tenants.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Samaaj Admin operates only within the assigned Samaaj tenant.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Additional operational roles — Volunteer Group President, Pathshala Teacher/Manager, Boli Manager — receive limited admin capabilities within the same panel.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active tenant is displayed prominently in the Admin Panel header.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Super Admin can switch tenant context; tenant-scoped users cannot switch to another tenant.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Backend authorization must enforce tenant_id and permissions; hiding menu items in the UI is not sufficient.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 important administrative operations are audited.</w:t>
      </w:r>
    </w:p>
    <w:p>
      <w:pPr>
        <w:pStyle w:val="Heading1"/>
        <w:spacing w:after="160" w:before="320"/>
      </w:pPr>
      <w:r>
        <w:t xml:space="preserve">3. Tenant Model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Common platform: app.samaajconnect.com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Unified Admin: admin.samaajconnect.com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Samaaj A: mahavir-samaj.samaajconnect.com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Samaaj B: adinath-samaj.samaajconnect.com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A member belongs to exactly one Samaaj. After common login, the system resolves the member's tenant and redirects to that tenant's subdomain. Admin access is separate from the member experience.</w:t>
      </w:r>
    </w:p>
    <w:p>
      <w:pPr>
        <w:pStyle w:val="Heading1"/>
        <w:spacing w:after="160" w:before="320"/>
      </w:pPr>
      <w:r>
        <w:t xml:space="preserve">4. Admin Roles</w:t>
      </w:r>
    </w:p>
    <w:tbl>
      <w:tblPr>
        <w:tblW w:type="pct" w:w="100%"/>
        <w:tblBorders>
          <w:top w:val="single" w:color="D9DEE7" w:sz="2"/>
          <w:left w:val="single" w:color="D9DEE7" w:sz="2"/>
          <w:bottom w:val="single" w:color="D9DEE7" w:sz="2"/>
          <w:right w:val="single" w:color="D9DEE7" w:sz="2"/>
          <w:insideH w:val="single" w:color="D9DEE7" w:sz="2"/>
          <w:insideV w:val="single" w:color="D9DEE7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F1F2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tcW w:type="pct" w:w="20%"/>
            <w:shd w:fill="F1F2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Scope</w:t>
            </w:r>
          </w:p>
        </w:tc>
        <w:tc>
          <w:tcPr>
            <w:tcW w:type="pct" w:w="58%"/>
            <w:shd w:fill="F1F2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Major Permissions</w:t>
            </w:r>
          </w:p>
        </w:tc>
      </w:tr>
      <w:tr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Super Admin</w:t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 tenants</w:t>
            </w:r>
          </w:p>
        </w:tc>
        <w:tc>
          <w:tcPr>
            <w:tcW w:type="pct" w:w="5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Create/manage Samaaj tenants; tenant configuration; admin users/roles; Pathshala master data; global reports; platform settings; audit; tenant support.</w:t>
            </w:r>
          </w:p>
        </w:tc>
      </w:tr>
      <w:tr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Samaaj Admin</w:t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One Samaaj</w:t>
            </w:r>
          </w:p>
        </w:tc>
        <w:tc>
          <w:tcPr>
            <w:tcW w:type="pct" w:w="5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Members; profiles; families; timeline moderation; volunteer groups; events; social issue approvals; celebrity campaign; Boli; tenant reports.</w:t>
            </w:r>
          </w:p>
        </w:tc>
      </w:tr>
      <w:tr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Content Moderator</w:t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Assigned Samaaj</w:t>
            </w:r>
          </w:p>
        </w:tc>
        <w:tc>
          <w:tcPr>
            <w:tcW w:type="pct" w:w="5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Timeline moderation, member posts, reported content, and social issue review.</w:t>
            </w:r>
          </w:p>
        </w:tc>
      </w:tr>
      <w:tr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Volunteer Group President</w:t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Assigned group(s)</w:t>
            </w:r>
          </w:p>
        </w:tc>
        <w:tc>
          <w:tcPr>
            <w:tcW w:type="pct" w:w="5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Group applications, member roles/positions, and group events.</w:t>
            </w:r>
          </w:p>
        </w:tc>
      </w:tr>
      <w:tr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Pathshala Admin/Teacher</w:t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Assigned Pathshala</w:t>
            </w:r>
          </w:p>
        </w:tc>
        <w:tc>
          <w:tcPr>
            <w:tcW w:type="pct" w:w="5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Students, classes, schedules, attendance, exams, progress, and Pathshala events per permission.</w:t>
            </w:r>
          </w:p>
        </w:tc>
      </w:tr>
      <w:tr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Boli Manager</w:t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Assigned Samaaj</w:t>
            </w:r>
          </w:p>
        </w:tc>
        <w:tc>
          <w:tcPr>
            <w:tcW w:type="pct" w:w="5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Occasions, Boli types, active Boli, bids, results, and publication.</w:t>
            </w:r>
          </w:p>
        </w:tc>
      </w:tr>
    </w:tbl>
    <w:tbl>
      <w:tblPr>
        <w:tblW w:type="pct" w:w="100%"/>
        <w:tblBorders>
          <w:top w:val="single" w:color="EFD47D" w:sz="4"/>
          <w:left w:val="single" w:color="EFD47D" w:sz="4"/>
          <w:bottom w:val="single" w:color="EFD47D" w:sz="4"/>
          <w:right w:val="single" w:color="EFD47D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FF7D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💡 SUGGESTED ENHANCEMENT (new — not in the original requirement)</w:t>
            </w:r>
          </w:p>
          <w:p>
            <w:r>
              <w:rPr>
                <w:sz w:val="20"/>
                <w:szCs w:val="20"/>
              </w:rPr>
              <w:t xml:space="preserve">Consider a lightweight approval-escalation concept for cases where the direct owner is unavailable (e.g., a Boli Manager on leave during an active Occasion). A simple 'delegate my pending approvals' action, logged like any other admin action, avoids the alternative of sharing credentials — which is a common but risky workaround in practice.</w:t>
            </w:r>
          </w:p>
        </w:tc>
      </w:tr>
    </w:tbl>
    <w:p>
      <w:pPr>
        <w:pStyle w:val="Heading1"/>
        <w:spacing w:after="160" w:before="320"/>
      </w:pPr>
      <w:r>
        <w:t xml:space="preserve">5. Unified Admin Navigation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Dashboard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Samaaj / Tenants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 Users &amp; Roles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Members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Families &amp; Children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Timeline / Content Moderation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Volunteer Groups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Social Issues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Celebrities / Voting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Jain Pathshala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Auctions / Boli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Notifications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Reports &amp; Analytics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Audit Logs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Settings</w:t>
      </w:r>
    </w:p>
    <w:p>
      <w:pPr>
        <w:pStyle w:val="Heading1"/>
        <w:spacing w:after="160" w:before="320"/>
      </w:pPr>
      <w:r>
        <w:t xml:space="preserve">6. Admin Dashboard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Global dashboard for Super Admin; tenant dashboard for Samaaj Admin.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Cards: total tenants, active members, pending approvals, upcoming events, active volunteer groups, open social issues, active voting campaigns, Pathshala enrollments, and active Boli.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Pending-work queue with direct links to approval/action screens.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Recent activity and audit summary.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Tenant filter for Super Admin.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Date range filter for reports and dashboard trends.</w:t>
      </w:r>
    </w:p>
    <w:p>
      <w:pPr>
        <w:pStyle w:val="Heading1"/>
        <w:spacing w:after="160" w:before="320"/>
      </w:pPr>
      <w:r>
        <w:t xml:space="preserve">7. Samaaj / Tenant Management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Create a new Samaaj.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Fields: Samaaj name, unique slug/subdomain, registration/contact information, logo, address, contact person, status, configuration.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Validate unique slug before activation.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Activate, deactivate, or archive a tenant.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Configure tenant branding and member-facing settings.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Configure enabled modules where feature flags are required.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View tenant statistics and tenant administrators.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Super Admin only.</w:t>
      </w:r>
    </w:p>
    <w:tbl>
      <w:tblPr>
        <w:tblW w:type="pct" w:w="100%"/>
        <w:tblBorders>
          <w:top w:val="single" w:color="EFD47D" w:sz="4"/>
          <w:left w:val="single" w:color="EFD47D" w:sz="4"/>
          <w:bottom w:val="single" w:color="EFD47D" w:sz="4"/>
          <w:right w:val="single" w:color="EFD47D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FF7D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💡 SUGGESTED ENHANCEMENT (new — not in the original requirement)</w:t>
            </w:r>
          </w:p>
          <w:p>
            <w:r>
              <w:rPr>
                <w:sz w:val="20"/>
                <w:szCs w:val="20"/>
              </w:rPr>
              <w:t xml:space="preserve">The updated wireframe models tenant creation as producing an Inactive tenant with per-module feature flags set at creation time (Timeline, Social Issues, Celebrities, Pathshala, Boli each independently toggleable) — worth confirming this is the intended flow, since it means a Samaaj without a Pathshala program never sees that module rather than seeing an empty one.</w:t>
            </w:r>
          </w:p>
        </w:tc>
      </w:tr>
    </w:tbl>
    <w:p>
      <w:pPr>
        <w:pStyle w:val="Heading1"/>
        <w:spacing w:after="160" w:before="320"/>
      </w:pPr>
      <w:r>
        <w:t xml:space="preserve">8. Admin Users &amp; Roles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Create/invite admin users.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Assign one or more roles according to policy.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Assign tenant scope.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Assign module permissions.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Activate/deactivate admin access.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Reset access / enforce password or OTP policy.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Maintain a role-permission matrix.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Audit all role and permission changes.</w:t>
      </w:r>
    </w:p>
    <w:tbl>
      <w:tblPr>
        <w:tblW w:type="pct" w:w="100%"/>
        <w:tblBorders>
          <w:top w:val="single" w:color="EFD47D" w:sz="4"/>
          <w:left w:val="single" w:color="EFD47D" w:sz="4"/>
          <w:bottom w:val="single" w:color="EFD47D" w:sz="4"/>
          <w:right w:val="single" w:color="EFD47D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FF7D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💡 SUGGESTED ENHANCEMENT (new — not in the original requirement)</w:t>
            </w:r>
          </w:p>
          <w:p>
            <w:r>
              <w:rPr>
                <w:sz w:val="20"/>
                <w:szCs w:val="20"/>
              </w:rPr>
              <w:t xml:space="preserve">Model the role-permission matrix as an editable screen (shown in the updated wireframe), not just a reference table — Super Admin should be able to adjust which permissions a role carries without a code deployment, since permission boundaries for a community platform commonly shift as new admin roles get added (e.g., a future 'Reports Viewer' role).</w:t>
            </w:r>
          </w:p>
        </w:tc>
      </w:tr>
    </w:tbl>
    <w:p>
      <w:pPr>
        <w:pStyle w:val="Heading1"/>
        <w:spacing w:after="160" w:before="320"/>
      </w:pPr>
      <w:r>
        <w:t xml:space="preserve">9. Member Administration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Search/filter members by name, member ID, locality, status, family, profession, and registration date.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View member profile and family relationship.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Approve/suspend/deactivate member accounts according to policy.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Correct administrative profile data with an audit trail.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View member activity summary.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Export permitted member data.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Never allow an administrator to expose another tenant's member records unless operating as authorized Super Admin.</w:t>
      </w:r>
    </w:p>
    <w:tbl>
      <w:tblPr>
        <w:tblW w:type="pct" w:w="100%"/>
        <w:tblBorders>
          <w:top w:val="single" w:color="EFD47D" w:sz="4"/>
          <w:left w:val="single" w:color="EFD47D" w:sz="4"/>
          <w:bottom w:val="single" w:color="EFD47D" w:sz="4"/>
          <w:right w:val="single" w:color="EFD47D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FF7D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💡 SUGGESTED ENHANCEMENT (new — not in the original requirement)</w:t>
            </w:r>
          </w:p>
          <w:p>
            <w:r>
              <w:rPr>
                <w:sz w:val="20"/>
                <w:szCs w:val="20"/>
              </w:rPr>
              <w:t xml:space="preserve">Log every member-data export as its own audited event, distinct from a general 'view' action, and gate export behind a specific permission (e.g., Members.Export) rather than folding it into general Members.Read — bulk data export is a materially different risk than viewing one profile at a time.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10. Family &amp; Children Administration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View families and family heads.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View family members and relationships.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Resolve duplicate/invalid family relationship requests.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View child profiles.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Monitor adult-child conversion eligibility.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Approve or review account conversion exceptions if required.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Preserve family relationship after a child becomes a main member.</w:t>
      </w:r>
    </w:p>
    <w:p>
      <w:pPr>
        <w:pStyle w:val="Heading1"/>
        <w:spacing w:after="160" w:before="320"/>
      </w:pPr>
      <w:r>
        <w:t xml:space="preserve">11. Timeline &amp; Content Moderation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Review member-submitted posts.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Approve, reject, hide, restore, or flag content.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View reported content.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 Samaaj announcements.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Support media moderation.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Maintain moderation reason and audit history.</w:t>
      </w:r>
    </w:p>
    <w:p>
      <w:pPr>
        <w:pStyle w:val="Heading1"/>
        <w:spacing w:after="160" w:before="320"/>
      </w:pPr>
      <w:r>
        <w:t xml:space="preserve">12. Volunteer Groups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Create/edit/deactivate volunteer groups.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Assign Group President.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Review membership applications where administrator escalation is needed.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View members and assigned roles/positions.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Monitor group activities and events.</w:t>
      </w:r>
    </w:p>
    <w:p>
      <w:pPr>
        <w:pStyle w:val="Heading1"/>
        <w:spacing w:after="160" w:before="320"/>
      </w:pPr>
      <w:r>
        <w:t xml:space="preserve">13. Events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Create/edit/publish/cancel events.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Assign organizer or volunteer group.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Configure RSVP/registration.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View attendee list.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 event status and capacity where required.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Event visibility is tenant-scoped.</w:t>
      </w:r>
    </w:p>
    <w:p>
      <w:pPr>
        <w:pStyle w:val="Heading1"/>
        <w:spacing w:after="160" w:before="320"/>
      </w:pPr>
      <w:r>
        <w:t xml:space="preserve">14. Social Issues — Approval Workflow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Member submits issue.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Status: Draft → Submitted → Under Review → Approved / Rejected / Changes Requested → Published → Closed.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Approver can view evidence/attachments and issue history.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Only approved issues can be published.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Record approval actor, timestamp, and decision.</w:t>
      </w:r>
    </w:p>
    <w:p>
      <w:pPr>
        <w:pStyle w:val="Heading1"/>
        <w:spacing w:after="160" w:before="320"/>
      </w:pPr>
      <w:r>
        <w:t xml:space="preserve">15. Celebrities of Samaaj — Voting Administration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Create voting campaign.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Configure title, description, nomination period, voting period, eligibility, and vote rules.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 candidates/nominations.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Monitor participation without exposing sensitive voter information.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Close voting, validate results, generate Top 10 ranking, publish winners.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Lock published results and retain audit history.</w:t>
      </w:r>
    </w:p>
    <w:p>
      <w:pPr>
        <w:pStyle w:val="Heading1"/>
        <w:spacing w:after="160" w:before="320"/>
      </w:pPr>
      <w:r>
        <w:t xml:space="preserve">16. Jain Pathshala Administration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Super Admin creates and manages Pathshala master records.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Pathshala fields: name, tenant association, address, contact, academic session, status.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 Teachers, Students and parent/child enrollment, Classes, Class Schedules, Exams and results, Attendance, Progress records, Pathshala Events.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Provide role-specific My Class / My Schedule / My Attendance / My Exams / My Progress / My Events views to authorized users.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Maintain academic year/session history.</w:t>
      </w:r>
    </w:p>
    <w:p>
      <w:pPr>
        <w:pStyle w:val="Heading1"/>
        <w:spacing w:after="160" w:before="320"/>
      </w:pPr>
      <w:r>
        <w:t xml:space="preserve">17. Auctions / Boli Administration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Create Occasion, Boli Types, and configure Boli with start/end time and eligibility.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Monitor bids; close Boli; calculate/record result; review result; publish result.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Published results are locked except through an authorized correction workflow.</w:t>
      </w:r>
    </w:p>
    <w:tbl>
      <w:tblPr>
        <w:tblW w:type="pct" w:w="100%"/>
        <w:tblBorders>
          <w:top w:val="single" w:color="EFD47D" w:sz="4"/>
          <w:left w:val="single" w:color="EFD47D" w:sz="4"/>
          <w:bottom w:val="single" w:color="EFD47D" w:sz="4"/>
          <w:right w:val="single" w:color="EFD47D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FF7D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💡 SUGGESTED ENHANCEMENT (new — not in the original requirement)</w:t>
            </w:r>
          </w:p>
          <w:p>
            <w:r>
              <w:rPr>
                <w:sz w:val="20"/>
                <w:szCs w:val="20"/>
              </w:rPr>
              <w:t xml:space="preserve">Model 'Publish Result' as a distinct, confirmed action with the amount and winner shown one more time before commit (as in the updated wireframe) — this is exactly the kind of admin action where a misclick is expensive and hard to walk back gracefully.</w:t>
            </w:r>
          </w:p>
        </w:tc>
      </w:tr>
    </w:tbl>
    <w:p>
      <w:pPr>
        <w:pStyle w:val="Heading1"/>
        <w:spacing w:after="160" w:before="320"/>
      </w:pPr>
      <w:r>
        <w:t xml:space="preserve">18. Notifications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Create platform or tenant announcements.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Send notifications for approvals, events, volunteer applications, Pathshala actions, and Boli milestones.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Support in-app first; email/SMS/WhatsApp providers integrated through adapters.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Track notification status where applicable.</w:t>
      </w:r>
    </w:p>
    <w:p>
      <w:pPr>
        <w:pStyle w:val="Heading1"/>
        <w:spacing w:after="160" w:before="320"/>
      </w:pPr>
      <w:r>
        <w:t xml:space="preserve">19. Reports &amp; Analytics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Member growth and registration.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Family/child statistics.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Volunteer group membership.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Event registrations.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Social issue status and resolution.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Celebrity voting participation and results.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Pathshala enrollment, attendance, and exam performance.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Boli activity, bid count, and published results.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Super Admin can compare tenants; tenant administrators see only their tenant.</w:t>
      </w:r>
    </w:p>
    <w:p>
      <w:pPr>
        <w:pStyle w:val="Heading1"/>
        <w:spacing w:after="160" w:before="320"/>
      </w:pPr>
      <w:r>
        <w:t xml:space="preserve">20. Audit Logs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Log login/logout and failed login attempts.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Log tenant creation/status changes.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Log admin role/permission changes.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Log member status changes.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Log content moderation decisions.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Log approvals/rejections.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Log voting campaign configuration and result publication.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Log Pathshala administrative changes.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Log Boli result publication.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Audit record includes actor, role, tenant, action, entity, entity ID, timestamp, IP/device metadata where legally appropriate, and before/after values for critical changes.</w:t>
      </w:r>
    </w:p>
    <w:p>
      <w:pPr>
        <w:pStyle w:val="Heading1"/>
        <w:spacing w:after="160" w:before="320"/>
      </w:pPr>
      <w:r>
        <w:t xml:space="preserve">21. Security &amp; Multi-Tenant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Every tenant-owned entity must contain tenant_id or have an unambiguous tenant relationship.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Tenant scope must be enforced server-side on every read/write.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Super Admin tenant switching must create an explicit tenant context and be audited.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Never trust a tenant ID supplied only by the browser.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 RBAC/permission checks at the API/service layer.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Prevent IDOR by validating both entity ID and tenant scope.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 sessions should use secure cookies/tokens, timeout, and revocation controls.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Sensitive administrative actions should support step-up authentication if required.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 rate limiting and brute-force protection.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 production traffic must use HTTPS.</w:t>
      </w:r>
    </w:p>
    <w:tbl>
      <w:tblPr>
        <w:tblW w:type="pct" w:w="100%"/>
        <w:tblBorders>
          <w:top w:val="single" w:color="EFD47D" w:sz="4"/>
          <w:left w:val="single" w:color="EFD47D" w:sz="4"/>
          <w:bottom w:val="single" w:color="EFD47D" w:sz="4"/>
          <w:right w:val="single" w:color="EFD47D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FF7D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💡 SUGGESTED ENHANCEMENT (new — not in the original requirement)</w:t>
            </w:r>
          </w:p>
          <w:p>
            <w:r>
              <w:rPr>
                <w:sz w:val="20"/>
                <w:szCs w:val="20"/>
              </w:rPr>
              <w:t xml:space="preserve">Name the specific actions that require step-up authentication rather than leaving 'sensitive administrative actions' open-ended: recommend requiring it for tenant deactivation, Boli result publication, celebrity voting result publication, and any bulk member-data export. Leaving this list implicit tends to mean it never gets built, since there's no single obvious trigger to implement it against.</w:t>
            </w:r>
          </w:p>
        </w:tc>
      </w:tr>
    </w:tbl>
    <w:p>
      <w:pPr>
        <w:pStyle w:val="Heading1"/>
        <w:spacing w:after="160" w:before="320"/>
      </w:pPr>
      <w:r>
        <w:t xml:space="preserve">22. Key Admin 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Super Admin can create Samaaj A and assign its subdomain.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Super Admin can create Samaaj Admin A and restrict that admin to Samaaj 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Samaaj Admin A cannot view/search/edit Samaaj B data.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Super Admin can switch between tenants from the same Admin Panel.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Tenant switch is visibly reflected in the header and audited.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Member registration creates exactly one tenant association.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Social issues cannot become Published without required approval.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Celebrity campaign can be closed and Top 10 generated/published.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Only authorized users can create Pathshala records.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Boli results cannot be publicly marked Published without authorized action.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 critical administrative actions appear in Audit Logs.</w:t>
      </w:r>
    </w:p>
    <w:p>
      <w:pPr>
        <w:pStyle w:val="Heading1"/>
        <w:spacing w:after="160" w:before="320"/>
      </w:pPr>
      <w:r>
        <w:t xml:space="preserve">23. Wireframe Deliverable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The companion clickable HTML wireframe (admin-panel-wireframes.html) represents the proposed unified Admin Panel, updated to include: a full tenant-creation flow with per-module feature flags, an admin-invite form, an editable role &amp; permission matrix, an adult-child conversion review queue, and a confirmed Boli result-publication step. It remains a functional navigation prototype rather than a final visual design.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b/>
      <w:bCs/>
      <w:color w:val="6B4EF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b/>
      <w:bCs/>
      <w:color w:val="2D3440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b/>
      <w:bCs/>
      <w:color w:val="2D3440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2026-08-28T02:11:37.344Z</dcterms:created>
  <dcterms:modified xsi:type="dcterms:W3CDTF">2026-08-28T02:11:37.344Z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