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 - Python PySpark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ROUND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Please download python notebook (FirstName_LastName.ipynb) and datasets (data folder - five csv, one json, one xml)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Rename the jupyter notebook with your FirstName_LastName.ipynb (eg. Sahil_Gupta.ipynb)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Open jupyter notebook (https://www.codecademy.com/articles/install-python3)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Follow instructions provided in the jupyter notebook and start solving fifteen problems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Once solved, upload the attempted jupyter notebook 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Google Form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https://forms.gle/dx1ojG3B2TGKRB3VA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dx1ojG3B2TGKRB3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