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bf8f3ffbf51159af76d75d49a212e8ef01eb38"/>
      <w:r>
        <w:t xml:space="preserve">Technical Analysis and Improvement Recommendations for Message Processor Application</w:t>
      </w:r>
      <w:bookmarkEnd w:id="20"/>
    </w:p>
    <w:p>
      <w:pPr>
        <w:pStyle w:val="Heading2"/>
      </w:pPr>
      <w:bookmarkStart w:id="21" w:name="introduction"/>
      <w:r>
        <w:t xml:space="preserve">Introduction</w:t>
      </w:r>
      <w:bookmarkEnd w:id="21"/>
    </w:p>
    <w:p>
      <w:pPr>
        <w:pStyle w:val="FirstParagraph"/>
      </w:pPr>
      <w:r>
        <w:t xml:space="preserve">This document provides a technical analysis of the Message Processor application, focusing on the codebase provided after the migration from Spring WebClient to RestTemplate with HttpEntity for dispatching aggregated messages. The application serves as a high-throughput ingestion system, aggregating JSON messages from six distinct pipelines (LoadPipeline, MultiDestinationRake, LoadAttribute, MaintenanceBlock, MaintenanceBlockResource, TrainServiceUpdateActual) before dispatching them to downstream REST endpoints. The analysis covers the overall architecture, key components, and specific implementation details, highlighting strengths and identifying areas for potential improvement.</w:t>
      </w:r>
    </w:p>
    <w:p>
      <w:pPr>
        <w:pStyle w:val="Heading2"/>
      </w:pPr>
      <w:bookmarkStart w:id="22" w:name="code-overview"/>
      <w:r>
        <w:t xml:space="preserve">Code Overview</w:t>
      </w:r>
      <w:bookmarkEnd w:id="22"/>
    </w:p>
    <w:p>
      <w:pPr>
        <w:pStyle w:val="FirstParagraph"/>
      </w:pPr>
      <w:r>
        <w:t xml:space="preserve">The application is structured as a Spring Boot application and consists of the following main components:</w:t>
      </w:r>
    </w:p>
    <w:p>
      <w:pPr>
        <w:numPr>
          <w:ilvl w:val="0"/>
          <w:numId w:val="1001"/>
        </w:numPr>
        <w:pStyle w:val="Compact"/>
      </w:pPr>
      <w:r>
        <w:rPr>
          <w:rStyle w:val="VerbatimChar"/>
          <w:b/>
        </w:rPr>
        <w:t xml:space="preserve">AggregationServiceApplication.java</w:t>
      </w:r>
      <w:r>
        <w:t xml:space="preserve">: The main Spring Boot application class. It configures the application context, enables scheduling, sets up multiple Tomcat connectors for different ingestion ports based on external configuration, and defines the shared</w:t>
      </w:r>
      <w:r>
        <w:t xml:space="preserve"> </w:t>
      </w:r>
      <w:r>
        <w:rPr>
          <w:rStyle w:val="VerbatimChar"/>
        </w:rPr>
        <w:t xml:space="preserve">RestTemplate</w:t>
      </w:r>
      <w:r>
        <w:t xml:space="preserve"> </w:t>
      </w:r>
      <w:r>
        <w:t xml:space="preserve">bean used for HTTP dispatch.</w:t>
      </w:r>
    </w:p>
    <w:p>
      <w:pPr>
        <w:numPr>
          <w:ilvl w:val="0"/>
          <w:numId w:val="1001"/>
        </w:numPr>
        <w:pStyle w:val="Compact"/>
      </w:pPr>
      <w:r>
        <w:rPr>
          <w:rStyle w:val="VerbatimChar"/>
          <w:b/>
        </w:rPr>
        <w:t xml:space="preserve">AggregatorService.java</w:t>
      </w:r>
      <w:r>
        <w:t xml:space="preserve">: The core service responsible for processing and aggregating messages. It manages separate bucketing strategies (per-ID for LoadPipeline and MDR, global batching for others), handles time/size-based flushing, performs asynchronous archiving and CSV reporting, implements throttling, and dispatches merged payloads using the injected</w:t>
      </w:r>
      <w:r>
        <w:t xml:space="preserve"> </w:t>
      </w:r>
      <w:r>
        <w:rPr>
          <w:rStyle w:val="VerbatimChar"/>
        </w:rPr>
        <w:t xml:space="preserve">RestTemplate</w:t>
      </w:r>
      <w:r>
        <w:t xml:space="preserve">.</w:t>
      </w:r>
    </w:p>
    <w:p>
      <w:pPr>
        <w:numPr>
          <w:ilvl w:val="0"/>
          <w:numId w:val="1001"/>
        </w:numPr>
        <w:pStyle w:val="Compact"/>
      </w:pPr>
      <w:r>
        <w:rPr>
          <w:b/>
        </w:rPr>
        <w:t xml:space="preserve">Controller Classes (</w:t>
      </w:r>
      <w:r>
        <w:rPr>
          <w:rStyle w:val="VerbatimChar"/>
          <w:b/>
        </w:rPr>
        <w:t xml:space="preserve">LoadPipelineController</w:t>
      </w:r>
      <w:r>
        <w:rPr>
          <w:b/>
        </w:rPr>
        <w:t xml:space="preserve">,</w:t>
      </w:r>
      <w:r>
        <w:rPr>
          <w:b/>
        </w:rPr>
        <w:t xml:space="preserve"> </w:t>
      </w:r>
      <w:r>
        <w:rPr>
          <w:rStyle w:val="VerbatimChar"/>
          <w:b/>
        </w:rPr>
        <w:t xml:space="preserve">MultiDestinationRakeController</w:t>
      </w:r>
      <w:r>
        <w:rPr>
          <w:b/>
        </w:rPr>
        <w:t xml:space="preserve">, etc.)</w:t>
      </w:r>
      <w:r>
        <w:t xml:space="preserve">: Six separate REST controllers, each listening on a dedicated port configured via</w:t>
      </w:r>
      <w:r>
        <w:t xml:space="preserve"> </w:t>
      </w:r>
      <w:r>
        <w:rPr>
          <w:rStyle w:val="VerbatimChar"/>
        </w:rPr>
        <w:t xml:space="preserve">external-config.properties</w:t>
      </w:r>
      <w:r>
        <w:t xml:space="preserve">. They receive incoming JSON payloads via POST requests and delegate the processing to the</w:t>
      </w:r>
      <w:r>
        <w:t xml:space="preserve"> </w:t>
      </w:r>
      <w:r>
        <w:rPr>
          <w:rStyle w:val="VerbatimChar"/>
        </w:rPr>
        <w:t xml:space="preserve">AggregatorService</w:t>
      </w:r>
      <w:r>
        <w:t xml:space="preserve">.</w:t>
      </w:r>
    </w:p>
    <w:p>
      <w:pPr>
        <w:numPr>
          <w:ilvl w:val="0"/>
          <w:numId w:val="1001"/>
        </w:numPr>
        <w:pStyle w:val="Compact"/>
      </w:pPr>
      <w:r>
        <w:rPr>
          <w:rStyle w:val="VerbatimChar"/>
          <w:b/>
        </w:rPr>
        <w:t xml:space="preserve">pom.xml</w:t>
      </w:r>
      <w:r>
        <w:t xml:space="preserve">: The Maven project configuration file. It defines project dependencies (Spring Boot Starter Web, Jackson, etc.), build plugins, and project metadata. The</w:t>
      </w:r>
      <w:r>
        <w:t xml:space="preserve"> </w:t>
      </w:r>
      <w:r>
        <w:rPr>
          <w:rStyle w:val="VerbatimChar"/>
        </w:rPr>
        <w:t xml:space="preserve">spring-boot-starter-webflux</w:t>
      </w:r>
      <w:r>
        <w:t xml:space="preserve"> </w:t>
      </w:r>
      <w:r>
        <w:t xml:space="preserve">dependency has been commented out following the migration to</w:t>
      </w:r>
      <w:r>
        <w:t xml:space="preserve"> </w:t>
      </w:r>
      <w:r>
        <w:rPr>
          <w:rStyle w:val="VerbatimChar"/>
        </w:rPr>
        <w:t xml:space="preserve">RestTemplate</w:t>
      </w:r>
      <w:r>
        <w:t xml:space="preserve">.</w:t>
      </w:r>
    </w:p>
    <w:p>
      <w:pPr>
        <w:numPr>
          <w:ilvl w:val="0"/>
          <w:numId w:val="1001"/>
        </w:numPr>
        <w:pStyle w:val="Compact"/>
      </w:pPr>
      <w:r>
        <w:rPr>
          <w:rStyle w:val="VerbatimChar"/>
          <w:b/>
        </w:rPr>
        <w:t xml:space="preserve">external-config.properties</w:t>
      </w:r>
      <w:r>
        <w:t xml:space="preserve">: An external properties file (not analyzed in detail here, but referenced extensively) used to configure various aspects like server ports, aggregation timeframes, batch sizes, archiving paths, target URLs, throttling limits, and reporting details.</w:t>
      </w:r>
    </w:p>
    <w:p>
      <w:pPr>
        <w:numPr>
          <w:ilvl w:val="0"/>
          <w:numId w:val="1001"/>
        </w:numPr>
        <w:pStyle w:val="Compact"/>
      </w:pPr>
      <w:r>
        <w:rPr>
          <w:rStyle w:val="VerbatimChar"/>
          <w:b/>
        </w:rPr>
        <w:t xml:space="preserve">ArchiveZipper.java</w:t>
      </w:r>
      <w:r>
        <w:t xml:space="preserve">: A utility class (provided but not directly referenced by the core aggregation logic analyzed) presumably for handling the daily zipping of archived files.</w:t>
      </w:r>
    </w:p>
    <w:p>
      <w:pPr>
        <w:numPr>
          <w:ilvl w:val="0"/>
          <w:numId w:val="1001"/>
        </w:numPr>
        <w:pStyle w:val="Compact"/>
      </w:pPr>
      <w:r>
        <w:rPr>
          <w:rStyle w:val="VerbatimChar"/>
          <w:b/>
        </w:rPr>
        <w:t xml:space="preserve">Readme.md</w:t>
      </w:r>
      <w:r>
        <w:t xml:space="preserve">: Documentation file (not analyzed here).</w:t>
      </w:r>
    </w:p>
    <w:p>
      <w:pPr>
        <w:pStyle w:val="Heading2"/>
      </w:pPr>
      <w:bookmarkStart w:id="23" w:name="analysis-of-aggregatorservice.java"/>
      <w:r>
        <w:t xml:space="preserve">Analysis of</w:t>
      </w:r>
      <w:r>
        <w:t xml:space="preserve"> </w:t>
      </w:r>
      <w:r>
        <w:rPr>
          <w:rStyle w:val="VerbatimChar"/>
        </w:rPr>
        <w:t xml:space="preserve">AggregatorService.java</w:t>
      </w:r>
      <w:bookmarkEnd w:id="23"/>
    </w:p>
    <w:p>
      <w:pPr>
        <w:pStyle w:val="FirstParagraph"/>
      </w:pPr>
      <w:r>
        <w:t xml:space="preserve">This class contains the central logic for message aggregation and dispatch. It demonstrates several good practices but also presents opportunities for enhancement.</w:t>
      </w:r>
    </w:p>
    <w:p>
      <w:pPr>
        <w:pStyle w:val="Heading3"/>
      </w:pPr>
      <w:bookmarkStart w:id="24" w:name="strengths"/>
      <w:r>
        <w:t xml:space="preserve">Strengths</w:t>
      </w:r>
      <w:bookmarkEnd w:id="24"/>
    </w:p>
    <w:p>
      <w:pPr>
        <w:numPr>
          <w:ilvl w:val="0"/>
          <w:numId w:val="1002"/>
        </w:numPr>
        <w:pStyle w:val="Compact"/>
      </w:pPr>
      <w:r>
        <w:rPr>
          <w:b/>
        </w:rPr>
        <w:t xml:space="preserve">Clear Separation of Pipelines</w:t>
      </w:r>
      <w:r>
        <w:t xml:space="preserve">: The service handles different pipelines distinctly, applying appropriate bucketing strategies (per-ID vs. global batching) based on configuration.</w:t>
      </w:r>
    </w:p>
    <w:p>
      <w:pPr>
        <w:numPr>
          <w:ilvl w:val="0"/>
          <w:numId w:val="1002"/>
        </w:numPr>
        <w:pStyle w:val="Compact"/>
      </w:pPr>
      <w:r>
        <w:rPr>
          <w:b/>
        </w:rPr>
        <w:t xml:space="preserve">Configuration-Driven</w:t>
      </w:r>
      <w:r>
        <w:t xml:space="preserve">: Most operational parameters (timeouts, sizes, URLs, feature flags) are externalized to</w:t>
      </w:r>
      <w:r>
        <w:t xml:space="preserve"> </w:t>
      </w:r>
      <w:r>
        <w:rPr>
          <w:rStyle w:val="VerbatimChar"/>
        </w:rPr>
        <w:t xml:space="preserve">external-config.properties</w:t>
      </w:r>
      <w:r>
        <w:t xml:space="preserve">, allowing for flexibility without code changes.</w:t>
      </w:r>
    </w:p>
    <w:p>
      <w:pPr>
        <w:numPr>
          <w:ilvl w:val="0"/>
          <w:numId w:val="1002"/>
        </w:numPr>
        <w:pStyle w:val="Compact"/>
      </w:pPr>
      <w:r>
        <w:rPr>
          <w:b/>
        </w:rPr>
        <w:t xml:space="preserve">Asynchronous I/O</w:t>
      </w:r>
      <w:r>
        <w:t xml:space="preserve">: Archiving and CSV writing operations are offloaded to a dedicated</w:t>
      </w:r>
      <w:r>
        <w:t xml:space="preserve"> </w:t>
      </w:r>
      <w:r>
        <w:rPr>
          <w:rStyle w:val="VerbatimChar"/>
        </w:rPr>
        <w:t xml:space="preserve">ExecutorService</w:t>
      </w:r>
      <w:r>
        <w:t xml:space="preserve"> </w:t>
      </w:r>
      <w:r>
        <w:t xml:space="preserve">(</w:t>
      </w:r>
      <w:r>
        <w:rPr>
          <w:rStyle w:val="VerbatimChar"/>
        </w:rPr>
        <w:t xml:space="preserve">ioPool</w:t>
      </w:r>
      <w:r>
        <w:t xml:space="preserve">), preventing these potentially blocking operations from impacting the main processing threads.</w:t>
      </w:r>
    </w:p>
    <w:p>
      <w:pPr>
        <w:numPr>
          <w:ilvl w:val="0"/>
          <w:numId w:val="1002"/>
        </w:numPr>
        <w:pStyle w:val="Compact"/>
      </w:pPr>
      <w:r>
        <w:rPr>
          <w:b/>
        </w:rPr>
        <w:t xml:space="preserve">Concurrency Handling</w:t>
      </w:r>
      <w:r>
        <w:t xml:space="preserve">: Uses</w:t>
      </w:r>
      <w:r>
        <w:t xml:space="preserve"> </w:t>
      </w:r>
      <w:r>
        <w:rPr>
          <w:rStyle w:val="VerbatimChar"/>
        </w:rPr>
        <w:t xml:space="preserve">ConcurrentHashMap</w:t>
      </w:r>
      <w:r>
        <w:t xml:space="preserve"> </w:t>
      </w:r>
      <w:r>
        <w:t xml:space="preserve">for per-ID buckets and</w:t>
      </w:r>
      <w:r>
        <w:t xml:space="preserve"> </w:t>
      </w:r>
      <w:r>
        <w:rPr>
          <w:rStyle w:val="VerbatimChar"/>
        </w:rPr>
        <w:t xml:space="preserve">AtomicReference</w:t>
      </w:r>
      <w:r>
        <w:t xml:space="preserve"> </w:t>
      </w:r>
      <w:r>
        <w:t xml:space="preserve">for global batch buckets, which are suitable for concurrent access patterns.</w:t>
      </w:r>
    </w:p>
    <w:p>
      <w:pPr>
        <w:numPr>
          <w:ilvl w:val="0"/>
          <w:numId w:val="1002"/>
        </w:numPr>
        <w:pStyle w:val="Compact"/>
      </w:pPr>
      <w:r>
        <w:rPr>
          <w:b/>
        </w:rPr>
        <w:t xml:space="preserve">Resource Management</w:t>
      </w:r>
      <w:r>
        <w:t xml:space="preserve">: Implements</w:t>
      </w:r>
      <w:r>
        <w:t xml:space="preserve"> </w:t>
      </w:r>
      <w:r>
        <w:rPr>
          <w:rStyle w:val="VerbatimChar"/>
        </w:rPr>
        <w:t xml:space="preserve">@PreDestroy</w:t>
      </w:r>
      <w:r>
        <w:t xml:space="preserve"> </w:t>
      </w:r>
      <w:r>
        <w:t xml:space="preserve">to gracefully shut down the</w:t>
      </w:r>
      <w:r>
        <w:t xml:space="preserve"> </w:t>
      </w:r>
      <w:r>
        <w:rPr>
          <w:rStyle w:val="VerbatimChar"/>
        </w:rPr>
        <w:t xml:space="preserve">ioPool</w:t>
      </w:r>
      <w:r>
        <w:t xml:space="preserve">.</w:t>
      </w:r>
    </w:p>
    <w:p>
      <w:pPr>
        <w:pStyle w:val="Heading3"/>
      </w:pPr>
      <w:bookmarkStart w:id="25" w:name="areas-for-improvement"/>
      <w:r>
        <w:t xml:space="preserve">Areas for Improvement</w:t>
      </w:r>
      <w:bookmarkEnd w:id="25"/>
    </w:p>
    <w:p>
      <w:pPr>
        <w:numPr>
          <w:ilvl w:val="0"/>
          <w:numId w:val="1003"/>
        </w:numPr>
        <w:pStyle w:val="Compact"/>
      </w:pPr>
      <w:r>
        <w:rPr>
          <w:b/>
        </w:rPr>
        <w:t xml:space="preserve">Error Handling in</w:t>
      </w:r>
      <w:r>
        <w:rPr>
          <w:b/>
        </w:rPr>
        <w:t xml:space="preserve"> </w:t>
      </w:r>
      <w:r>
        <w:rPr>
          <w:rStyle w:val="VerbatimChar"/>
          <w:b/>
        </w:rPr>
        <w:t xml:space="preserve">sendWithThrottleAndReport</w:t>
      </w:r>
      <w:r>
        <w:t xml:space="preserve">: The method currently catches the generic</w:t>
      </w:r>
      <w:r>
        <w:t xml:space="preserve"> </w:t>
      </w:r>
      <w:r>
        <w:rPr>
          <w:rStyle w:val="VerbatimChar"/>
        </w:rPr>
        <w:t xml:space="preserve">Exception</w:t>
      </w:r>
      <w:r>
        <w:t xml:space="preserve"> </w:t>
      </w:r>
      <w:r>
        <w:t xml:space="preserve">when attempting the</w:t>
      </w:r>
      <w:r>
        <w:t xml:space="preserve"> </w:t>
      </w:r>
      <w:r>
        <w:rPr>
          <w:rStyle w:val="VerbatimChar"/>
        </w:rPr>
        <w:t xml:space="preserve">restTemplate.postForEntity</w:t>
      </w:r>
      <w:r>
        <w:t xml:space="preserve"> </w:t>
      </w:r>
      <w:r>
        <w:t xml:space="preserve">call. This makes it difficult to distinguish between different types of errors (e.g., connection timeouts, HTTP client errors, HTTP server errors, serialization issues).</w:t>
      </w:r>
    </w:p>
    <w:p>
      <w:pPr>
        <w:numPr>
          <w:ilvl w:val="1"/>
          <w:numId w:val="1004"/>
        </w:numPr>
        <w:pStyle w:val="Compact"/>
      </w:pPr>
      <w:r>
        <w:rPr>
          <w:b/>
        </w:rPr>
        <w:t xml:space="preserve">Recommendation</w:t>
      </w:r>
      <w:r>
        <w:t xml:space="preserve">: Catch more specific exceptions, primarily</w:t>
      </w:r>
      <w:r>
        <w:t xml:space="preserve"> </w:t>
      </w:r>
      <w:r>
        <w:rPr>
          <w:rStyle w:val="VerbatimChar"/>
        </w:rPr>
        <w:t xml:space="preserve">RestClientException</w:t>
      </w:r>
      <w:r>
        <w:t xml:space="preserve"> </w:t>
      </w:r>
      <w:r>
        <w:t xml:space="preserve">and its subclasses (like</w:t>
      </w:r>
      <w:r>
        <w:t xml:space="preserve"> </w:t>
      </w:r>
      <w:r>
        <w:rPr>
          <w:rStyle w:val="VerbatimChar"/>
        </w:rPr>
        <w:t xml:space="preserve">ResourceAccessException</w:t>
      </w:r>
      <w:r>
        <w:t xml:space="preserve"> </w:t>
      </w:r>
      <w:r>
        <w:t xml:space="preserve">for I/O issues or</w:t>
      </w:r>
      <w:r>
        <w:t xml:space="preserve"> </w:t>
      </w:r>
      <w:r>
        <w:rPr>
          <w:rStyle w:val="VerbatimChar"/>
        </w:rPr>
        <w:t xml:space="preserve">HttpClientErrorException</w:t>
      </w:r>
      <w:r>
        <w:t xml:space="preserve">/</w:t>
      </w:r>
      <w:r>
        <w:rPr>
          <w:rStyle w:val="VerbatimChar"/>
        </w:rPr>
        <w:t xml:space="preserve">HttpServerErrorException</w:t>
      </w:r>
      <w:r>
        <w:t xml:space="preserve"> </w:t>
      </w:r>
      <w:r>
        <w:t xml:space="preserve">for HTTP status code errors). This allows for more granular error logging and potentially different handling strategies (e.g., retrying on transient network errors but sending to DLQ immediately for persistent 4xx errors).</w:t>
      </w:r>
    </w:p>
    <w:p>
      <w:pPr>
        <w:numPr>
          <w:ilvl w:val="0"/>
          <w:numId w:val="1003"/>
        </w:numPr>
        <w:pStyle w:val="Compact"/>
      </w:pPr>
      <w:r>
        <w:rPr>
          <w:b/>
        </w:rPr>
        <w:t xml:space="preserve">Throttling Implementation</w:t>
      </w:r>
      <w:r>
        <w:t xml:space="preserve">: The</w:t>
      </w:r>
      <w:r>
        <w:t xml:space="preserve"> </w:t>
      </w:r>
      <w:r>
        <w:rPr>
          <w:rStyle w:val="VerbatimChar"/>
        </w:rPr>
        <w:t xml:space="preserve">throttle</w:t>
      </w:r>
      <w:r>
        <w:t xml:space="preserve"> </w:t>
      </w:r>
      <w:r>
        <w:t xml:space="preserve">method uses</w:t>
      </w:r>
      <w:r>
        <w:t xml:space="preserve"> </w:t>
      </w:r>
      <w:r>
        <w:rPr>
          <w:rStyle w:val="VerbatimChar"/>
        </w:rPr>
        <w:t xml:space="preserve">Thread.sleep(1)</w:t>
      </w:r>
      <w:r>
        <w:t xml:space="preserve"> </w:t>
      </w:r>
      <w:r>
        <w:t xml:space="preserve">when the rate limit is exceeded. This approach has drawbacks:</w:t>
      </w:r>
    </w:p>
    <w:p>
      <w:pPr>
        <w:numPr>
          <w:ilvl w:val="1"/>
          <w:numId w:val="1005"/>
        </w:numPr>
        <w:pStyle w:val="Compact"/>
      </w:pPr>
      <w:r>
        <w:rPr>
          <w:b/>
        </w:rPr>
        <w:t xml:space="preserve">Inefficiency</w:t>
      </w:r>
      <w:r>
        <w:t xml:space="preserve">: It causes the thread to block, consuming resources unnecessarily.</w:t>
      </w:r>
    </w:p>
    <w:p>
      <w:pPr>
        <w:numPr>
          <w:ilvl w:val="1"/>
          <w:numId w:val="1005"/>
        </w:numPr>
        <w:pStyle w:val="Compact"/>
      </w:pPr>
      <w:r>
        <w:rPr>
          <w:b/>
        </w:rPr>
        <w:t xml:space="preserve">Imprecision</w:t>
      </w:r>
      <w:r>
        <w:t xml:space="preserve">:</w:t>
      </w:r>
      <w:r>
        <w:t xml:space="preserve"> </w:t>
      </w:r>
      <w:r>
        <w:rPr>
          <w:rStyle w:val="VerbatimChar"/>
        </w:rPr>
        <w:t xml:space="preserve">Thread.sleep</w:t>
      </w:r>
      <w:r>
        <w:t xml:space="preserve"> </w:t>
      </w:r>
      <w:r>
        <w:t xml:space="preserve">guarantees a minimum sleep time, but the actual wake-up time can be later, leading to potentially lower throughput than intended. The check-and-increment logic with</w:t>
      </w:r>
      <w:r>
        <w:t xml:space="preserve"> </w:t>
      </w:r>
      <w:r>
        <w:rPr>
          <w:rStyle w:val="VerbatimChar"/>
        </w:rPr>
        <w:t xml:space="preserve">LongAdder</w:t>
      </w:r>
      <w:r>
        <w:t xml:space="preserve"> </w:t>
      </w:r>
      <w:r>
        <w:t xml:space="preserve">might also have subtle race conditions in the window reset logic under extreme contention, although</w:t>
      </w:r>
      <w:r>
        <w:t xml:space="preserve"> </w:t>
      </w:r>
      <w:r>
        <w:rPr>
          <w:rStyle w:val="VerbatimChar"/>
        </w:rPr>
        <w:t xml:space="preserve">LongAdder</w:t>
      </w:r>
      <w:r>
        <w:t xml:space="preserve"> </w:t>
      </w:r>
      <w:r>
        <w:t xml:space="preserve">itself is efficient for increments.</w:t>
      </w:r>
    </w:p>
    <w:p>
      <w:pPr>
        <w:numPr>
          <w:ilvl w:val="1"/>
          <w:numId w:val="1005"/>
        </w:numPr>
        <w:pStyle w:val="Compact"/>
      </w:pPr>
      <w:r>
        <w:rPr>
          <w:b/>
        </w:rPr>
        <w:t xml:space="preserve">Dummy Window Reset</w:t>
      </w:r>
      <w:r>
        <w:t xml:space="preserve">: The</w:t>
      </w:r>
      <w:r>
        <w:t xml:space="preserve"> </w:t>
      </w:r>
      <w:r>
        <w:rPr>
          <w:rStyle w:val="VerbatimChar"/>
        </w:rPr>
        <w:t xml:space="preserve">resetWindowTime</w:t>
      </w:r>
      <w:r>
        <w:t xml:space="preserve"> </w:t>
      </w:r>
      <w:r>
        <w:t xml:space="preserve">method is acknowledged as a placeholder. True per-second throttling requires accurate tracking of the start of each one-second window.</w:t>
      </w:r>
    </w:p>
    <w:p>
      <w:pPr>
        <w:numPr>
          <w:ilvl w:val="1"/>
          <w:numId w:val="1005"/>
        </w:numPr>
        <w:pStyle w:val="Compact"/>
      </w:pPr>
      <w:r>
        <w:rPr>
          <w:b/>
        </w:rPr>
        <w:t xml:space="preserve">Recommendation</w:t>
      </w:r>
      <w:r>
        <w:t xml:space="preserve">: Replace the</w:t>
      </w:r>
      <w:r>
        <w:t xml:space="preserve"> </w:t>
      </w:r>
      <w:r>
        <w:rPr>
          <w:rStyle w:val="VerbatimChar"/>
        </w:rPr>
        <w:t xml:space="preserve">Thread.sleep</w:t>
      </w:r>
      <w:r>
        <w:t xml:space="preserve"> </w:t>
      </w:r>
      <w:r>
        <w:t xml:space="preserve">mechanism with a more robust rate-limiting library. Options include:</w:t>
      </w:r>
    </w:p>
    <w:p>
      <w:pPr>
        <w:numPr>
          <w:ilvl w:val="2"/>
          <w:numId w:val="1006"/>
        </w:numPr>
        <w:pStyle w:val="Compact"/>
      </w:pPr>
      <w:r>
        <w:rPr>
          <w:b/>
        </w:rPr>
        <w:t xml:space="preserve">Guava’s</w:t>
      </w:r>
      <w:r>
        <w:rPr>
          <w:b/>
        </w:rPr>
        <w:t xml:space="preserve"> </w:t>
      </w:r>
      <w:r>
        <w:rPr>
          <w:rStyle w:val="VerbatimChar"/>
          <w:b/>
        </w:rPr>
        <w:t xml:space="preserve">RateLimiter</w:t>
      </w:r>
      <w:r>
        <w:t xml:space="preserve">: Provides smooth (bursty) and potentially waiting rate limiting strategies.</w:t>
      </w:r>
    </w:p>
    <w:p>
      <w:pPr>
        <w:numPr>
          <w:ilvl w:val="2"/>
          <w:numId w:val="1006"/>
        </w:numPr>
        <w:pStyle w:val="Compact"/>
      </w:pPr>
      <w:r>
        <w:rPr>
          <w:b/>
        </w:rPr>
        <w:t xml:space="preserve">Resilience4j</w:t>
      </w:r>
      <w:r>
        <w:rPr>
          <w:b/>
        </w:rPr>
        <w:t xml:space="preserve"> </w:t>
      </w:r>
      <w:r>
        <w:rPr>
          <w:rStyle w:val="VerbatimChar"/>
          <w:b/>
        </w:rPr>
        <w:t xml:space="preserve">RateLimiter</w:t>
      </w:r>
      <w:r>
        <w:t xml:space="preserve">: Integrates well with Spring and offers configurable rate limiting with different strategies.</w:t>
      </w:r>
      <w:r>
        <w:t xml:space="preserve"> </w:t>
      </w:r>
      <w:r>
        <w:t xml:space="preserve">Implement proper window tracking for the counter reset logic, potentially using</w:t>
      </w:r>
      <w:r>
        <w:t xml:space="preserve"> </w:t>
      </w:r>
      <w:r>
        <w:rPr>
          <w:rStyle w:val="VerbatimChar"/>
        </w:rPr>
        <w:t xml:space="preserve">AtomicLong</w:t>
      </w:r>
      <w:r>
        <w:t xml:space="preserve"> </w:t>
      </w:r>
      <w:r>
        <w:t xml:space="preserve">for the window start timestamp and ensuring atomic updates.</w:t>
      </w:r>
    </w:p>
    <w:p>
      <w:pPr>
        <w:numPr>
          <w:ilvl w:val="0"/>
          <w:numId w:val="1003"/>
        </w:numPr>
        <w:pStyle w:val="Compact"/>
      </w:pPr>
      <w:r>
        <w:rPr>
          <w:b/>
        </w:rPr>
        <w:t xml:space="preserve">Error Handling in I/O Tasks</w:t>
      </w:r>
      <w:r>
        <w:t xml:space="preserve">: The</w:t>
      </w:r>
      <w:r>
        <w:t xml:space="preserve"> </w:t>
      </w:r>
      <w:r>
        <w:rPr>
          <w:rStyle w:val="VerbatimChar"/>
        </w:rPr>
        <w:t xml:space="preserve">archive</w:t>
      </w:r>
      <w:r>
        <w:t xml:space="preserve"> </w:t>
      </w:r>
      <w:r>
        <w:t xml:space="preserve">and</w:t>
      </w:r>
      <w:r>
        <w:t xml:space="preserve"> </w:t>
      </w:r>
      <w:r>
        <w:rPr>
          <w:rStyle w:val="VerbatimChar"/>
        </w:rPr>
        <w:t xml:space="preserve">writeCsv</w:t>
      </w:r>
      <w:r>
        <w:t xml:space="preserve"> </w:t>
      </w:r>
      <w:r>
        <w:t xml:space="preserve">methods, executed by the</w:t>
      </w:r>
      <w:r>
        <w:t xml:space="preserve"> </w:t>
      </w:r>
      <w:r>
        <w:rPr>
          <w:rStyle w:val="VerbatimChar"/>
        </w:rPr>
        <w:t xml:space="preserve">ioPool</w:t>
      </w:r>
      <w:r>
        <w:t xml:space="preserve">, catch</w:t>
      </w:r>
      <w:r>
        <w:t xml:space="preserve"> </w:t>
      </w:r>
      <w:r>
        <w:rPr>
          <w:rStyle w:val="VerbatimChar"/>
        </w:rPr>
        <w:t xml:space="preserve">IOException</w:t>
      </w:r>
      <w:r>
        <w:t xml:space="preserve"> </w:t>
      </w:r>
      <w:r>
        <w:t xml:space="preserve">but only print the stack trace (</w:t>
      </w:r>
      <w:r>
        <w:rPr>
          <w:rStyle w:val="VerbatimChar"/>
        </w:rPr>
        <w:t xml:space="preserve">e.printStackTrace()</w:t>
      </w:r>
      <w:r>
        <w:t xml:space="preserve">). This is generally discouraged in production applications.</w:t>
      </w:r>
    </w:p>
    <w:p>
      <w:pPr>
        <w:numPr>
          <w:ilvl w:val="1"/>
          <w:numId w:val="1007"/>
        </w:numPr>
        <w:pStyle w:val="Compact"/>
      </w:pPr>
      <w:r>
        <w:rPr>
          <w:b/>
        </w:rPr>
        <w:t xml:space="preserve">Recommendation</w:t>
      </w:r>
      <w:r>
        <w:t xml:space="preserve">: Implement proper logging using a standard logging framework like SLF4j (with Logback or Log4j2). Log errors with appropriate context (e.g., file path, payload details if safe). Consider adding retry logic (with backoff) for transient I/O errors, especially in the</w:t>
      </w:r>
      <w:r>
        <w:t xml:space="preserve"> </w:t>
      </w:r>
      <w:r>
        <w:rPr>
          <w:rStyle w:val="VerbatimChar"/>
        </w:rPr>
        <w:t xml:space="preserve">archive</w:t>
      </w:r>
      <w:r>
        <w:t xml:space="preserve"> </w:t>
      </w:r>
      <w:r>
        <w:t xml:space="preserve">method, before giving up. Failed CSV writes might be less critical but should still be logged clearly.</w:t>
      </w:r>
    </w:p>
    <w:p>
      <w:pPr>
        <w:numPr>
          <w:ilvl w:val="0"/>
          <w:numId w:val="1003"/>
        </w:numPr>
        <w:pStyle w:val="Compact"/>
      </w:pPr>
      <w:r>
        <w:rPr>
          <w:rStyle w:val="VerbatimChar"/>
          <w:b/>
        </w:rPr>
        <w:t xml:space="preserve">RestTemplate</w:t>
      </w:r>
      <w:r>
        <w:rPr>
          <w:b/>
        </w:rPr>
        <w:t xml:space="preserve"> </w:t>
      </w:r>
      <w:r>
        <w:rPr>
          <w:b/>
        </w:rPr>
        <w:t xml:space="preserve">Configuration</w:t>
      </w:r>
      <w:r>
        <w:t xml:space="preserve">: The</w:t>
      </w:r>
      <w:r>
        <w:t xml:space="preserve"> </w:t>
      </w:r>
      <w:r>
        <w:rPr>
          <w:rStyle w:val="VerbatimChar"/>
        </w:rPr>
        <w:t xml:space="preserve">RestTemplate</w:t>
      </w:r>
      <w:r>
        <w:t xml:space="preserve"> </w:t>
      </w:r>
      <w:r>
        <w:t xml:space="preserve">bean defined in</w:t>
      </w:r>
      <w:r>
        <w:t xml:space="preserve"> </w:t>
      </w:r>
      <w:r>
        <w:rPr>
          <w:rStyle w:val="VerbatimChar"/>
        </w:rPr>
        <w:t xml:space="preserve">AggregationServiceApplication</w:t>
      </w:r>
      <w:r>
        <w:t xml:space="preserve"> </w:t>
      </w:r>
      <w:r>
        <w:t xml:space="preserve">uses default settings.</w:t>
      </w:r>
    </w:p>
    <w:p>
      <w:pPr>
        <w:numPr>
          <w:ilvl w:val="1"/>
          <w:numId w:val="1008"/>
        </w:numPr>
        <w:pStyle w:val="Compact"/>
      </w:pPr>
      <w:r>
        <w:rPr>
          <w:b/>
        </w:rPr>
        <w:t xml:space="preserve">Recommendation</w:t>
      </w:r>
      <w:r>
        <w:t xml:space="preserve">: Explicitly configure connection and read timeouts for the</w:t>
      </w:r>
      <w:r>
        <w:t xml:space="preserve"> </w:t>
      </w:r>
      <w:r>
        <w:rPr>
          <w:rStyle w:val="VerbatimChar"/>
        </w:rPr>
        <w:t xml:space="preserve">RestTemplate</w:t>
      </w:r>
      <w:r>
        <w:t xml:space="preserve"> </w:t>
      </w:r>
      <w:r>
        <w:t xml:space="preserve">using</w:t>
      </w:r>
      <w:r>
        <w:t xml:space="preserve"> </w:t>
      </w:r>
      <w:r>
        <w:rPr>
          <w:rStyle w:val="VerbatimChar"/>
        </w:rPr>
        <w:t xml:space="preserve">RestTemplateBuilder</w:t>
      </w:r>
      <w:r>
        <w:t xml:space="preserve">. This prevents threads from blocking indefinitely if the downstream service is unresponsive. Sensible default timeouts (e.g., 5-10 seconds for connect, 30-60 seconds for read) should be set, potentially making them configurable via</w:t>
      </w:r>
      <w:r>
        <w:t xml:space="preserve"> </w:t>
      </w:r>
      <w:r>
        <w:rPr>
          <w:rStyle w:val="VerbatimChar"/>
        </w:rPr>
        <w:t xml:space="preserve">external-config.properties</w:t>
      </w:r>
      <w:r>
        <w:t xml:space="preserve">.</w:t>
      </w:r>
    </w:p>
    <w:p>
      <w:pPr>
        <w:numPr>
          <w:ilvl w:val="0"/>
          <w:numId w:val="1003"/>
        </w:numPr>
        <w:pStyle w:val="Compact"/>
      </w:pPr>
      <w:r>
        <w:rPr>
          <w:b/>
        </w:rPr>
        <w:t xml:space="preserve">Magic Strings</w:t>
      </w:r>
      <w:r>
        <w:t xml:space="preserve">: String literals like</w:t>
      </w:r>
      <w:r>
        <w:t xml:space="preserve"> </w:t>
      </w:r>
      <w:r>
        <w:t xml:space="preserve">“</w:t>
      </w:r>
      <w:r>
        <w:t xml:space="preserve">SENT</w:t>
      </w:r>
      <w:r>
        <w:t xml:space="preserve">”</w:t>
      </w:r>
      <w:r>
        <w:t xml:space="preserve">,</w:t>
      </w:r>
      <w:r>
        <w:t xml:space="preserve"> </w:t>
      </w:r>
      <w:r>
        <w:t xml:space="preserve">“</w:t>
      </w:r>
      <w:r>
        <w:t xml:space="preserve">FAILED</w:t>
      </w:r>
      <w:r>
        <w:t xml:space="preserve">”</w:t>
      </w:r>
      <w:r>
        <w:t xml:space="preserve">,</w:t>
      </w:r>
      <w:r>
        <w:t xml:space="preserve"> </w:t>
      </w:r>
      <w:r>
        <w:t xml:space="preserve">“</w:t>
      </w:r>
      <w:r>
        <w:t xml:space="preserve">SKIPPED</w:t>
      </w:r>
      <w:r>
        <w:t xml:space="preserve">”</w:t>
      </w:r>
      <w:r>
        <w:t xml:space="preserve"> </w:t>
      </w:r>
      <w:r>
        <w:t xml:space="preserve">are used directly in the code.</w:t>
      </w:r>
    </w:p>
    <w:p>
      <w:pPr>
        <w:numPr>
          <w:ilvl w:val="1"/>
          <w:numId w:val="1009"/>
        </w:numPr>
        <w:pStyle w:val="Compact"/>
      </w:pPr>
      <w:r>
        <w:rPr>
          <w:b/>
        </w:rPr>
        <w:t xml:space="preserve">Recommendation</w:t>
      </w:r>
      <w:r>
        <w:t xml:space="preserve">: Define these as constants (e.g.,</w:t>
      </w:r>
      <w:r>
        <w:t xml:space="preserve"> </w:t>
      </w:r>
      <w:r>
        <w:rPr>
          <w:rStyle w:val="VerbatimChar"/>
        </w:rPr>
        <w:t xml:space="preserve">private static final String STATUS_SENT = "SENT";</w:t>
      </w:r>
      <w:r>
        <w:t xml:space="preserve">) to improve maintainability and prevent typos.</w:t>
      </w:r>
    </w:p>
    <w:p>
      <w:pPr>
        <w:numPr>
          <w:ilvl w:val="0"/>
          <w:numId w:val="1003"/>
        </w:numPr>
        <w:pStyle w:val="Compact"/>
      </w:pPr>
      <w:r>
        <w:rPr>
          <w:b/>
        </w:rPr>
        <w:t xml:space="preserve">Lack of Metrics</w:t>
      </w:r>
      <w:r>
        <w:t xml:space="preserve">: The application tracks message counts for throttling but doesn’t expose metrics for monitoring.</w:t>
      </w:r>
    </w:p>
    <w:p>
      <w:pPr>
        <w:numPr>
          <w:ilvl w:val="1"/>
          <w:numId w:val="1010"/>
        </w:numPr>
        <w:pStyle w:val="Compact"/>
      </w:pPr>
      <w:r>
        <w:rPr>
          <w:b/>
        </w:rPr>
        <w:t xml:space="preserve">Recommendation</w:t>
      </w:r>
      <w:r>
        <w:t xml:space="preserve">: Integrate with Spring Boot Actuator and Micrometer to expose operational metrics (message counts, batch sizes, dispatch latencies, error rates) for monitoring systems like Prometheus or JMX.</w:t>
      </w:r>
    </w:p>
    <w:p>
      <w:pPr>
        <w:numPr>
          <w:ilvl w:val="0"/>
          <w:numId w:val="1003"/>
        </w:numPr>
        <w:pStyle w:val="Compact"/>
      </w:pPr>
      <w:r>
        <w:rPr>
          <w:b/>
        </w:rPr>
        <w:t xml:space="preserve">Synchronous HTTP Calls</w:t>
      </w:r>
      <w:r>
        <w:t xml:space="preserve">: The migration from WebClient to RestTemplate has changed the dispatch model from non-blocking to blocking.</w:t>
      </w:r>
    </w:p>
    <w:p>
      <w:pPr>
        <w:numPr>
          <w:ilvl w:val="1"/>
          <w:numId w:val="1011"/>
        </w:numPr>
        <w:pStyle w:val="Compact"/>
      </w:pPr>
      <w:r>
        <w:rPr>
          <w:b/>
        </w:rPr>
        <w:t xml:space="preserve">Recommendation</w:t>
      </w:r>
      <w:r>
        <w:t xml:space="preserve">: If high throughput is critical, consider using an asynchronous RestTemplate approach with</w:t>
      </w:r>
      <w:r>
        <w:t xml:space="preserve"> </w:t>
      </w:r>
      <w:r>
        <w:rPr>
          <w:rStyle w:val="VerbatimChar"/>
        </w:rPr>
        <w:t xml:space="preserve">AsyncRestTemplate</w:t>
      </w:r>
      <w:r>
        <w:t xml:space="preserve"> </w:t>
      </w:r>
      <w:r>
        <w:t xml:space="preserve">or</w:t>
      </w:r>
      <w:r>
        <w:t xml:space="preserve"> </w:t>
      </w:r>
      <w:r>
        <w:rPr>
          <w:rStyle w:val="VerbatimChar"/>
        </w:rPr>
        <w:t xml:space="preserve">RestTemplate</w:t>
      </w:r>
      <w:r>
        <w:t xml:space="preserve"> </w:t>
      </w:r>
      <w:r>
        <w:t xml:space="preserve">with</w:t>
      </w:r>
      <w:r>
        <w:t xml:space="preserve"> </w:t>
      </w:r>
      <w:r>
        <w:rPr>
          <w:rStyle w:val="VerbatimChar"/>
        </w:rPr>
        <w:t xml:space="preserve">AsyncClientHttpRequestFactory</w:t>
      </w:r>
      <w:r>
        <w:t xml:space="preserve">. Alternatively, consider using a thread pool specifically for HTTP dispatch to prevent blocking the main processing threads.</w:t>
      </w:r>
    </w:p>
    <w:p>
      <w:pPr>
        <w:numPr>
          <w:ilvl w:val="0"/>
          <w:numId w:val="1003"/>
        </w:numPr>
        <w:pStyle w:val="Compact"/>
      </w:pPr>
      <w:r>
        <w:rPr>
          <w:b/>
        </w:rPr>
        <w:t xml:space="preserve">Lack of Circuit Breaking</w:t>
      </w:r>
      <w:r>
        <w:t xml:space="preserve">: There’s no protection against cascading failures if downstream services become unresponsive.</w:t>
      </w:r>
    </w:p>
    <w:p>
      <w:pPr>
        <w:numPr>
          <w:ilvl w:val="1"/>
          <w:numId w:val="1012"/>
        </w:numPr>
        <w:pStyle w:val="Compact"/>
      </w:pPr>
      <w:r>
        <w:rPr>
          <w:b/>
        </w:rPr>
        <w:t xml:space="preserve">Recommendation</w:t>
      </w:r>
      <w:r>
        <w:t xml:space="preserve">: Implement circuit breaking using Resilience4j or Spring Cloud Circuit Breaker to prevent resource exhaustion when downstream services fail.</w:t>
      </w:r>
    </w:p>
    <w:p>
      <w:pPr>
        <w:pStyle w:val="Heading2"/>
      </w:pPr>
      <w:bookmarkStart w:id="26" w:name="X632768d5ee4a8d834fbd0efb917aaff1ad84e0d"/>
      <w:r>
        <w:t xml:space="preserve">Analysis of Migration from WebClient to HttpEntity/RestTemplate</w:t>
      </w:r>
      <w:bookmarkEnd w:id="26"/>
    </w:p>
    <w:p>
      <w:pPr>
        <w:pStyle w:val="FirstParagraph"/>
      </w:pPr>
      <w:r>
        <w:t xml:space="preserve">The migration from WebClient to HttpEntity with RestTemplate represents a shift from a non-blocking reactive approach to a more traditional synchronous approach. This change has several implications:</w:t>
      </w:r>
    </w:p>
    <w:p>
      <w:pPr>
        <w:pStyle w:val="Heading3"/>
      </w:pPr>
      <w:bookmarkStart w:id="27" w:name="advantages-of-the-migration"/>
      <w:r>
        <w:t xml:space="preserve">Advantages of the Migration</w:t>
      </w:r>
      <w:bookmarkEnd w:id="27"/>
    </w:p>
    <w:p>
      <w:pPr>
        <w:numPr>
          <w:ilvl w:val="0"/>
          <w:numId w:val="1013"/>
        </w:numPr>
        <w:pStyle w:val="Compact"/>
      </w:pPr>
      <w:r>
        <w:rPr>
          <w:b/>
        </w:rPr>
        <w:t xml:space="preserve">Simplicity</w:t>
      </w:r>
      <w:r>
        <w:t xml:space="preserve">: The RestTemplate approach is more straightforward and easier to understand, especially for developers familiar with traditional Spring MVC patterns.</w:t>
      </w:r>
    </w:p>
    <w:p>
      <w:pPr>
        <w:numPr>
          <w:ilvl w:val="0"/>
          <w:numId w:val="1013"/>
        </w:numPr>
        <w:pStyle w:val="Compact"/>
      </w:pPr>
      <w:r>
        <w:rPr>
          <w:b/>
        </w:rPr>
        <w:t xml:space="preserve">Reduced Dependencies</w:t>
      </w:r>
      <w:r>
        <w:t xml:space="preserve">: Removing the WebFlux dependency simplifies the application’s dependency tree.</w:t>
      </w:r>
    </w:p>
    <w:p>
      <w:pPr>
        <w:numPr>
          <w:ilvl w:val="0"/>
          <w:numId w:val="1013"/>
        </w:numPr>
        <w:pStyle w:val="Compact"/>
      </w:pPr>
      <w:r>
        <w:rPr>
          <w:b/>
        </w:rPr>
        <w:t xml:space="preserve">Explicit Error Handling</w:t>
      </w:r>
      <w:r>
        <w:t xml:space="preserve">: The try-catch approach used with RestTemplate makes error handling more explicit compared to the reactive error handling with WebClient.</w:t>
      </w:r>
    </w:p>
    <w:p>
      <w:pPr>
        <w:pStyle w:val="Heading3"/>
      </w:pPr>
      <w:bookmarkStart w:id="28" w:name="potential-drawbacks"/>
      <w:r>
        <w:t xml:space="preserve">Potential Drawbacks</w:t>
      </w:r>
      <w:bookmarkEnd w:id="28"/>
    </w:p>
    <w:p>
      <w:pPr>
        <w:numPr>
          <w:ilvl w:val="0"/>
          <w:numId w:val="1014"/>
        </w:numPr>
        <w:pStyle w:val="Compact"/>
      </w:pPr>
      <w:r>
        <w:rPr>
          <w:b/>
        </w:rPr>
        <w:t xml:space="preserve">Blocking Nature</w:t>
      </w:r>
      <w:r>
        <w:t xml:space="preserve">: RestTemplate makes synchronous, blocking HTTP calls, which can impact scalability under high load compared to the non-blocking WebClient.</w:t>
      </w:r>
    </w:p>
    <w:p>
      <w:pPr>
        <w:numPr>
          <w:ilvl w:val="0"/>
          <w:numId w:val="1014"/>
        </w:numPr>
        <w:pStyle w:val="Compact"/>
      </w:pPr>
      <w:r>
        <w:rPr>
          <w:b/>
        </w:rPr>
        <w:t xml:space="preserve">Thread Consumption</w:t>
      </w:r>
      <w:r>
        <w:t xml:space="preserve">: Each concurrent request with RestTemplate consumes a thread for the duration of the HTTP call, potentially leading to thread exhaustion under high load.</w:t>
      </w:r>
    </w:p>
    <w:p>
      <w:pPr>
        <w:numPr>
          <w:ilvl w:val="0"/>
          <w:numId w:val="1014"/>
        </w:numPr>
        <w:pStyle w:val="Compact"/>
      </w:pPr>
      <w:r>
        <w:rPr>
          <w:b/>
        </w:rPr>
        <w:t xml:space="preserve">Loss of Reactive Features</w:t>
      </w:r>
      <w:r>
        <w:t xml:space="preserve">: Features like backpressure, which can be valuable in high-throughput systems, are lost in the migration.</w:t>
      </w:r>
    </w:p>
    <w:p>
      <w:pPr>
        <w:pStyle w:val="Heading3"/>
      </w:pPr>
      <w:bookmarkStart w:id="29" w:name="recommendations-for-further-improvement"/>
      <w:r>
        <w:t xml:space="preserve">Recommendations for Further Improvement</w:t>
      </w:r>
      <w:bookmarkEnd w:id="29"/>
    </w:p>
    <w:p>
      <w:pPr>
        <w:numPr>
          <w:ilvl w:val="0"/>
          <w:numId w:val="1015"/>
        </w:numPr>
        <w:pStyle w:val="Compact"/>
      </w:pPr>
      <w:r>
        <w:rPr>
          <w:b/>
        </w:rPr>
        <w:t xml:space="preserve">Consider Async RestTemplate</w:t>
      </w:r>
      <w:r>
        <w:t xml:space="preserve">: If non-blocking behavior is important, consider using</w:t>
      </w:r>
      <w:r>
        <w:t xml:space="preserve"> </w:t>
      </w:r>
      <w:r>
        <w:rPr>
          <w:rStyle w:val="VerbatimChar"/>
        </w:rPr>
        <w:t xml:space="preserve">AsyncRestTemplate</w:t>
      </w:r>
      <w:r>
        <w:t xml:space="preserve"> </w:t>
      </w:r>
      <w:r>
        <w:t xml:space="preserve">or configuring</w:t>
      </w:r>
      <w:r>
        <w:t xml:space="preserve"> </w:t>
      </w:r>
      <w:r>
        <w:rPr>
          <w:rStyle w:val="VerbatimChar"/>
        </w:rPr>
        <w:t xml:space="preserve">RestTemplate</w:t>
      </w:r>
      <w:r>
        <w:t xml:space="preserve"> </w:t>
      </w:r>
      <w:r>
        <w:t xml:space="preserve">with an asynchronous request factory.</w:t>
      </w:r>
    </w:p>
    <w:p>
      <w:pPr>
        <w:numPr>
          <w:ilvl w:val="0"/>
          <w:numId w:val="1015"/>
        </w:numPr>
        <w:pStyle w:val="Compact"/>
      </w:pPr>
      <w:r>
        <w:rPr>
          <w:b/>
        </w:rPr>
        <w:t xml:space="preserve">Thread Pool for HTTP Dispatch</w:t>
      </w:r>
      <w:r>
        <w:t xml:space="preserve">: Dedicate a separate thread pool for HTTP dispatch to isolate the impact of blocking calls.</w:t>
      </w:r>
    </w:p>
    <w:p>
      <w:pPr>
        <w:numPr>
          <w:ilvl w:val="0"/>
          <w:numId w:val="1015"/>
        </w:numPr>
        <w:pStyle w:val="Compact"/>
      </w:pPr>
      <w:r>
        <w:rPr>
          <w:b/>
        </w:rPr>
        <w:t xml:space="preserve">Connection Pooling</w:t>
      </w:r>
      <w:r>
        <w:t xml:space="preserve">: Ensure proper HTTP connection pooling is configured for the RestTemplate to efficiently reuse connections.</w:t>
      </w:r>
    </w:p>
    <w:p>
      <w:pPr>
        <w:numPr>
          <w:ilvl w:val="0"/>
          <w:numId w:val="1015"/>
        </w:numPr>
        <w:pStyle w:val="Compact"/>
      </w:pPr>
      <w:r>
        <w:rPr>
          <w:b/>
        </w:rPr>
        <w:t xml:space="preserve">Timeout Configuration</w:t>
      </w:r>
      <w:r>
        <w:t xml:space="preserve">: Explicitly configure connection and read timeouts to prevent resource exhaustion due to slow downstream services.</w:t>
      </w:r>
    </w:p>
    <w:p>
      <w:pPr>
        <w:pStyle w:val="Heading2"/>
      </w:pPr>
      <w:bookmarkStart w:id="30" w:name="architecture-recommendations"/>
      <w:r>
        <w:t xml:space="preserve">Architecture Recommendations</w:t>
      </w:r>
      <w:bookmarkEnd w:id="30"/>
    </w:p>
    <w:p>
      <w:pPr>
        <w:pStyle w:val="FirstParagraph"/>
      </w:pPr>
      <w:r>
        <w:t xml:space="preserve">Beyond the specific code improvements, several architectural enhancements could be considered:</w:t>
      </w:r>
    </w:p>
    <w:p>
      <w:pPr>
        <w:numPr>
          <w:ilvl w:val="0"/>
          <w:numId w:val="1016"/>
        </w:numPr>
        <w:pStyle w:val="Compact"/>
      </w:pPr>
      <w:r>
        <w:rPr>
          <w:b/>
        </w:rPr>
        <w:t xml:space="preserve">Message Queue Integration</w:t>
      </w:r>
      <w:r>
        <w:t xml:space="preserve">: Instead of direct HTTP dispatch, consider sending aggregated messages to a message queue (e.g., Kafka, RabbitMQ) for more resilient delivery and better decoupling.</w:t>
      </w:r>
    </w:p>
    <w:p>
      <w:pPr>
        <w:numPr>
          <w:ilvl w:val="0"/>
          <w:numId w:val="1016"/>
        </w:numPr>
        <w:pStyle w:val="Compact"/>
      </w:pPr>
      <w:r>
        <w:rPr>
          <w:b/>
        </w:rPr>
        <w:t xml:space="preserve">Microservice Decomposition</w:t>
      </w:r>
      <w:r>
        <w:t xml:space="preserve">: The current monolithic design handles six different pipelines. Consider splitting these into separate microservices if they have different scaling needs or deployment lifecycles.</w:t>
      </w:r>
    </w:p>
    <w:p>
      <w:pPr>
        <w:numPr>
          <w:ilvl w:val="0"/>
          <w:numId w:val="1016"/>
        </w:numPr>
        <w:pStyle w:val="Compact"/>
      </w:pPr>
      <w:r>
        <w:rPr>
          <w:b/>
        </w:rPr>
        <w:t xml:space="preserve">Containerization</w:t>
      </w:r>
      <w:r>
        <w:t xml:space="preserve">: Package the application as a Docker container for easier deployment and scaling.</w:t>
      </w:r>
    </w:p>
    <w:p>
      <w:pPr>
        <w:numPr>
          <w:ilvl w:val="0"/>
          <w:numId w:val="1016"/>
        </w:numPr>
        <w:pStyle w:val="Compact"/>
      </w:pPr>
      <w:r>
        <w:rPr>
          <w:b/>
        </w:rPr>
        <w:t xml:space="preserve">Kubernetes Deployment</w:t>
      </w:r>
      <w:r>
        <w:t xml:space="preserve">: Consider deploying on Kubernetes for better resource utilization, scaling, and resilience.</w:t>
      </w:r>
    </w:p>
    <w:p>
      <w:pPr>
        <w:numPr>
          <w:ilvl w:val="0"/>
          <w:numId w:val="1016"/>
        </w:numPr>
        <w:pStyle w:val="Compact"/>
      </w:pPr>
      <w:r>
        <w:rPr>
          <w:b/>
        </w:rPr>
        <w:t xml:space="preserve">API Gateway</w:t>
      </w:r>
      <w:r>
        <w:t xml:space="preserve">: Introduce an API gateway in front of the ingestion endpoints for centralized authentication, rate limiting, and routing.</w:t>
      </w:r>
    </w:p>
    <w:p>
      <w:pPr>
        <w:numPr>
          <w:ilvl w:val="0"/>
          <w:numId w:val="1016"/>
        </w:numPr>
        <w:pStyle w:val="Compact"/>
      </w:pPr>
      <w:r>
        <w:rPr>
          <w:b/>
        </w:rPr>
        <w:t xml:space="preserve">Monitoring and Alerting</w:t>
      </w:r>
      <w:r>
        <w:t xml:space="preserve">: Implement comprehensive monitoring with tools like Prometheus and Grafana, with alerts for error conditions and performance degradation.</w:t>
      </w:r>
    </w:p>
    <w:p>
      <w:pPr>
        <w:pStyle w:val="Heading2"/>
      </w:pPr>
      <w:bookmarkStart w:id="31" w:name="conclusion"/>
      <w:r>
        <w:t xml:space="preserve">Conclusion</w:t>
      </w:r>
      <w:bookmarkEnd w:id="31"/>
    </w:p>
    <w:p>
      <w:pPr>
        <w:pStyle w:val="FirstParagraph"/>
      </w:pPr>
      <w:r>
        <w:t xml:space="preserve">The Message Processor application demonstrates a well-structured approach to message aggregation and dispatch. The migration from WebClient to HttpEntity with RestTemplate simplifies the code at the potential cost of some scalability. The recommendations provided aim to enhance error handling, performance, resilience, and operational visibility while maintaining the core functionality of the application.</w:t>
      </w:r>
    </w:p>
    <w:p>
      <w:pPr>
        <w:pStyle w:val="BodyText"/>
      </w:pPr>
      <w:r>
        <w:t xml:space="preserve">By implementing these improvements, the application can better handle high throughput, be more resilient to failures, and provide better visibility into its operation, ultimately leading to a more robust and maintainable system.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2025-04-28T19:35:42Z</dcterms:created>
  <dcterms:modified xsi:type="dcterms:W3CDTF">2025-04-28T19:35:42Z</dcterms:modified>
</cp:coreProperties>
</file>

<file path=docProps/custom.xml><?xml version="1.0" encoding="utf-8"?>
<Properties xmlns="http://schemas.openxmlformats.org/officeDocument/2006/custom-properties" xmlns:vt="http://schemas.openxmlformats.org/officeDocument/2006/docPropsVTypes"/>
</file>