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40" w:rsidRDefault="00433940" w:rsidP="00433940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文档编号：</w:t>
      </w:r>
      <w:r>
        <w:rPr>
          <w:rFonts w:eastAsia="黑体" w:hint="eastAsia"/>
          <w:color w:val="000000"/>
          <w:sz w:val="28"/>
        </w:rPr>
        <w:t>LMS_1</w:t>
      </w:r>
    </w:p>
    <w:p w:rsidR="00433940" w:rsidRDefault="00433940" w:rsidP="00433940">
      <w:pPr>
        <w:jc w:val="righ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 xml:space="preserve">                                                                          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版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 xml:space="preserve">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本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 xml:space="preserve"> </w:t>
      </w:r>
      <w:r w:rsidRPr="00433940">
        <w:rPr>
          <w:rFonts w:eastAsia="黑体" w:hint="eastAsia"/>
          <w:color w:val="000000"/>
          <w:spacing w:val="7"/>
          <w:kern w:val="0"/>
          <w:sz w:val="28"/>
          <w:fitText w:val="1440" w:id="1951100416"/>
        </w:rPr>
        <w:t>号</w:t>
      </w:r>
      <w:r w:rsidRPr="00433940">
        <w:rPr>
          <w:rFonts w:eastAsia="黑体" w:hint="eastAsia"/>
          <w:color w:val="000000"/>
          <w:spacing w:val="-15"/>
          <w:kern w:val="0"/>
          <w:sz w:val="28"/>
          <w:fitText w:val="1440" w:id="1951100416"/>
        </w:rPr>
        <w:t>：</w:t>
      </w:r>
      <w:r w:rsidRPr="00433940">
        <w:rPr>
          <w:rFonts w:eastAsia="黑体" w:hint="eastAsia"/>
          <w:color w:val="000000"/>
          <w:spacing w:val="95"/>
          <w:kern w:val="0"/>
          <w:sz w:val="28"/>
          <w:fitText w:val="840" w:id="1951100417"/>
        </w:rPr>
        <w:t>V1.</w:t>
      </w:r>
      <w:r w:rsidRPr="00433940">
        <w:rPr>
          <w:rFonts w:eastAsia="黑体" w:hint="eastAsia"/>
          <w:color w:val="000000"/>
          <w:spacing w:val="3"/>
          <w:kern w:val="0"/>
          <w:sz w:val="28"/>
          <w:fitText w:val="840" w:id="1951100417"/>
        </w:rPr>
        <w:t>0</w:t>
      </w: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spacing w:line="1200" w:lineRule="exact"/>
        <w:rPr>
          <w:rFonts w:eastAsia="黑体"/>
          <w:b/>
          <w:bCs/>
          <w:color w:val="000000"/>
          <w:spacing w:val="40"/>
          <w:sz w:val="36"/>
        </w:rPr>
      </w:pPr>
      <w:r w:rsidRPr="00433940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51100418"/>
        </w:rPr>
        <w:t>文档名称</w:t>
      </w:r>
      <w:r w:rsidRPr="00433940">
        <w:rPr>
          <w:rFonts w:eastAsia="黑体" w:hint="eastAsia"/>
          <w:b/>
          <w:bCs/>
          <w:color w:val="000000"/>
          <w:kern w:val="0"/>
          <w:sz w:val="36"/>
          <w:fitText w:val="2520" w:id="1951100418"/>
        </w:rPr>
        <w:t>：</w:t>
      </w:r>
      <w:r>
        <w:rPr>
          <w:rFonts w:eastAsia="黑体" w:hint="eastAsia"/>
          <w:b/>
          <w:bCs/>
          <w:color w:val="000000"/>
          <w:spacing w:val="40"/>
          <w:sz w:val="36"/>
        </w:rPr>
        <w:t>概要设计说明书</w:t>
      </w:r>
    </w:p>
    <w:p w:rsidR="00433940" w:rsidRDefault="00433940" w:rsidP="00433940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 w:rsidRPr="00433940">
        <w:rPr>
          <w:rFonts w:eastAsia="黑体" w:hint="eastAsia"/>
          <w:b/>
          <w:bCs/>
          <w:color w:val="000000"/>
          <w:spacing w:val="89"/>
          <w:kern w:val="0"/>
          <w:sz w:val="36"/>
          <w:fitText w:val="2520" w:id="1951100419"/>
        </w:rPr>
        <w:t>项目名称</w:t>
      </w:r>
      <w:r w:rsidRPr="00433940">
        <w:rPr>
          <w:rFonts w:eastAsia="黑体" w:hint="eastAsia"/>
          <w:b/>
          <w:bCs/>
          <w:color w:val="000000"/>
          <w:kern w:val="0"/>
          <w:sz w:val="36"/>
          <w:fitText w:val="2520" w:id="1951100419"/>
        </w:rPr>
        <w:t>：</w:t>
      </w:r>
      <w:r>
        <w:rPr>
          <w:rFonts w:eastAsia="黑体" w:hint="eastAsia"/>
          <w:b/>
          <w:bCs/>
          <w:color w:val="000000"/>
          <w:kern w:val="0"/>
          <w:sz w:val="36"/>
        </w:rPr>
        <w:t>电力公司</w:t>
      </w:r>
    </w:p>
    <w:p w:rsidR="00433940" w:rsidRDefault="00433940" w:rsidP="00433940">
      <w:pPr>
        <w:spacing w:line="1200" w:lineRule="exact"/>
        <w:jc w:val="center"/>
        <w:rPr>
          <w:rFonts w:eastAsia="黑体"/>
          <w:b/>
          <w:bCs/>
          <w:color w:val="000000"/>
          <w:spacing w:val="40"/>
          <w:sz w:val="36"/>
        </w:rPr>
      </w:pPr>
      <w:r>
        <w:rPr>
          <w:rFonts w:eastAsia="黑体" w:hint="eastAsia"/>
          <w:b/>
          <w:bCs/>
          <w:color w:val="000000"/>
          <w:spacing w:val="40"/>
          <w:sz w:val="36"/>
        </w:rPr>
        <w:t>项目负责人：江流洋</w:t>
      </w:r>
    </w:p>
    <w:p w:rsidR="00433940" w:rsidRDefault="00433940" w:rsidP="00433940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jc w:val="center"/>
        <w:rPr>
          <w:rFonts w:eastAsia="黑体"/>
          <w:b/>
          <w:bCs/>
          <w:color w:val="000000"/>
          <w:spacing w:val="40"/>
          <w:sz w:val="36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jc w:val="center"/>
        <w:rPr>
          <w:rFonts w:eastAsia="黑体"/>
          <w:color w:val="000000"/>
          <w:sz w:val="28"/>
        </w:rPr>
      </w:pP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编写：江流洋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王大林</w:t>
      </w:r>
      <w:r>
        <w:rPr>
          <w:rFonts w:eastAsia="黑体" w:hint="eastAsia"/>
          <w:color w:val="000000"/>
          <w:sz w:val="28"/>
        </w:rPr>
        <w:t xml:space="preserve"> </w:t>
      </w:r>
      <w:proofErr w:type="gramStart"/>
      <w:r>
        <w:rPr>
          <w:rFonts w:eastAsia="黑体" w:hint="eastAsia"/>
          <w:color w:val="000000"/>
          <w:sz w:val="28"/>
        </w:rPr>
        <w:t>宫栋源</w:t>
      </w:r>
      <w:r>
        <w:rPr>
          <w:rFonts w:eastAsia="黑体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杨予竞</w:t>
      </w:r>
      <w:proofErr w:type="gramEnd"/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赵正鹏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姜晓凡</w:t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  <w:r>
        <w:rPr>
          <w:rFonts w:eastAsia="黑体" w:hint="eastAsia"/>
          <w:color w:val="000000"/>
          <w:sz w:val="28"/>
        </w:rPr>
        <w:tab/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校对：江流洋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审核：</w:t>
      </w:r>
      <w:r>
        <w:rPr>
          <w:rFonts w:eastAsia="黑体"/>
          <w:color w:val="000000"/>
          <w:sz w:val="28"/>
        </w:rPr>
        <w:t xml:space="preserve"> 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批准：</w:t>
      </w:r>
    </w:p>
    <w:p w:rsidR="00433940" w:rsidRDefault="00433940" w:rsidP="00433940">
      <w:pPr>
        <w:spacing w:line="480" w:lineRule="exact"/>
        <w:rPr>
          <w:rFonts w:eastAsia="黑体"/>
          <w:color w:val="000000"/>
          <w:sz w:val="28"/>
        </w:rPr>
      </w:pPr>
      <w:r>
        <w:rPr>
          <w:rFonts w:eastAsia="黑体" w:hint="eastAsia"/>
          <w:color w:val="000000"/>
          <w:sz w:val="28"/>
        </w:rPr>
        <w:t>开发单位：</w:t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  <w:t>2019</w:t>
      </w:r>
      <w:r>
        <w:rPr>
          <w:rFonts w:eastAsia="黑体" w:hint="eastAsia"/>
          <w:color w:val="000000"/>
          <w:sz w:val="28"/>
        </w:rPr>
        <w:t>年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/>
          <w:color w:val="000000"/>
          <w:sz w:val="28"/>
        </w:rPr>
        <w:t>4</w:t>
      </w:r>
      <w:r>
        <w:rPr>
          <w:rFonts w:eastAsia="黑体" w:hint="eastAsia"/>
          <w:color w:val="000000"/>
          <w:sz w:val="28"/>
        </w:rPr>
        <w:t>月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/>
          <w:color w:val="000000"/>
          <w:sz w:val="28"/>
        </w:rPr>
        <w:t>4</w:t>
      </w:r>
      <w:r>
        <w:rPr>
          <w:rFonts w:eastAsia="黑体" w:hint="eastAsia"/>
          <w:color w:val="000000"/>
          <w:sz w:val="28"/>
        </w:rPr>
        <w:t xml:space="preserve"> </w:t>
      </w:r>
      <w:r>
        <w:rPr>
          <w:rFonts w:eastAsia="黑体" w:hint="eastAsia"/>
          <w:color w:val="000000"/>
          <w:sz w:val="28"/>
        </w:rPr>
        <w:t>日</w:t>
      </w:r>
    </w:p>
    <w:p w:rsidR="00433940" w:rsidRPr="003E2995" w:rsidRDefault="00433940" w:rsidP="00433940">
      <w:pPr>
        <w:rPr>
          <w:rFonts w:eastAsia="黑体"/>
          <w:b/>
          <w:bCs/>
          <w:color w:val="000000"/>
          <w:spacing w:val="40"/>
          <w:sz w:val="36"/>
        </w:rPr>
      </w:pPr>
      <w:r w:rsidRPr="003E2995">
        <w:rPr>
          <w:rFonts w:eastAsia="黑体"/>
          <w:b/>
          <w:bCs/>
          <w:color w:val="000000"/>
          <w:spacing w:val="40"/>
          <w:sz w:val="36"/>
        </w:rPr>
        <w:br w:type="page"/>
      </w:r>
    </w:p>
    <w:p w:rsidR="00433940" w:rsidRPr="000F62D1" w:rsidRDefault="00433940" w:rsidP="000F62D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lastRenderedPageBreak/>
        <w:t>任务概述</w:t>
      </w:r>
    </w:p>
    <w:p w:rsidR="00433940" w:rsidRPr="000F62D1" w:rsidRDefault="00433940" w:rsidP="000F62D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任务目标</w:t>
      </w:r>
    </w:p>
    <w:p w:rsidR="00433940" w:rsidRDefault="00433940" w:rsidP="0043394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该《电力公司》游戏目标是复现用户在进行</w:t>
      </w:r>
      <w:proofErr w:type="gramStart"/>
      <w:r>
        <w:rPr>
          <w:rFonts w:hint="eastAsia"/>
          <w:szCs w:val="21"/>
        </w:rPr>
        <w:t>实体桌游时</w:t>
      </w:r>
      <w:proofErr w:type="gramEnd"/>
      <w:r>
        <w:rPr>
          <w:rFonts w:hint="eastAsia"/>
          <w:szCs w:val="21"/>
        </w:rPr>
        <w:t>的游戏体验，并帮助用户摆脱在操作繁琐</w:t>
      </w:r>
      <w:proofErr w:type="gramStart"/>
      <w:r>
        <w:rPr>
          <w:rFonts w:hint="eastAsia"/>
          <w:szCs w:val="21"/>
        </w:rPr>
        <w:t>实体桌游部</w:t>
      </w:r>
      <w:proofErr w:type="gramEnd"/>
      <w:r>
        <w:rPr>
          <w:rFonts w:hint="eastAsia"/>
          <w:szCs w:val="21"/>
        </w:rPr>
        <w:t>件时的机械化操作，使得用户更加专注的投入到游戏的竞争策略上来。</w:t>
      </w:r>
    </w:p>
    <w:p w:rsidR="005B79B8" w:rsidRDefault="005B79B8" w:rsidP="005B79B8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能够完整地复现用户在</w:t>
      </w:r>
      <w:proofErr w:type="gramStart"/>
      <w:r>
        <w:rPr>
          <w:rFonts w:hint="eastAsia"/>
          <w:szCs w:val="21"/>
        </w:rPr>
        <w:t>实体桌游中</w:t>
      </w:r>
      <w:proofErr w:type="gramEnd"/>
      <w:r>
        <w:rPr>
          <w:rFonts w:hint="eastAsia"/>
          <w:szCs w:val="21"/>
        </w:rPr>
        <w:t>的游戏体验，这就包括：</w:t>
      </w:r>
    </w:p>
    <w:p w:rsidR="005B79B8" w:rsidRDefault="006A20AE" w:rsidP="005B79B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呈现完整地游戏地图，并可供玩家自由选择使用</w:t>
      </w:r>
      <w:r w:rsidR="00A93987">
        <w:rPr>
          <w:rFonts w:hint="eastAsia"/>
          <w:szCs w:val="21"/>
        </w:rPr>
        <w:t>哪一种地图</w:t>
      </w:r>
    </w:p>
    <w:p w:rsidR="00A93987" w:rsidRDefault="00A93987" w:rsidP="005B79B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复现完成的游戏流程，从竞拍电厂到实现盈利都尽量和</w:t>
      </w:r>
      <w:proofErr w:type="gramStart"/>
      <w:r>
        <w:rPr>
          <w:rFonts w:hint="eastAsia"/>
          <w:szCs w:val="21"/>
        </w:rPr>
        <w:t>桌游</w:t>
      </w:r>
      <w:proofErr w:type="gramEnd"/>
      <w:r>
        <w:rPr>
          <w:rFonts w:hint="eastAsia"/>
          <w:szCs w:val="21"/>
        </w:rPr>
        <w:t>原版保持一致。</w:t>
      </w:r>
    </w:p>
    <w:p w:rsidR="000F62D1" w:rsidRDefault="000F62D1" w:rsidP="00433940">
      <w:pPr>
        <w:pStyle w:val="a3"/>
        <w:ind w:left="840" w:firstLineChars="0" w:firstLine="0"/>
        <w:rPr>
          <w:szCs w:val="21"/>
        </w:rPr>
      </w:pPr>
    </w:p>
    <w:p w:rsidR="00433940" w:rsidRDefault="00433940" w:rsidP="000F62D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环境要求</w:t>
      </w:r>
    </w:p>
    <w:p w:rsidR="00433940" w:rsidRPr="000F62D1" w:rsidRDefault="00433940" w:rsidP="000F62D1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本系统采用</w:t>
      </w:r>
      <w:r w:rsidRPr="00DE5D8C">
        <w:rPr>
          <w:rFonts w:hint="eastAsia"/>
          <w:szCs w:val="21"/>
        </w:rPr>
        <w:t>C/S</w:t>
      </w:r>
      <w:r w:rsidRPr="00DE5D8C">
        <w:rPr>
          <w:rFonts w:hint="eastAsia"/>
          <w:szCs w:val="21"/>
        </w:rPr>
        <w:t>体系结构，由一台服务器与多个客户机组成</w:t>
      </w:r>
      <w:r>
        <w:rPr>
          <w:rFonts w:hint="eastAsia"/>
          <w:szCs w:val="21"/>
        </w:rPr>
        <w:t>，</w:t>
      </w:r>
      <w:r w:rsidRPr="000F62D1">
        <w:rPr>
          <w:rFonts w:hint="eastAsia"/>
          <w:szCs w:val="21"/>
        </w:rPr>
        <w:t>配置如下：</w:t>
      </w:r>
    </w:p>
    <w:p w:rsidR="00433940" w:rsidRPr="000F62D1" w:rsidRDefault="00433940" w:rsidP="000F62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服务器：</w:t>
      </w:r>
    </w:p>
    <w:p w:rsidR="00433940" w:rsidRPr="00DE5D8C" w:rsidRDefault="00433940" w:rsidP="000F62D1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CPU:733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256M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40G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0F62D1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 Server</w:t>
      </w:r>
      <w:r w:rsidRPr="00DE5D8C">
        <w:rPr>
          <w:rFonts w:hint="eastAsia"/>
          <w:szCs w:val="21"/>
        </w:rPr>
        <w:t>、</w:t>
      </w:r>
      <w:r w:rsidRPr="00DE5D8C">
        <w:rPr>
          <w:rFonts w:hint="eastAsia"/>
          <w:szCs w:val="21"/>
        </w:rPr>
        <w:t>Access</w:t>
      </w:r>
      <w:r w:rsidRPr="00DE5D8C">
        <w:rPr>
          <w:rFonts w:hint="eastAsia"/>
          <w:szCs w:val="21"/>
        </w:rPr>
        <w:t>等</w:t>
      </w:r>
    </w:p>
    <w:p w:rsidR="00433940" w:rsidRPr="000F62D1" w:rsidRDefault="00433940" w:rsidP="000F62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F62D1">
        <w:rPr>
          <w:rFonts w:hint="eastAsia"/>
          <w:szCs w:val="21"/>
        </w:rPr>
        <w:t>工作站：</w:t>
      </w:r>
    </w:p>
    <w:p w:rsidR="00433940" w:rsidRPr="00DE5D8C" w:rsidRDefault="00433940" w:rsidP="00433940">
      <w:pPr>
        <w:ind w:left="420" w:firstLine="420"/>
        <w:rPr>
          <w:szCs w:val="21"/>
        </w:rPr>
      </w:pPr>
      <w:r w:rsidRPr="00DE5D8C">
        <w:rPr>
          <w:rFonts w:hint="eastAsia"/>
          <w:szCs w:val="21"/>
        </w:rPr>
        <w:t>硬件：</w:t>
      </w:r>
      <w:r w:rsidRPr="00DE5D8C">
        <w:rPr>
          <w:rFonts w:hint="eastAsia"/>
          <w:szCs w:val="21"/>
        </w:rPr>
        <w:t>80x86</w:t>
      </w:r>
      <w:r w:rsidRPr="00DE5D8C">
        <w:rPr>
          <w:rFonts w:hint="eastAsia"/>
          <w:szCs w:val="21"/>
        </w:rPr>
        <w:t>系列微机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CPU: 166</w:t>
      </w:r>
      <w:r w:rsidRPr="00DE5D8C">
        <w:rPr>
          <w:rFonts w:hint="eastAsia"/>
          <w:szCs w:val="21"/>
        </w:rPr>
        <w:t>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内存：</w:t>
      </w:r>
      <w:r w:rsidRPr="00DE5D8C">
        <w:rPr>
          <w:rFonts w:hint="eastAsia"/>
          <w:szCs w:val="21"/>
        </w:rPr>
        <w:t>16</w:t>
      </w:r>
      <w:r w:rsidRPr="00DE5D8C">
        <w:rPr>
          <w:rFonts w:hint="eastAsia"/>
          <w:szCs w:val="21"/>
        </w:rPr>
        <w:t>Ｍ以上</w:t>
      </w:r>
    </w:p>
    <w:p w:rsidR="00433940" w:rsidRPr="00DE5D8C" w:rsidRDefault="00433940" w:rsidP="00433940">
      <w:pPr>
        <w:pStyle w:val="a3"/>
        <w:ind w:left="840"/>
        <w:rPr>
          <w:szCs w:val="21"/>
        </w:rPr>
      </w:pPr>
      <w:r w:rsidRPr="00DE5D8C">
        <w:rPr>
          <w:rFonts w:hint="eastAsia"/>
          <w:szCs w:val="21"/>
        </w:rPr>
        <w:t>硬盘空间：</w:t>
      </w:r>
      <w:r w:rsidRPr="00DE5D8C">
        <w:rPr>
          <w:rFonts w:hint="eastAsia"/>
          <w:szCs w:val="21"/>
        </w:rPr>
        <w:t>2G</w:t>
      </w:r>
      <w:r w:rsidRPr="00DE5D8C">
        <w:rPr>
          <w:rFonts w:hint="eastAsia"/>
          <w:szCs w:val="21"/>
        </w:rPr>
        <w:t>以上</w:t>
      </w:r>
    </w:p>
    <w:p w:rsidR="00433940" w:rsidRDefault="00433940" w:rsidP="00433940">
      <w:pPr>
        <w:pStyle w:val="a3"/>
        <w:ind w:left="840" w:firstLineChars="0" w:firstLine="0"/>
        <w:rPr>
          <w:szCs w:val="21"/>
        </w:rPr>
      </w:pPr>
      <w:r w:rsidRPr="00DE5D8C">
        <w:rPr>
          <w:rFonts w:hint="eastAsia"/>
          <w:szCs w:val="21"/>
        </w:rPr>
        <w:t>软件：</w:t>
      </w:r>
      <w:r w:rsidRPr="00DE5D8C">
        <w:rPr>
          <w:rFonts w:hint="eastAsia"/>
          <w:szCs w:val="21"/>
        </w:rPr>
        <w:t>Windows</w:t>
      </w:r>
      <w:r>
        <w:rPr>
          <w:szCs w:val="21"/>
        </w:rPr>
        <w:t>10</w:t>
      </w:r>
      <w:r w:rsidRPr="00DE5D8C">
        <w:rPr>
          <w:rFonts w:hint="eastAsia"/>
          <w:szCs w:val="21"/>
        </w:rPr>
        <w:t>等</w:t>
      </w:r>
    </w:p>
    <w:p w:rsidR="009064C3" w:rsidRDefault="009064C3" w:rsidP="00433940">
      <w:pPr>
        <w:pStyle w:val="a3"/>
        <w:ind w:left="840" w:firstLineChars="0" w:firstLine="0"/>
        <w:rPr>
          <w:szCs w:val="21"/>
        </w:rPr>
      </w:pPr>
    </w:p>
    <w:p w:rsidR="00D3069E" w:rsidRDefault="009064C3" w:rsidP="009064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需求概述</w:t>
      </w:r>
    </w:p>
    <w:p w:rsidR="009064C3" w:rsidRDefault="009064C3" w:rsidP="009064C3">
      <w:pPr>
        <w:pStyle w:val="a3"/>
        <w:ind w:left="840" w:firstLineChars="0" w:firstLine="0"/>
      </w:pPr>
      <w:r>
        <w:rPr>
          <w:rFonts w:hint="eastAsia"/>
        </w:rPr>
        <w:t>通过计算机实现</w:t>
      </w:r>
      <w:proofErr w:type="gramStart"/>
      <w:r>
        <w:rPr>
          <w:rFonts w:hint="eastAsia"/>
        </w:rPr>
        <w:t>电力公司桌游游戏</w:t>
      </w:r>
      <w:proofErr w:type="gramEnd"/>
      <w:r>
        <w:rPr>
          <w:rFonts w:hint="eastAsia"/>
        </w:rPr>
        <w:t>流程的完整复现，包括拍卖电厂，采购原料，进驻城市，发电盈利等等环节。</w:t>
      </w:r>
    </w:p>
    <w:p w:rsidR="009064C3" w:rsidRDefault="009064C3" w:rsidP="009064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条件与限制</w:t>
      </w:r>
    </w:p>
    <w:p w:rsidR="009064C3" w:rsidRDefault="009064C3" w:rsidP="009064C3">
      <w:pPr>
        <w:pStyle w:val="a3"/>
        <w:ind w:left="840" w:firstLineChars="0" w:firstLine="0"/>
      </w:pPr>
      <w:r>
        <w:rPr>
          <w:rFonts w:hint="eastAsia"/>
        </w:rPr>
        <w:t>需要玩家对于电力公司的游戏规则有一定的了解</w:t>
      </w:r>
    </w:p>
    <w:p w:rsidR="009064C3" w:rsidRDefault="009064C3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</w:pPr>
    </w:p>
    <w:p w:rsidR="00F947A4" w:rsidRDefault="00F947A4" w:rsidP="009064C3">
      <w:pPr>
        <w:pStyle w:val="a3"/>
        <w:ind w:left="840" w:firstLineChars="0" w:firstLine="0"/>
        <w:rPr>
          <w:rFonts w:hint="eastAsia"/>
        </w:rPr>
      </w:pPr>
    </w:p>
    <w:p w:rsidR="009064C3" w:rsidRDefault="009064C3" w:rsidP="009064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总体设计</w:t>
      </w:r>
    </w:p>
    <w:p w:rsidR="009064C3" w:rsidRDefault="009064C3" w:rsidP="009064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处理流程</w:t>
      </w:r>
    </w:p>
    <w:p w:rsidR="00F947A4" w:rsidRDefault="00F947A4" w:rsidP="00F947A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7BB57D6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958840" cy="6976110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主程序</w:t>
      </w: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rPr>
          <w:rFonts w:hint="eastAsia"/>
        </w:rPr>
      </w:pPr>
    </w:p>
    <w:p w:rsidR="00F947A4" w:rsidRDefault="00F947A4" w:rsidP="00F947A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FE93BD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558540" cy="4323080"/>
            <wp:effectExtent l="0" t="0" r="381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进入游戏</w:t>
      </w:r>
    </w:p>
    <w:p w:rsidR="00F947A4" w:rsidRDefault="00F947A4" w:rsidP="00F947A4">
      <w:pPr>
        <w:pStyle w:val="a3"/>
        <w:ind w:left="1260" w:firstLineChars="0" w:firstLine="0"/>
        <w:rPr>
          <w:rFonts w:hint="eastAsia"/>
        </w:rPr>
      </w:pPr>
    </w:p>
    <w:p w:rsidR="00F947A4" w:rsidRDefault="00F947A4" w:rsidP="00F947A4">
      <w:pPr>
        <w:pStyle w:val="a3"/>
        <w:ind w:left="1260" w:firstLineChars="0" w:firstLine="0"/>
      </w:pPr>
    </w:p>
    <w:p w:rsidR="00F947A4" w:rsidRDefault="00F947A4" w:rsidP="00F947A4">
      <w:pPr>
        <w:pStyle w:val="a3"/>
        <w:ind w:left="12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E4D0D6" wp14:editId="742C87DE">
            <wp:extent cx="3783392" cy="57302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28" cy="57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A4" w:rsidRDefault="00F947A4" w:rsidP="00F947A4">
      <w:pPr>
        <w:pStyle w:val="a3"/>
        <w:ind w:left="1260" w:firstLineChars="0" w:firstLine="0"/>
      </w:pPr>
    </w:p>
    <w:p w:rsidR="009064C3" w:rsidRDefault="009064C3" w:rsidP="009064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总体结构</w:t>
      </w:r>
    </w:p>
    <w:p w:rsidR="00F2619D" w:rsidRDefault="00F2619D" w:rsidP="00F261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总体结构</w:t>
      </w:r>
    </w:p>
    <w:p w:rsidR="00D624FF" w:rsidRDefault="00D624FF" w:rsidP="00D624FF">
      <w:pPr>
        <w:ind w:left="840" w:firstLine="420"/>
        <w:rPr>
          <w:rFonts w:hint="eastAsia"/>
        </w:rPr>
      </w:pPr>
      <w:r>
        <w:rPr>
          <w:rFonts w:hint="eastAsia"/>
        </w:rPr>
        <w:t>本软件主要分为前台用户阅览应用程序，游戏运行程序和后台管理程序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前台展示程序主要实现的功能有：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用户管理：用户通过登录或注册自己的账户来运行游戏，升级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信息发布：游戏公告、最新资讯等；</w:t>
      </w:r>
      <w:r>
        <w:rPr>
          <w:rFonts w:hint="eastAsia"/>
        </w:rPr>
        <w:t xml:space="preserve"> 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在线匹配游戏：同一网络下随机自由匹配或加入房间对战等；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好友系统：查找添加好友，对话交流，邀请游戏等；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留言反馈：对游戏提出反馈或举报不正当不文明不合法行为等；</w:t>
      </w:r>
    </w:p>
    <w:p w:rsidR="00D624FF" w:rsidRDefault="00D624FF" w:rsidP="00D624F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友情链接（广告）及其它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游戏运行程序主要实现的功能有：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游戏开始：开始已准备好的玩家的游戏程序；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游戏进行：按照游戏规则进行游戏；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游戏结算（结束）：满足胜利条件后进行结算，结束玩家的游戏或玩家主</w:t>
      </w:r>
      <w:r>
        <w:rPr>
          <w:rFonts w:hint="eastAsia"/>
        </w:rPr>
        <w:lastRenderedPageBreak/>
        <w:t>动放弃；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游戏设置：玩家可以自定义自己游戏环境；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游戏帮助：提示玩家当前应该进行的步骤，玩家可随时查看所有帮助；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对话系统：字面意思；</w:t>
      </w:r>
    </w:p>
    <w:p w:rsidR="00D624FF" w:rsidRDefault="00D624FF" w:rsidP="00D624F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信息收集：收集玩家游戏当中的数据</w:t>
      </w:r>
    </w:p>
    <w:p w:rsidR="00D624FF" w:rsidRDefault="00D624FF" w:rsidP="00D624F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后台管理程序主要实现的功能：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用户信息管理：添加、修改、删除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用户权限管理：禁言、禁止游戏等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站内信息管理：添加、修改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动态新闻管理：添加、删除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游戏管理：维护、修改等</w:t>
      </w:r>
    </w:p>
    <w:p w:rsidR="00D624FF" w:rsidRDefault="00D624FF" w:rsidP="00D624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审核留言板：删除</w:t>
      </w:r>
    </w:p>
    <w:p w:rsidR="00F2619D" w:rsidRDefault="00F2619D" w:rsidP="00F261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业务</w:t>
      </w:r>
      <w:r w:rsidR="00D624FF">
        <w:rPr>
          <w:rFonts w:hint="eastAsia"/>
        </w:rPr>
        <w:t>对象</w:t>
      </w:r>
    </w:p>
    <w:p w:rsidR="00D624FF" w:rsidRDefault="00D624FF" w:rsidP="00D624F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管理员：拥有最高权限。可以进入后台管理程序进行所有操作。在数据库有一个专门的表来存放管理员的登录名和密码。</w:t>
      </w:r>
    </w:p>
    <w:p w:rsidR="00D624FF" w:rsidRDefault="00D624FF" w:rsidP="00D624F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用户：低于管理员的权限，不能进入后台管理系统，可以拥有选择更多酷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外表界面，可以在游戏公众频道发言。</w:t>
      </w:r>
    </w:p>
    <w:p w:rsidR="00D624FF" w:rsidRPr="00D624FF" w:rsidRDefault="00D624FF" w:rsidP="00D624FF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VIP</w:t>
      </w:r>
      <w:r>
        <w:rPr>
          <w:rFonts w:hint="eastAsia"/>
        </w:rPr>
        <w:t>用户：可以进行游戏但只有单一的游戏界面，无法在公众频道发言。</w:t>
      </w:r>
    </w:p>
    <w:p w:rsidR="00F2619D" w:rsidRDefault="00F2619D" w:rsidP="00D624FF">
      <w:pPr>
        <w:rPr>
          <w:rFonts w:hint="eastAsia"/>
        </w:rPr>
      </w:pPr>
    </w:p>
    <w:p w:rsidR="00F2619D" w:rsidRDefault="009064C3" w:rsidP="00F261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功能分配</w:t>
      </w:r>
    </w:p>
    <w:p w:rsidR="00F2619D" w:rsidRDefault="00F2619D" w:rsidP="00F2619D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898A07" wp14:editId="1180FA86">
                <wp:simplePos x="0" y="0"/>
                <wp:positionH relativeFrom="margin">
                  <wp:align>left</wp:align>
                </wp:positionH>
                <wp:positionV relativeFrom="paragraph">
                  <wp:posOffset>209843</wp:posOffset>
                </wp:positionV>
                <wp:extent cx="687927" cy="497970"/>
                <wp:effectExtent l="0" t="0" r="36195" b="165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27" cy="497970"/>
                          <a:chOff x="1694" y="15361"/>
                          <a:chExt cx="1485" cy="1159"/>
                        </a:xfrm>
                      </wpg:grpSpPr>
                      <wps:wsp>
                        <wps:cNvPr id="2" name="__TH_L8"/>
                        <wps:cNvCnPr>
                          <a:cxnSpLocks noChangeShapeType="1"/>
                        </wps:cNvCnPr>
                        <wps:spPr bwMode="auto">
                          <a:xfrm>
                            <a:off x="1694" y="15361"/>
                            <a:ext cx="1485" cy="10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__TH_B119"/>
                        <wps:cNvSpPr txBox="1">
                          <a:spLocks noChangeArrowheads="1"/>
                        </wps:cNvSpPr>
                        <wps:spPr bwMode="auto">
                          <a:xfrm>
                            <a:off x="2395" y="15456"/>
                            <a:ext cx="253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__TH_B1210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15700"/>
                            <a:ext cx="31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__TH_B2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5783"/>
                            <a:ext cx="25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__TH_B221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16024"/>
                            <a:ext cx="280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619D" w:rsidRDefault="00F2619D" w:rsidP="00F2619D">
                              <w:pPr>
                                <w:snapToGrid w:val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98A07" id="组合 1" o:spid="_x0000_s1026" style="position:absolute;left:0;text-align:left;margin-left:0;margin-top:16.5pt;width:54.15pt;height:39.2pt;z-index:251659264;mso-position-horizontal:left;mso-position-horizontal-relative:margin" coordorigin="1694,15361" coordsize="148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ZBUAQAAAUWAAAOAAAAZHJzL2Uyb0RvYy54bWzsWM2Oo0YQvkfKO7S4e6AxtgGNZzX+m0Sa&#10;bEbayXnUBgwo0E0aPPbsKrccctz3yfNEeY1UVzf4Z3eU0azWWin2ATc0FNVfVX31NZdvtmVBHhNZ&#10;54KPLXrhWCThkYhzno6tX+4XPd8idcN4zArBk7H1lNTWm6vvv7vcVGHiikwUcSIJGOF1uKnGVtY0&#10;VWjbdZQlJasvRJVwmFwJWbIGTmVqx5JtwHpZ2K7jDO2NkHElRZTUNVyd6UnrCu2vVknU/Lxa1UlD&#10;irEFvjV4lHhcqqN9dcnCVLIqyyPjBnuFFyXLOby0MzVjDSNrmX9iqswjKWqxai4iUdpitcqjBNcA&#10;q6HO0WpupFhXuJY03KRVBxNAe4TTq81Gbx/vJMljiJ1FOCshRP/89cffH/8kVGGzqdIQbrmR1bvq&#10;TuoFwvBWRL/WMG0fz6vzVN9MlpufRAz22LoRiM12JUtlAlZNthiCpy4EybYhEVwc+qPAHVkkgikv&#10;GAUjE6Iogziqp+gw8CwCs3TQH6KPLIyyuXmcev5AP0zpIFArsFmo34u+Gt/UwiDf6h2k9ZdB+i5j&#10;VYKRqhVeBlK3hfTh4f6Hh1tfI4p3TLmGM9pyAyfhYpoxniZo6/6pAuhwfeD43iPqpIZY/Ce8nwOq&#10;RXkPJsdFhDuYWFjJurlJREnUYGwVOVcrYyF7vK0bjWh7i7rMxSIvCrjOwoKTDYSwP3DwgVoUeawm&#10;1Vwt0+W0kOSRqUrEnwnPwW2Q8TxGY1nC4rkZNywv9Bj8LLiyB0sBd8xIl9qHwAnm/tz3ep47nPc8&#10;ZzbrXS+mXm+4oKPBrD+bTmf0d+Ua9cIsj+OEK+/asqfey3LAEJAu2K7wOxjsQ+uYgeBs+49OY0hV&#10;FHUiLkX8dCcVtCYtT5Sf/YP8nFCKFWPSTRU8abYToYpOx1PXfZeo11KKjQoTFM9BpmqueHGmuv0A&#10;ihZL2hsMVVZgeJEP3AE4iWTg4czzeSqB69HNl+SpesVexL7RnDqojIMCWuDv0wJ6Nvk0otiRPgTU&#10;9ZyJG/QWwLY9b+ENesCzfs+hwSQYOl7gzRaHZXILHPDlZaLIIRi4A51MryCHMm9ALBR5Obb8jkFY&#10;+BxTdFWu3G/rr/3/XB022+UWsk8lri5JIgUwIOgGUDgwyIR8b5ENqIWxVf+2ZjKxSPEjh/RX0qId&#10;yHawbAeMR/Do2GosoofTRkuQdSXzNAPLusC4uIZeucqRZXdenJwXoMFqKYB9a0Jdij3i9MQw8gJD&#10;DCPHCIG2hfXBJ6MSPFMHrb5ou5NpYGdigAZ8JoY9CfEqYjAi+cwPYwu69T4/uJSazQLq1NMJB+qP&#10;WuEw8vvHwgHUNwoH7dxZOKDyPguHryUckB9clYS7zv0/1Q/DI35waYcLbI5Pxw+u64IramMxdFxU&#10;CXsbC7/TD+eNxW5nfuaHr8oP2KS+ZX7Ar2TwrRG3Sea7qPqYuX+O+5Hd19urfwEAAP//AwBQSwME&#10;FAAGAAgAAAAhAILRK0PeAAAABwEAAA8AAABkcnMvZG93bnJldi54bWxMj0FrwzAMhe+D/Qejwm6r&#10;42UbJY1TStl2KoO1g7GbG6tJaCyH2E3Sfz/1tJ70xBPvfcpXk2vFgH1oPGlQ8wQEUultQ5WG7/37&#10;4wJEiIasaT2hhgsGWBX3d7nJrB/pC4ddrASHUMiMhjrGLpMylDU6E+a+Q2Lv6HtnIq99JW1vRg53&#10;rXxKklfpTEPcUJsONzWWp93ZafgYzbhO1duwPR03l9/9y+fPVqHWD7NpvQQRcYr/x3DFZ3QomOng&#10;z2SDaDXwI1FDmvK8uskiBXFgodQzyCKXt/zFHwAAAP//AwBQSwECLQAUAAYACAAAACEAtoM4kv4A&#10;AADhAQAAEwAAAAAAAAAAAAAAAAAAAAAAW0NvbnRlbnRfVHlwZXNdLnhtbFBLAQItABQABgAIAAAA&#10;IQA4/SH/1gAAAJQBAAALAAAAAAAAAAAAAAAAAC8BAABfcmVscy8ucmVsc1BLAQItABQABgAIAAAA&#10;IQArsjZBUAQAAAUWAAAOAAAAAAAAAAAAAAAAAC4CAABkcnMvZTJvRG9jLnhtbFBLAQItABQABgAI&#10;AAAAIQCC0StD3gAAAAcBAAAPAAAAAAAAAAAAAAAAAKoGAABkcnMvZG93bnJldi54bWxQSwUGAAAA&#10;AAQABADzAAAAtQcAAAAA&#10;">
                <v:line id="__TH_L8" o:spid="_x0000_s1027" style="position:absolute;visibility:visible;mso-wrap-style:square" from="1694,15361" to="3179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9" o:spid="_x0000_s1028" type="#_x0000_t202" style="position:absolute;left:2395;top:15456;width:253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功</w:t>
                        </w:r>
                      </w:p>
                    </w:txbxContent>
                  </v:textbox>
                </v:shape>
                <v:shape id="__TH_B1210" o:spid="_x0000_s1029" type="#_x0000_t202" style="position:absolute;left:2749;top:15700;width:31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</w:rPr>
                          <w:t>能</w:t>
                        </w:r>
                      </w:p>
                    </w:txbxContent>
                  </v:textbox>
                </v:shape>
                <v:shape id="__TH_B2111" o:spid="_x0000_s1030" type="#_x0000_t202" style="position:absolute;left:1875;top:15783;width:252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模</w:t>
                        </w:r>
                      </w:p>
                    </w:txbxContent>
                  </v:textbox>
                </v:shape>
                <v:shape id="__TH_B2212" o:spid="_x0000_s1031" type="#_x0000_t202" style="position:absolute;left:2226;top:16024;width:28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2619D" w:rsidRDefault="00F2619D" w:rsidP="00F2619D">
                        <w:pPr>
                          <w:snapToGrid w:val="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块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>游戏玩家：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053"/>
        <w:gridCol w:w="1054"/>
        <w:gridCol w:w="1054"/>
        <w:gridCol w:w="1054"/>
        <w:gridCol w:w="1054"/>
        <w:gridCol w:w="987"/>
        <w:gridCol w:w="987"/>
      </w:tblGrid>
      <w:tr w:rsidR="00F2619D" w:rsidTr="00824B2E">
        <w:trPr>
          <w:trHeight w:val="690"/>
        </w:trPr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开始游戏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邀请好友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查询战绩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添加好友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创建房间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</w:t>
            </w: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登录游戏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游戏大厅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游戏房间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  <w:tr w:rsidR="00F2619D" w:rsidTr="00824B2E"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游戏界面</w:t>
            </w:r>
          </w:p>
        </w:tc>
        <w:tc>
          <w:tcPr>
            <w:tcW w:w="1053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  <w:tc>
          <w:tcPr>
            <w:tcW w:w="1054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  <w:tc>
          <w:tcPr>
            <w:tcW w:w="987" w:type="dxa"/>
            <w:vAlign w:val="center"/>
          </w:tcPr>
          <w:p w:rsidR="00F2619D" w:rsidRDefault="00F2619D" w:rsidP="00824B2E">
            <w:pPr>
              <w:jc w:val="center"/>
              <w:rPr>
                <w:sz w:val="20"/>
              </w:rPr>
            </w:pPr>
          </w:p>
        </w:tc>
      </w:tr>
    </w:tbl>
    <w:p w:rsidR="009064C3" w:rsidRDefault="009064C3" w:rsidP="00F2619D">
      <w:pPr>
        <w:ind w:left="840"/>
      </w:pP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结构设计</w:t>
      </w:r>
    </w:p>
    <w:p w:rsidR="00F2619D" w:rsidRDefault="00F2619D" w:rsidP="00F261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外部接口</w:t>
      </w:r>
    </w:p>
    <w:p w:rsidR="00130303" w:rsidRDefault="00130303" w:rsidP="00130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用户界面</w:t>
      </w:r>
    </w:p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登录界面</w:t>
      </w:r>
    </w:p>
    <w:p w:rsidR="00455DBF" w:rsidRDefault="00455DBF" w:rsidP="00455DBF">
      <w:pPr>
        <w:pStyle w:val="a3"/>
        <w:ind w:left="1260" w:firstLineChars="0" w:firstLine="0"/>
      </w:pPr>
      <w:r>
        <w:rPr>
          <w:b/>
          <w:bCs/>
          <w:noProof/>
          <w:sz w:val="20"/>
        </w:rPr>
        <w:drawing>
          <wp:inline distT="0" distB="0" distL="0" distR="0">
            <wp:extent cx="2430780" cy="1226820"/>
            <wp:effectExtent l="0" t="0" r="7620" b="0"/>
            <wp:docPr id="13" name="图片 1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</w:pPr>
    </w:p>
    <w:p w:rsidR="00455DBF" w:rsidRDefault="00455DBF" w:rsidP="00455DBF">
      <w:pPr>
        <w:pStyle w:val="a3"/>
        <w:ind w:left="1260" w:firstLineChars="0" w:firstLine="0"/>
        <w:rPr>
          <w:rFonts w:hint="eastAsia"/>
        </w:rPr>
      </w:pPr>
    </w:p>
    <w:p w:rsidR="00130303" w:rsidRDefault="00455DBF" w:rsidP="00130303">
      <w:pPr>
        <w:pStyle w:val="a3"/>
        <w:numPr>
          <w:ilvl w:val="0"/>
          <w:numId w:val="7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74310" cy="2971719"/>
            <wp:effectExtent l="0" t="0" r="2540" b="635"/>
            <wp:wrapTopAndBottom/>
            <wp:docPr id="14" name="图片 14" descr="https://timgsa.baidu.com/timg?image&amp;quality=80&amp;size=b9999_10000&amp;sec=1555339749394&amp;di=1f368df0b84b42ddad02d71626bc0b65&amp;imgtype=0&amp;src=http%3A%2F%2Fimg.9553.com%2Fuploadfile%2F2018%2F0928%2F20180928094209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55339749394&amp;di=1f368df0b84b42ddad02d71626bc0b65&amp;imgtype=0&amp;src=http%3A%2F%2Fimg.9553.com%2Fuploadfile%2F2018%2F0928%2F201809280942095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303">
        <w:rPr>
          <w:rFonts w:hint="eastAsia"/>
        </w:rPr>
        <w:t>游戏大厅界面</w:t>
      </w:r>
    </w:p>
    <w:p w:rsidR="00455DBF" w:rsidRDefault="00455DBF" w:rsidP="00455DBF">
      <w:pPr>
        <w:rPr>
          <w:rFonts w:hint="eastAsia"/>
        </w:rPr>
      </w:pPr>
    </w:p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游戏房间界面</w:t>
      </w:r>
    </w:p>
    <w:p w:rsidR="00D624FF" w:rsidRDefault="00455DBF" w:rsidP="00D624FF">
      <w:r>
        <w:rPr>
          <w:noProof/>
        </w:rPr>
        <w:drawing>
          <wp:inline distT="0" distB="0" distL="0" distR="0">
            <wp:extent cx="5274310" cy="3400892"/>
            <wp:effectExtent l="0" t="0" r="2540" b="9525"/>
            <wp:docPr id="15" name="图片 15" descr="https://timgsa.baidu.com/timg?image&amp;quality=80&amp;size=b9999_10000&amp;sec=1555339886693&amp;di=bf99cb6f55d045ba25db71d8ba903a3d&amp;imgtype=0&amp;src=http%3A%2F%2Fnewsimg.5054399.com%2Fuploads%2F091014%2F1255495762_4ad558526f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55339886693&amp;di=bf99cb6f55d045ba25db71d8ba903a3d&amp;imgtype=0&amp;src=http%3A%2F%2Fnewsimg.5054399.com%2Fuploads%2F091014%2F1255495762_4ad558526f64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/>
    <w:p w:rsidR="001277B3" w:rsidRDefault="001277B3" w:rsidP="00D624FF">
      <w:pPr>
        <w:rPr>
          <w:rFonts w:hint="eastAsia"/>
        </w:rPr>
      </w:pPr>
    </w:p>
    <w:p w:rsidR="00130303" w:rsidRDefault="00130303" w:rsidP="0013030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游戏界面</w:t>
      </w:r>
    </w:p>
    <w:p w:rsidR="00D624FF" w:rsidRPr="00D624FF" w:rsidRDefault="00D624FF" w:rsidP="00D624FF">
      <w:pPr>
        <w:tabs>
          <w:tab w:val="left" w:pos="5320"/>
        </w:tabs>
        <w:spacing w:line="274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123997" wp14:editId="7D3836BC">
            <wp:simplePos x="0" y="0"/>
            <wp:positionH relativeFrom="column">
              <wp:posOffset>-68580</wp:posOffset>
            </wp:positionH>
            <wp:positionV relativeFrom="paragraph">
              <wp:posOffset>190500</wp:posOffset>
            </wp:positionV>
            <wp:extent cx="3197111" cy="1097280"/>
            <wp:effectExtent l="0" t="0" r="3810" b="762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1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/>
          <w:sz w:val="24"/>
        </w:rPr>
        <w:t>计分条</w:t>
      </w:r>
      <w:r>
        <w:rPr>
          <w:sz w:val="20"/>
          <w:szCs w:val="20"/>
        </w:rPr>
        <w:tab/>
      </w: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D624FF" w:rsidRDefault="001277B3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noProof/>
          <w:color w:val="FFFFFF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3EB8ACA" wp14:editId="1E3822E1">
            <wp:simplePos x="0" y="0"/>
            <wp:positionH relativeFrom="page">
              <wp:posOffset>447040</wp:posOffset>
            </wp:positionH>
            <wp:positionV relativeFrom="margin">
              <wp:posOffset>1941830</wp:posOffset>
            </wp:positionV>
            <wp:extent cx="6680200" cy="1054100"/>
            <wp:effectExtent l="0" t="0" r="6350" b="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4FF">
        <w:rPr>
          <w:rFonts w:ascii="黑体" w:eastAsia="黑体" w:hAnsi="黑体" w:cs="黑体" w:hint="eastAsia"/>
          <w:sz w:val="24"/>
        </w:rPr>
        <w:t>资源市场</w:t>
      </w: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D624FF" w:rsidRDefault="00D624F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98C52D" wp14:editId="2FD14B5B">
            <wp:simplePos x="0" y="0"/>
            <wp:positionH relativeFrom="column">
              <wp:posOffset>22860</wp:posOffset>
            </wp:positionH>
            <wp:positionV relativeFrom="paragraph">
              <wp:posOffset>213360</wp:posOffset>
            </wp:positionV>
            <wp:extent cx="3322320" cy="1060450"/>
            <wp:effectExtent l="0" t="0" r="0" b="635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/>
          <w:sz w:val="24"/>
        </w:rPr>
        <w:t>游戏者顺序条</w:t>
      </w:r>
    </w:p>
    <w:p w:rsidR="00455DBF" w:rsidRDefault="00455DBF" w:rsidP="00D624FF">
      <w:pPr>
        <w:tabs>
          <w:tab w:val="left" w:pos="5320"/>
        </w:tabs>
        <w:spacing w:line="274" w:lineRule="exact"/>
        <w:rPr>
          <w:sz w:val="20"/>
          <w:szCs w:val="20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EA52A5">
            <wp:simplePos x="0" y="0"/>
            <wp:positionH relativeFrom="column">
              <wp:posOffset>-91440</wp:posOffset>
            </wp:positionH>
            <wp:positionV relativeFrom="paragraph">
              <wp:posOffset>289560</wp:posOffset>
            </wp:positionV>
            <wp:extent cx="4191000" cy="21145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DBF">
        <w:rPr>
          <w:rFonts w:ascii="黑体" w:eastAsia="黑体" w:hAnsi="黑体" w:cs="黑体" w:hint="eastAsia"/>
          <w:sz w:val="24"/>
        </w:rPr>
        <w:t>电厂市场</w:t>
      </w: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</w:p>
    <w:p w:rsid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E690DE3">
            <wp:simplePos x="0" y="0"/>
            <wp:positionH relativeFrom="margin">
              <wp:posOffset>-99060</wp:posOffset>
            </wp:positionH>
            <wp:positionV relativeFrom="paragraph">
              <wp:posOffset>237490</wp:posOffset>
            </wp:positionV>
            <wp:extent cx="2571750" cy="27813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 w:val="24"/>
        </w:rPr>
        <w:t>地图</w:t>
      </w:r>
    </w:p>
    <w:p w:rsidR="00455DBF" w:rsidRPr="00455DBF" w:rsidRDefault="00455DBF" w:rsidP="00D624FF">
      <w:pPr>
        <w:tabs>
          <w:tab w:val="left" w:pos="5320"/>
        </w:tabs>
        <w:spacing w:line="274" w:lineRule="exact"/>
        <w:rPr>
          <w:rFonts w:ascii="黑体" w:eastAsia="黑体" w:hAnsi="黑体" w:cs="黑体" w:hint="eastAsia"/>
          <w:sz w:val="24"/>
        </w:rPr>
      </w:pPr>
    </w:p>
    <w:p w:rsidR="00F2619D" w:rsidRDefault="00F2619D" w:rsidP="00F261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内部接口</w:t>
      </w:r>
    </w:p>
    <w:p w:rsidR="00130303" w:rsidRDefault="00F74ED3" w:rsidP="00F74ED3">
      <w:pPr>
        <w:pStyle w:val="a3"/>
        <w:ind w:left="840" w:firstLineChars="0" w:firstLine="0"/>
      </w:pPr>
      <w:r>
        <w:rPr>
          <w:rFonts w:hint="eastAsia"/>
        </w:rPr>
        <w:t>模块间采取数据耦合的方式，通过参数表传递数据，交换信息</w:t>
      </w: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数据结构设计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逻辑结构设计</w:t>
      </w:r>
    </w:p>
    <w:p w:rsidR="00E95627" w:rsidRDefault="001277B3" w:rsidP="00E956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采用</w:t>
      </w:r>
      <w:r w:rsidR="00E95627">
        <w:rPr>
          <w:rFonts w:hint="eastAsia"/>
        </w:rPr>
        <w:t>无向图来存储地图，数组来存储其他信息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物理结构设计</w:t>
      </w:r>
    </w:p>
    <w:p w:rsidR="00E95627" w:rsidRDefault="00E95627" w:rsidP="00E956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采用链表来存储地图，数组来存储其他信息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数据结构与程序的关系</w:t>
      </w:r>
    </w:p>
    <w:p w:rsidR="00E95627" w:rsidRPr="00E95627" w:rsidRDefault="00E95627" w:rsidP="00E95627">
      <w:pPr>
        <w:pStyle w:val="a3"/>
        <w:ind w:left="840" w:firstLineChars="0" w:firstLine="0"/>
        <w:rPr>
          <w:rFonts w:hint="eastAsia"/>
        </w:rPr>
      </w:pPr>
      <w:r w:rsidRPr="00E95627">
        <w:rPr>
          <w:rFonts w:hint="eastAsia"/>
        </w:rPr>
        <w:t>数据的录入、修改、删除、统计都要涉及记录结构定义。数据的查询在涉及多个数据文件之间的关系；错误信息结构为显示错误信息带来方便。</w:t>
      </w:r>
    </w:p>
    <w:p w:rsidR="00F2619D" w:rsidRDefault="00F2619D" w:rsidP="00F26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运行设计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运行模块的组合</w:t>
      </w:r>
    </w:p>
    <w:p w:rsidR="00E95627" w:rsidRDefault="00E95627" w:rsidP="00E956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sz w:val="20"/>
        </w:rPr>
        <w:t>通过主应用程序组合，模块均可独立操作存储文件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运行控制</w:t>
      </w:r>
    </w:p>
    <w:p w:rsidR="00E95627" w:rsidRDefault="00E95627" w:rsidP="00E956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sz w:val="20"/>
        </w:rPr>
        <w:t>通过键盘或鼠标选择控制相应功能，通过键盘输入记录信息，查询要求等</w:t>
      </w:r>
    </w:p>
    <w:p w:rsidR="001277B3" w:rsidRDefault="001277B3" w:rsidP="001277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运行时间</w:t>
      </w:r>
    </w:p>
    <w:p w:rsidR="00E95627" w:rsidRDefault="00F001A1" w:rsidP="00E956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运行反应时间</w:t>
      </w:r>
      <w:r>
        <w:rPr>
          <w:rFonts w:hint="eastAsia"/>
        </w:rPr>
        <w:t>&lt;</w:t>
      </w:r>
      <w:r>
        <w:t>=1s</w:t>
      </w:r>
    </w:p>
    <w:p w:rsidR="00F2619D" w:rsidRDefault="00F2619D" w:rsidP="00F001A1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F2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97C"/>
    <w:multiLevelType w:val="hybridMultilevel"/>
    <w:tmpl w:val="075CB8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B82774"/>
    <w:multiLevelType w:val="hybridMultilevel"/>
    <w:tmpl w:val="769A9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A675B"/>
    <w:multiLevelType w:val="hybridMultilevel"/>
    <w:tmpl w:val="9412F0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437EDD"/>
    <w:multiLevelType w:val="hybridMultilevel"/>
    <w:tmpl w:val="E0F25B6E"/>
    <w:lvl w:ilvl="0" w:tplc="C702178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6092862"/>
    <w:multiLevelType w:val="hybridMultilevel"/>
    <w:tmpl w:val="EC6474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9353AA"/>
    <w:multiLevelType w:val="hybridMultilevel"/>
    <w:tmpl w:val="AF26D5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A10129"/>
    <w:multiLevelType w:val="hybridMultilevel"/>
    <w:tmpl w:val="6ECC071A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B4E357E"/>
    <w:multiLevelType w:val="hybridMultilevel"/>
    <w:tmpl w:val="77EAA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1A2225"/>
    <w:multiLevelType w:val="hybridMultilevel"/>
    <w:tmpl w:val="D512A6A2"/>
    <w:lvl w:ilvl="0" w:tplc="1DB61C5E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  <w:b w:val="0"/>
        <w:color w:val="000000"/>
        <w:sz w:val="21"/>
        <w:szCs w:val="21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6210BA"/>
    <w:multiLevelType w:val="hybridMultilevel"/>
    <w:tmpl w:val="BF64EE08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E4773FB"/>
    <w:multiLevelType w:val="hybridMultilevel"/>
    <w:tmpl w:val="17CE9BFA"/>
    <w:lvl w:ilvl="0" w:tplc="0D6A0F4A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2381EFC"/>
    <w:multiLevelType w:val="hybridMultilevel"/>
    <w:tmpl w:val="9E7EE71A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6183A39"/>
    <w:multiLevelType w:val="hybridMultilevel"/>
    <w:tmpl w:val="D0FABA9C"/>
    <w:lvl w:ilvl="0" w:tplc="0D6A0F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0"/>
    <w:rsid w:val="000F62D1"/>
    <w:rsid w:val="001277B3"/>
    <w:rsid w:val="00130303"/>
    <w:rsid w:val="00433940"/>
    <w:rsid w:val="00455DBF"/>
    <w:rsid w:val="005B79B8"/>
    <w:rsid w:val="006A20AE"/>
    <w:rsid w:val="009064C3"/>
    <w:rsid w:val="00A93987"/>
    <w:rsid w:val="00D3069E"/>
    <w:rsid w:val="00D624FF"/>
    <w:rsid w:val="00E95627"/>
    <w:rsid w:val="00F001A1"/>
    <w:rsid w:val="00F2619D"/>
    <w:rsid w:val="00F74ED3"/>
    <w:rsid w:val="00F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F292"/>
  <w15:chartTrackingRefBased/>
  <w15:docId w15:val="{FFAEF1DA-817E-465C-9FB5-F0223E4E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9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9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大林王</dc:creator>
  <cp:keywords/>
  <dc:description/>
  <cp:lastModifiedBy>大林王</cp:lastModifiedBy>
  <cp:revision>7</cp:revision>
  <dcterms:created xsi:type="dcterms:W3CDTF">2019-04-09T05:46:00Z</dcterms:created>
  <dcterms:modified xsi:type="dcterms:W3CDTF">2019-04-15T12:41:00Z</dcterms:modified>
</cp:coreProperties>
</file>