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jc w:val="center"/>
      </w:pPr>
      <w:r>
        <w:rPr>
          <w:rFonts w:ascii="Segoe UI" w:hAnsi="Segoe UI"/>
          <w:b/>
          <w:color w:val="14283C"/>
          <w:sz w:val="52"/>
        </w:rPr>
        <w:t>PARKFNB</w:t>
      </w:r>
    </w:p>
    <w:p>
      <w:pPr>
        <w:spacing w:after="80"/>
        <w:jc w:val="center"/>
      </w:pPr>
      <w:r>
        <w:rPr>
          <w:rFonts w:ascii="Segoe UI" w:hAnsi="Segoe UI"/>
          <w:b/>
          <w:i w:val="0"/>
          <w:color w:val="23788F"/>
          <w:sz w:val="30"/>
        </w:rPr>
        <w:t>Deployment &amp; Hardware Integration Plan</w:t>
      </w:r>
    </w:p>
    <w:p>
      <w:pPr>
        <w:spacing w:after="800"/>
        <w:jc w:val="center"/>
      </w:pPr>
      <w:r>
        <w:rPr>
          <w:rFonts w:ascii="Segoe UI" w:hAnsi="Segoe UI"/>
          <w:b w:val="0"/>
          <w:i w:val="0"/>
          <w:color w:val="647585"/>
          <w:sz w:val="22"/>
        </w:rPr>
        <w:t>Technical assessment, launch plan and cost estimate</w:t>
      </w:r>
    </w:p>
    <w:p>
      <w:pPr>
        <w:spacing w:after="600"/>
      </w:pPr>
    </w:p>
    <w:tbl>
      <w:tblPr>
        <w:tblStyle w:val="TableGrid"/>
        <w:tblW w:type="auto" w:w="0"/>
        <w:jc w:val="left"/>
        <w:tblLook w:firstColumn="1" w:firstRow="1" w:lastColumn="0" w:lastRow="0" w:noHBand="0" w:noVBand="1" w:val="04A0"/>
      </w:tblPr>
      <w:tblGrid>
        <w:gridCol w:w="4824"/>
        <w:gridCol w:w="4824"/>
      </w:tblGrid>
      <w:tr>
        <w:tc>
          <w:tcPr>
            <w:tcW w:type="dxa" w:w="2160"/>
          </w:tcPr>
          <w:p>
            <w:pPr>
              <w:spacing w:after="40" w:before="40"/>
            </w:pPr>
            <w:r>
              <w:rPr>
                <w:rFonts w:ascii="Segoe UI" w:hAnsi="Segoe UI"/>
                <w:b w:val="0"/>
                <w:color w:val="14283C"/>
                <w:sz w:val="19"/>
              </w:rPr>
              <w:t>Prepared for</w:t>
            </w:r>
          </w:p>
        </w:tc>
        <w:tc>
          <w:tcPr>
            <w:tcW w:type="dxa" w:w="6624"/>
          </w:tcPr>
          <w:p>
            <w:pPr>
              <w:spacing w:after="40" w:before="40"/>
            </w:pPr>
            <w:r>
              <w:rPr>
                <w:rFonts w:ascii="Segoe UI" w:hAnsi="Segoe UI"/>
                <w:b w:val="0"/>
                <w:color w:val="4E6274"/>
                <w:sz w:val="19"/>
              </w:rPr>
              <w:t>Management review and approval</w:t>
            </w:r>
          </w:p>
        </w:tc>
      </w:tr>
      <w:tr>
        <w:tc>
          <w:tcPr>
            <w:tcW w:type="dxa" w:w="2160"/>
            <w:shd w:val="clear" w:fill="F7F9FA"/>
          </w:tcPr>
          <w:p>
            <w:pPr>
              <w:spacing w:after="40" w:before="40"/>
            </w:pPr>
            <w:r>
              <w:rPr>
                <w:rFonts w:ascii="Segoe UI" w:hAnsi="Segoe UI"/>
                <w:b w:val="0"/>
                <w:color w:val="14283C"/>
                <w:sz w:val="19"/>
              </w:rPr>
              <w:t>Scope</w:t>
            </w:r>
          </w:p>
        </w:tc>
        <w:tc>
          <w:tcPr>
            <w:tcW w:type="dxa" w:w="6624"/>
            <w:shd w:val="clear" w:fill="F7F9FA"/>
          </w:tcPr>
          <w:p>
            <w:pPr>
              <w:spacing w:after="40" w:before="40"/>
            </w:pPr>
            <w:r>
              <w:rPr>
                <w:rFonts w:ascii="Segoe UI" w:hAnsi="Segoe UI"/>
                <w:b w:val="0"/>
                <w:color w:val="4E6274"/>
                <w:sz w:val="19"/>
              </w:rPr>
              <w:t>Backend deployment · payments · SMS · IoT barrier integration</w:t>
            </w:r>
          </w:p>
        </w:tc>
      </w:tr>
      <w:tr>
        <w:tc>
          <w:tcPr>
            <w:tcW w:type="dxa" w:w="2160"/>
          </w:tcPr>
          <w:p>
            <w:pPr>
              <w:spacing w:after="40" w:before="40"/>
            </w:pPr>
            <w:r>
              <w:rPr>
                <w:rFonts w:ascii="Segoe UI" w:hAnsi="Segoe UI"/>
                <w:b w:val="0"/>
                <w:color w:val="14283C"/>
                <w:sz w:val="19"/>
              </w:rPr>
              <w:t>Basis</w:t>
            </w:r>
          </w:p>
        </w:tc>
        <w:tc>
          <w:tcPr>
            <w:tcW w:type="dxa" w:w="6624"/>
          </w:tcPr>
          <w:p>
            <w:pPr>
              <w:spacing w:after="40" w:before="40"/>
            </w:pPr>
            <w:r>
              <w:rPr>
                <w:rFonts w:ascii="Segoe UI" w:hAnsi="Segoe UI"/>
                <w:b w:val="0"/>
                <w:color w:val="4E6274"/>
                <w:sz w:val="19"/>
              </w:rPr>
              <w:t>Full code audit of backend, both mobile apps and firmware</w:t>
            </w:r>
          </w:p>
        </w:tc>
      </w:tr>
      <w:tr>
        <w:tc>
          <w:tcPr>
            <w:tcW w:type="dxa" w:w="2160"/>
            <w:shd w:val="clear" w:fill="F7F9FA"/>
          </w:tcPr>
          <w:p>
            <w:pPr>
              <w:spacing w:after="40" w:before="40"/>
            </w:pPr>
            <w:r>
              <w:rPr>
                <w:rFonts w:ascii="Segoe UI" w:hAnsi="Segoe UI"/>
                <w:b w:val="0"/>
                <w:color w:val="14283C"/>
                <w:sz w:val="19"/>
              </w:rPr>
              <w:t>Date</w:t>
            </w:r>
          </w:p>
        </w:tc>
        <w:tc>
          <w:tcPr>
            <w:tcW w:type="dxa" w:w="6624"/>
            <w:shd w:val="clear" w:fill="F7F9FA"/>
          </w:tcPr>
          <w:p>
            <w:pPr>
              <w:spacing w:after="40" w:before="40"/>
            </w:pPr>
            <w:r>
              <w:rPr>
                <w:rFonts w:ascii="Segoe UI" w:hAnsi="Segoe UI"/>
                <w:b w:val="0"/>
                <w:color w:val="4E6274"/>
                <w:sz w:val="19"/>
              </w:rPr>
              <w:t>8 September 2026</w:t>
            </w:r>
          </w:p>
        </w:tc>
      </w:tr>
      <w:tr>
        <w:tc>
          <w:tcPr>
            <w:tcW w:type="dxa" w:w="2160"/>
          </w:tcPr>
          <w:p>
            <w:pPr>
              <w:spacing w:after="40" w:before="40"/>
            </w:pPr>
            <w:r>
              <w:rPr>
                <w:rFonts w:ascii="Segoe UI" w:hAnsi="Segoe UI"/>
                <w:b w:val="0"/>
                <w:color w:val="14283C"/>
                <w:sz w:val="19"/>
              </w:rPr>
              <w:t>Status</w:t>
            </w:r>
          </w:p>
        </w:tc>
        <w:tc>
          <w:tcPr>
            <w:tcW w:type="dxa" w:w="6624"/>
          </w:tcPr>
          <w:p>
            <w:pPr>
              <w:spacing w:after="40" w:before="40"/>
            </w:pPr>
            <w:r>
              <w:rPr>
                <w:rFonts w:ascii="Segoe UI" w:hAnsi="Segoe UI"/>
                <w:b/>
                <w:color w:val="14283C"/>
                <w:sz w:val="19"/>
              </w:rPr>
              <w:t>Approval needed before deployment</w:t>
            </w:r>
          </w:p>
        </w:tc>
      </w:tr>
    </w:tbl>
    <w:p>
      <w:pPr>
        <w:spacing w:after="80"/>
      </w:pPr>
    </w:p>
    <w:p>
      <w:r>
        <w:br w:type="page"/>
      </w:r>
    </w:p>
    <w:p>
      <w:pPr>
        <w:pStyle w:val="Heading1"/>
      </w:pPr>
      <w:r>
        <w:t>1. Executive Summary</w:t>
      </w:r>
    </w:p>
    <w:p>
      <w:pPr>
        <w:spacing w:after="140"/>
      </w:pPr>
      <w:r>
        <w:rPr>
          <w:rFonts w:ascii="Segoe UI" w:hAnsi="Segoe UI"/>
          <w:b w:val="0"/>
          <w:i w:val="0"/>
          <w:color w:val="4E6274"/>
          <w:sz w:val="21"/>
        </w:rPr>
        <w:t>The product works. A consumer can find a parking space, book it and pay; an owner receives the request, approves it, and the booking is confirmed. Both mobile apps run on a real device against a real backend, and that full loop was tested end to end.</w:t>
      </w:r>
    </w:p>
    <w:p>
      <w:pPr>
        <w:spacing w:after="140"/>
      </w:pPr>
      <w:r>
        <w:rPr>
          <w:rFonts w:ascii="Segoe UI" w:hAnsi="Segoe UI"/>
          <w:b w:val="0"/>
          <w:i w:val="0"/>
          <w:color w:val="4E6274"/>
          <w:sz w:val="21"/>
        </w:rPr>
        <w:t>However, a full audit of the codebase found three issues that make deployment unsafe today. None of them is visible from the app — all three are in code paths that only matter once real users and real money are involved. They are listed in Section 2 with the exact file and line so they can be verified independently.</w:t>
      </w:r>
    </w:p>
    <w:p>
      <w:pPr>
        <w:spacing w:after="140"/>
      </w:pPr>
      <w:r>
        <w:rPr>
          <w:rFonts w:ascii="Segoe UI" w:hAnsi="Segoe UI"/>
          <w:b w:val="0"/>
          <w:i w:val="0"/>
          <w:color w:val="4E6274"/>
          <w:sz w:val="21"/>
        </w:rPr>
        <w:t>This document covers three decisions:</w:t>
      </w:r>
    </w:p>
    <w:p>
      <w:pPr>
        <w:pStyle w:val="ListBullet"/>
        <w:spacing w:after="60"/>
        <w:ind w:left="576"/>
      </w:pPr>
      <w:r>
        <w:rPr>
          <w:rFonts w:ascii="Segoe UI" w:hAnsi="Segoe UI"/>
          <w:b/>
          <w:color w:val="14283C"/>
          <w:sz w:val="21"/>
        </w:rPr>
        <w:t xml:space="preserve">Readiness — </w:t>
      </w:r>
      <w:r>
        <w:rPr>
          <w:rFonts w:ascii="Segoe UI" w:hAnsi="Segoe UI"/>
          <w:color w:val="4E6274"/>
          <w:sz w:val="21"/>
        </w:rPr>
        <w:t>what must be fixed before we go live, and why each one matters</w:t>
      </w:r>
    </w:p>
    <w:p>
      <w:pPr>
        <w:pStyle w:val="ListBullet"/>
        <w:spacing w:after="60"/>
        <w:ind w:left="576"/>
      </w:pPr>
      <w:r>
        <w:rPr>
          <w:rFonts w:ascii="Segoe UI" w:hAnsi="Segoe UI"/>
          <w:b/>
          <w:color w:val="14283C"/>
          <w:sz w:val="21"/>
        </w:rPr>
        <w:t xml:space="preserve">Hosting — </w:t>
      </w:r>
      <w:r>
        <w:rPr>
          <w:rFonts w:ascii="Segoe UI" w:hAnsi="Segoe UI"/>
          <w:color w:val="4E6274"/>
          <w:sz w:val="21"/>
        </w:rPr>
        <w:t>where the backend should run, and what it costs</w:t>
      </w:r>
    </w:p>
    <w:p>
      <w:pPr>
        <w:pStyle w:val="ListBullet"/>
        <w:spacing w:after="60"/>
        <w:ind w:left="576"/>
      </w:pPr>
      <w:r>
        <w:rPr>
          <w:rFonts w:ascii="Segoe UI" w:hAnsi="Segoe UI"/>
          <w:b/>
          <w:color w:val="14283C"/>
          <w:sz w:val="21"/>
        </w:rPr>
        <w:t xml:space="preserve">Hardware — </w:t>
      </w:r>
      <w:r>
        <w:rPr>
          <w:rFonts w:ascii="Segoe UI" w:hAnsi="Segoe UI"/>
          <w:color w:val="4E6274"/>
          <w:sz w:val="21"/>
        </w:rPr>
        <w:t>how the physical barrier connects to a booking, step by step</w:t>
      </w:r>
    </w:p>
    <w:p>
      <w:pPr>
        <w:pStyle w:val="Heading2"/>
      </w:pPr>
      <w:r>
        <w:t>The recommendation in one paragraph</w:t>
      </w:r>
    </w:p>
    <w:p>
      <w:pPr>
        <w:spacing w:after="140"/>
      </w:pPr>
      <w:r>
        <w:rPr>
          <w:rFonts w:ascii="Segoe UI" w:hAnsi="Segoe UI"/>
          <w:b/>
          <w:color w:val="A83232"/>
          <w:sz w:val="21"/>
        </w:rPr>
        <w:t xml:space="preserve">Do not deploy this week. </w:t>
      </w:r>
      <w:r>
        <w:rPr>
          <w:rFonts w:ascii="Segoe UI" w:hAnsi="Segoe UI"/>
          <w:b w:val="0"/>
          <w:color w:val="4E6274"/>
          <w:sz w:val="21"/>
        </w:rPr>
        <w:t xml:space="preserve">Spend two weeks closing the three blockers below, then deploy to a managed host (Render) with MongoDB Atlas — </w:t>
      </w:r>
      <w:r>
        <w:rPr>
          <w:rFonts w:ascii="Segoe UI" w:hAnsi="Segoe UI"/>
          <w:b/>
          <w:color w:val="14283C"/>
          <w:sz w:val="21"/>
        </w:rPr>
        <w:t>not AWS EC2 and not Firebase</w:t>
      </w:r>
      <w:r>
        <w:rPr>
          <w:rFonts w:ascii="Segoe UI" w:hAnsi="Segoe UI"/>
          <w:b w:val="0"/>
          <w:color w:val="4E6274"/>
          <w:sz w:val="21"/>
        </w:rPr>
        <w:t xml:space="preserve">. Start the SMS regulatory registration </w:t>
      </w:r>
      <w:r>
        <w:rPr>
          <w:rFonts w:ascii="Segoe UI" w:hAnsi="Segoe UI"/>
          <w:b/>
          <w:color w:val="14283C"/>
          <w:sz w:val="21"/>
        </w:rPr>
        <w:t>today</w:t>
      </w:r>
      <w:r>
        <w:rPr>
          <w:rFonts w:ascii="Segoe UI" w:hAnsi="Segoe UI"/>
          <w:b w:val="0"/>
          <w:color w:val="4E6274"/>
          <w:sz w:val="21"/>
        </w:rPr>
        <w:t>, because it takes one to two weeks and everything else waits on it. Hardware follows in weeks three and four, starting with a single device on our own premises.</w:t>
      </w:r>
    </w:p>
    <w:p>
      <w:pPr>
        <w:pStyle w:val="Heading2"/>
      </w:pPr>
      <w:r>
        <w:t>Cost at a glance</w:t>
      </w:r>
    </w:p>
    <w:tbl>
      <w:tblPr>
        <w:tblStyle w:val="TableGrid"/>
        <w:tblW w:type="auto" w:w="0"/>
        <w:jc w:val="left"/>
        <w:tblLook w:firstColumn="1" w:firstRow="1" w:lastColumn="0" w:lastRow="0" w:noHBand="0" w:noVBand="1" w:val="04A0"/>
      </w:tblPr>
      <w:tblGrid>
        <w:gridCol w:w="3216"/>
        <w:gridCol w:w="3216"/>
        <w:gridCol w:w="3216"/>
      </w:tblGrid>
      <w:tr>
        <w:tc>
          <w:tcPr>
            <w:tcW w:type="dxa" w:w="3744"/>
            <w:shd w:val="clear" w:fill="14283C"/>
          </w:tcPr>
          <w:p>
            <w:pPr>
              <w:spacing w:after="40" w:before="40"/>
            </w:pPr>
            <w:r>
              <w:rPr>
                <w:rFonts w:ascii="Segoe UI" w:hAnsi="Segoe UI"/>
                <w:b/>
                <w:color w:val="FFFFFF"/>
                <w:sz w:val="19"/>
              </w:rPr>
              <w:t>Item</w:t>
            </w:r>
          </w:p>
        </w:tc>
        <w:tc>
          <w:tcPr>
            <w:tcW w:type="dxa" w:w="2880"/>
            <w:shd w:val="clear" w:fill="14283C"/>
          </w:tcPr>
          <w:p>
            <w:pPr>
              <w:spacing w:after="40" w:before="40"/>
            </w:pPr>
            <w:r>
              <w:rPr>
                <w:rFonts w:ascii="Segoe UI" w:hAnsi="Segoe UI"/>
                <w:b/>
                <w:color w:val="FFFFFF"/>
                <w:sz w:val="19"/>
              </w:rPr>
              <w:t>Pilot phase</w:t>
            </w:r>
          </w:p>
        </w:tc>
        <w:tc>
          <w:tcPr>
            <w:tcW w:type="dxa" w:w="2160"/>
            <w:shd w:val="clear" w:fill="14283C"/>
          </w:tcPr>
          <w:p>
            <w:pPr>
              <w:spacing w:after="40" w:before="40"/>
            </w:pPr>
            <w:r>
              <w:rPr>
                <w:rFonts w:ascii="Segoe UI" w:hAnsi="Segoe UI"/>
                <w:b/>
                <w:color w:val="FFFFFF"/>
                <w:sz w:val="19"/>
              </w:rPr>
              <w:t>At real traffic</w:t>
            </w:r>
          </w:p>
        </w:tc>
      </w:tr>
      <w:tr>
        <w:tc>
          <w:tcPr>
            <w:tcW w:type="dxa" w:w="3744"/>
          </w:tcPr>
          <w:p>
            <w:pPr>
              <w:spacing w:after="40" w:before="40"/>
            </w:pPr>
            <w:r>
              <w:rPr>
                <w:rFonts w:ascii="Segoe UI" w:hAnsi="Segoe UI"/>
                <w:b w:val="0"/>
                <w:color w:val="14283C"/>
                <w:sz w:val="19"/>
              </w:rPr>
              <w:t>Backend hosting (Render)</w:t>
            </w:r>
          </w:p>
        </w:tc>
        <w:tc>
          <w:tcPr>
            <w:tcW w:type="dxa" w:w="2880"/>
          </w:tcPr>
          <w:p>
            <w:pPr>
              <w:spacing w:after="40" w:before="40"/>
            </w:pPr>
            <w:r>
              <w:rPr>
                <w:rFonts w:ascii="Segoe UI" w:hAnsi="Segoe UI"/>
                <w:b w:val="0"/>
                <w:color w:val="4E6274"/>
                <w:sz w:val="19"/>
              </w:rPr>
              <w:t>Free</w:t>
            </w:r>
          </w:p>
        </w:tc>
        <w:tc>
          <w:tcPr>
            <w:tcW w:type="dxa" w:w="2160"/>
          </w:tcPr>
          <w:p>
            <w:pPr>
              <w:spacing w:after="40" w:before="40"/>
            </w:pPr>
            <w:r>
              <w:rPr>
                <w:rFonts w:ascii="Segoe UI" w:hAnsi="Segoe UI"/>
                <w:b w:val="0"/>
                <w:color w:val="4E6274"/>
                <w:sz w:val="19"/>
              </w:rPr>
              <w:t>Rs 600 / month</w:t>
            </w:r>
          </w:p>
        </w:tc>
      </w:tr>
      <w:tr>
        <w:tc>
          <w:tcPr>
            <w:tcW w:type="dxa" w:w="3744"/>
            <w:shd w:val="clear" w:fill="F7F9FA"/>
          </w:tcPr>
          <w:p>
            <w:pPr>
              <w:spacing w:after="40" w:before="40"/>
            </w:pPr>
            <w:r>
              <w:rPr>
                <w:rFonts w:ascii="Segoe UI" w:hAnsi="Segoe UI"/>
                <w:b w:val="0"/>
                <w:color w:val="14283C"/>
                <w:sz w:val="19"/>
              </w:rPr>
              <w:t>Database (MongoDB Atlas)</w:t>
            </w:r>
          </w:p>
        </w:tc>
        <w:tc>
          <w:tcPr>
            <w:tcW w:type="dxa" w:w="2880"/>
            <w:shd w:val="clear" w:fill="F7F9FA"/>
          </w:tcPr>
          <w:p>
            <w:pPr>
              <w:spacing w:after="40" w:before="40"/>
            </w:pPr>
            <w:r>
              <w:rPr>
                <w:rFonts w:ascii="Segoe UI" w:hAnsi="Segoe UI"/>
                <w:b w:val="0"/>
                <w:color w:val="4E6274"/>
                <w:sz w:val="19"/>
              </w:rPr>
              <w:t>Free</w:t>
            </w:r>
          </w:p>
        </w:tc>
        <w:tc>
          <w:tcPr>
            <w:tcW w:type="dxa" w:w="2160"/>
            <w:shd w:val="clear" w:fill="F7F9FA"/>
          </w:tcPr>
          <w:p>
            <w:pPr>
              <w:spacing w:after="40" w:before="40"/>
            </w:pPr>
            <w:r>
              <w:rPr>
                <w:rFonts w:ascii="Segoe UI" w:hAnsi="Segoe UI"/>
                <w:b w:val="0"/>
                <w:color w:val="4E6274"/>
                <w:sz w:val="19"/>
              </w:rPr>
              <w:t>Rs 4,700 / month</w:t>
            </w:r>
          </w:p>
        </w:tc>
      </w:tr>
      <w:tr>
        <w:tc>
          <w:tcPr>
            <w:tcW w:type="dxa" w:w="3744"/>
          </w:tcPr>
          <w:p>
            <w:pPr>
              <w:spacing w:after="40" w:before="40"/>
            </w:pPr>
            <w:r>
              <w:rPr>
                <w:rFonts w:ascii="Segoe UI" w:hAnsi="Segoe UI"/>
                <w:b w:val="0"/>
                <w:color w:val="14283C"/>
                <w:sz w:val="19"/>
              </w:rPr>
              <w:t>File storage (Cloudinary)</w:t>
            </w:r>
          </w:p>
        </w:tc>
        <w:tc>
          <w:tcPr>
            <w:tcW w:type="dxa" w:w="2880"/>
          </w:tcPr>
          <w:p>
            <w:pPr>
              <w:spacing w:after="40" w:before="40"/>
            </w:pPr>
            <w:r>
              <w:rPr>
                <w:rFonts w:ascii="Segoe UI" w:hAnsi="Segoe UI"/>
                <w:b w:val="0"/>
                <w:color w:val="4E6274"/>
                <w:sz w:val="19"/>
              </w:rPr>
              <w:t>Free</w:t>
            </w:r>
          </w:p>
        </w:tc>
        <w:tc>
          <w:tcPr>
            <w:tcW w:type="dxa" w:w="2160"/>
          </w:tcPr>
          <w:p>
            <w:pPr>
              <w:spacing w:after="40" w:before="40"/>
            </w:pPr>
            <w:r>
              <w:rPr>
                <w:rFonts w:ascii="Segoe UI" w:hAnsi="Segoe UI"/>
                <w:b w:val="0"/>
                <w:color w:val="4E6274"/>
                <w:sz w:val="19"/>
              </w:rPr>
              <w:t>Rs 1,700 / month</w:t>
            </w:r>
          </w:p>
        </w:tc>
      </w:tr>
      <w:tr>
        <w:tc>
          <w:tcPr>
            <w:tcW w:type="dxa" w:w="3744"/>
            <w:shd w:val="clear" w:fill="F7F9FA"/>
          </w:tcPr>
          <w:p>
            <w:pPr>
              <w:spacing w:after="40" w:before="40"/>
            </w:pPr>
            <w:r>
              <w:rPr>
                <w:rFonts w:ascii="Segoe UI" w:hAnsi="Segoe UI"/>
                <w:b w:val="0"/>
                <w:color w:val="14283C"/>
                <w:sz w:val="19"/>
              </w:rPr>
              <w:t>SMS OTP (MSG91)</w:t>
            </w:r>
          </w:p>
        </w:tc>
        <w:tc>
          <w:tcPr>
            <w:tcW w:type="dxa" w:w="2880"/>
            <w:shd w:val="clear" w:fill="F7F9FA"/>
          </w:tcPr>
          <w:p>
            <w:pPr>
              <w:spacing w:after="40" w:before="40"/>
            </w:pPr>
            <w:r>
              <w:rPr>
                <w:rFonts w:ascii="Segoe UI" w:hAnsi="Segoe UI"/>
                <w:b w:val="0"/>
                <w:color w:val="4E6274"/>
                <w:sz w:val="19"/>
              </w:rPr>
              <w:t>Rs 0.20 per OTP</w:t>
            </w:r>
          </w:p>
        </w:tc>
        <w:tc>
          <w:tcPr>
            <w:tcW w:type="dxa" w:w="2160"/>
            <w:shd w:val="clear" w:fill="F7F9FA"/>
          </w:tcPr>
          <w:p>
            <w:pPr>
              <w:spacing w:after="40" w:before="40"/>
            </w:pPr>
            <w:r>
              <w:rPr>
                <w:rFonts w:ascii="Segoe UI" w:hAnsi="Segoe UI"/>
                <w:b w:val="0"/>
                <w:color w:val="4E6274"/>
                <w:sz w:val="19"/>
              </w:rPr>
              <w:t>Rs 0.15 per OTP</w:t>
            </w:r>
          </w:p>
        </w:tc>
      </w:tr>
      <w:tr>
        <w:tc>
          <w:tcPr>
            <w:tcW w:type="dxa" w:w="3744"/>
          </w:tcPr>
          <w:p>
            <w:pPr>
              <w:spacing w:after="40" w:before="40"/>
            </w:pPr>
            <w:r>
              <w:rPr>
                <w:rFonts w:ascii="Segoe UI" w:hAnsi="Segoe UI"/>
                <w:b w:val="0"/>
                <w:color w:val="14283C"/>
                <w:sz w:val="19"/>
              </w:rPr>
              <w:t>SMS regulatory registration (DLT)</w:t>
            </w:r>
          </w:p>
        </w:tc>
        <w:tc>
          <w:tcPr>
            <w:tcW w:type="dxa" w:w="2880"/>
          </w:tcPr>
          <w:p>
            <w:pPr>
              <w:spacing w:after="40" w:before="40"/>
            </w:pPr>
            <w:r>
              <w:rPr>
                <w:rFonts w:ascii="Segoe UI" w:hAnsi="Segoe UI"/>
                <w:b w:val="0"/>
                <w:color w:val="4E6274"/>
                <w:sz w:val="19"/>
              </w:rPr>
              <w:t>Rs 11,800 one-time</w:t>
            </w:r>
          </w:p>
        </w:tc>
        <w:tc>
          <w:tcPr>
            <w:tcW w:type="dxa" w:w="2160"/>
          </w:tcPr>
          <w:p>
            <w:pPr>
              <w:spacing w:after="40" w:before="40"/>
            </w:pPr>
            <w:r>
              <w:rPr>
                <w:rFonts w:ascii="Segoe UI" w:hAnsi="Segoe UI"/>
                <w:b w:val="0"/>
                <w:color w:val="4E6274"/>
                <w:sz w:val="19"/>
              </w:rPr>
              <w:t>—</w:t>
            </w:r>
          </w:p>
        </w:tc>
      </w:tr>
      <w:tr>
        <w:tc>
          <w:tcPr>
            <w:tcW w:type="dxa" w:w="3744"/>
            <w:shd w:val="clear" w:fill="F7F9FA"/>
          </w:tcPr>
          <w:p>
            <w:pPr>
              <w:spacing w:after="40" w:before="40"/>
            </w:pPr>
            <w:r>
              <w:rPr>
                <w:rFonts w:ascii="Segoe UI" w:hAnsi="Segoe UI"/>
                <w:b w:val="0"/>
                <w:color w:val="14283C"/>
                <w:sz w:val="19"/>
              </w:rPr>
              <w:t>Hardware per parking bay</w:t>
            </w:r>
          </w:p>
        </w:tc>
        <w:tc>
          <w:tcPr>
            <w:tcW w:type="dxa" w:w="2880"/>
            <w:shd w:val="clear" w:fill="F7F9FA"/>
          </w:tcPr>
          <w:p>
            <w:pPr>
              <w:spacing w:after="40" w:before="40"/>
            </w:pPr>
            <w:r>
              <w:rPr>
                <w:rFonts w:ascii="Segoe UI" w:hAnsi="Segoe UI"/>
                <w:b w:val="0"/>
                <w:color w:val="4E6274"/>
                <w:sz w:val="19"/>
              </w:rPr>
              <w:t>Rs 1,500 – 2,500</w:t>
            </w:r>
          </w:p>
        </w:tc>
        <w:tc>
          <w:tcPr>
            <w:tcW w:type="dxa" w:w="2160"/>
            <w:shd w:val="clear" w:fill="F7F9FA"/>
          </w:tcPr>
          <w:p>
            <w:pPr>
              <w:spacing w:after="40" w:before="40"/>
            </w:pPr>
            <w:r>
              <w:rPr>
                <w:rFonts w:ascii="Segoe UI" w:hAnsi="Segoe UI"/>
                <w:b w:val="0"/>
                <w:color w:val="4E6274"/>
                <w:sz w:val="19"/>
              </w:rPr>
              <w:t>same</w:t>
            </w:r>
          </w:p>
        </w:tc>
      </w:tr>
      <w:tr>
        <w:tc>
          <w:tcPr>
            <w:tcW w:type="dxa" w:w="3744"/>
          </w:tcPr>
          <w:p>
            <w:pPr>
              <w:spacing w:after="40" w:before="40"/>
            </w:pPr>
            <w:r>
              <w:rPr>
                <w:rFonts w:ascii="Segoe UI" w:hAnsi="Segoe UI"/>
                <w:b w:val="0"/>
                <w:color w:val="14283C"/>
                <w:sz w:val="19"/>
              </w:rPr>
              <w:t>SIM per device (only where no WiFi)</w:t>
            </w:r>
          </w:p>
        </w:tc>
        <w:tc>
          <w:tcPr>
            <w:tcW w:type="dxa" w:w="2880"/>
          </w:tcPr>
          <w:p>
            <w:pPr>
              <w:spacing w:after="40" w:before="40"/>
            </w:pPr>
            <w:r>
              <w:rPr>
                <w:rFonts w:ascii="Segoe UI" w:hAnsi="Segoe UI"/>
                <w:b w:val="0"/>
                <w:color w:val="4E6274"/>
                <w:sz w:val="19"/>
              </w:rPr>
              <w:t>Rs 29 / month</w:t>
            </w:r>
          </w:p>
        </w:tc>
        <w:tc>
          <w:tcPr>
            <w:tcW w:type="dxa" w:w="2160"/>
          </w:tcPr>
          <w:p>
            <w:pPr>
              <w:spacing w:after="40" w:before="40"/>
            </w:pPr>
            <w:r>
              <w:rPr>
                <w:rFonts w:ascii="Segoe UI" w:hAnsi="Segoe UI"/>
                <w:b w:val="0"/>
                <w:color w:val="4E6274"/>
                <w:sz w:val="19"/>
              </w:rPr>
              <w:t>same</w:t>
            </w:r>
          </w:p>
        </w:tc>
      </w:tr>
      <w:tr>
        <w:tc>
          <w:tcPr>
            <w:tcW w:type="dxa" w:w="3744"/>
            <w:shd w:val="clear" w:fill="F7F9FA"/>
          </w:tcPr>
          <w:p>
            <w:pPr>
              <w:spacing w:after="40" w:before="40"/>
            </w:pPr>
            <w:r>
              <w:rPr>
                <w:rFonts w:ascii="Segoe UI" w:hAnsi="Segoe UI"/>
                <w:b/>
                <w:color w:val="14283C"/>
                <w:sz w:val="19"/>
              </w:rPr>
              <w:t>Total to launch a pilot</w:t>
            </w:r>
          </w:p>
        </w:tc>
        <w:tc>
          <w:tcPr>
            <w:tcW w:type="dxa" w:w="2880"/>
            <w:shd w:val="clear" w:fill="F7F9FA"/>
          </w:tcPr>
          <w:p>
            <w:pPr>
              <w:spacing w:after="40" w:before="40"/>
            </w:pPr>
            <w:r>
              <w:rPr>
                <w:rFonts w:ascii="Segoe UI" w:hAnsi="Segoe UI"/>
                <w:b/>
                <w:color w:val="14283C"/>
                <w:sz w:val="19"/>
              </w:rPr>
              <w:t>Rs 12,000 one-time + Rs 600/mo</w:t>
            </w:r>
          </w:p>
        </w:tc>
        <w:tc>
          <w:tcPr>
            <w:tcW w:type="dxa" w:w="2160"/>
            <w:shd w:val="clear" w:fill="F7F9FA"/>
          </w:tcPr>
          <w:p>
            <w:pPr>
              <w:spacing w:after="40" w:before="40"/>
            </w:pPr>
            <w:r>
              <w:rPr>
                <w:rFonts w:ascii="Segoe UI" w:hAnsi="Segoe UI"/>
                <w:b w:val="0"/>
                <w:color w:val="4E6274"/>
                <w:sz w:val="19"/>
              </w:rPr>
            </w:r>
          </w:p>
        </w:tc>
      </w:tr>
    </w:tbl>
    <w:p>
      <w:pPr>
        <w:spacing w:after="80"/>
      </w:pPr>
    </w:p>
    <w:p>
      <w:pPr>
        <w:spacing w:after="140"/>
      </w:pPr>
      <w:r>
        <w:rPr>
          <w:rFonts w:ascii="Segoe UI" w:hAnsi="Segoe UI"/>
          <w:b w:val="0"/>
          <w:i w:val="0"/>
          <w:color w:val="647585"/>
          <w:sz w:val="19"/>
        </w:rPr>
        <w:t>The pilot can run almost entirely on free tiers. The only unavoidable up-front cost is the SMS regulatory registration, which is mandatory for anyone sending OTPs in India regardless of provider.</w:t>
      </w:r>
    </w:p>
    <w:p>
      <w:r>
        <w:br w:type="page"/>
      </w:r>
    </w:p>
    <w:p>
      <w:pPr>
        <w:pStyle w:val="Heading1"/>
      </w:pPr>
      <w:r>
        <w:t>2. What Must Be Fixed Before Launch</w:t>
      </w:r>
    </w:p>
    <w:p>
      <w:pPr>
        <w:spacing w:after="140"/>
      </w:pPr>
      <w:r>
        <w:rPr>
          <w:rFonts w:ascii="Segoe UI" w:hAnsi="Segoe UI"/>
          <w:b w:val="0"/>
          <w:i w:val="0"/>
          <w:color w:val="4E6274"/>
          <w:sz w:val="21"/>
        </w:rPr>
        <w:t>These three were found by reading the code, and each was verified directly rather than assumed. Every one of them causes real damage on day one.</w:t>
      </w:r>
    </w:p>
    <w:p>
      <w:pPr>
        <w:pStyle w:val="Heading2"/>
      </w:pPr>
      <w:r>
        <w:t>2.1  Payments are simulated, not real</w:t>
      </w:r>
    </w:p>
    <w:p>
      <w:pPr>
        <w:spacing w:after="120"/>
      </w:pPr>
      <w:r>
        <w:rPr>
          <w:rFonts w:ascii="Segoe UI" w:hAnsi="Segoe UI"/>
          <w:b/>
          <w:color w:val="14283C"/>
          <w:sz w:val="21"/>
        </w:rPr>
        <w:t xml:space="preserve">Severity: </w:t>
      </w:r>
      <w:r>
        <w:rPr>
          <w:rFonts w:ascii="Segoe UI" w:hAnsi="Segoe UI"/>
          <w:b w:val="0"/>
          <w:color w:val="A83232"/>
          <w:sz w:val="21"/>
        </w:rPr>
        <w:t>Critical — money never moves</w:t>
      </w:r>
    </w:p>
    <w:p>
      <w:pPr>
        <w:spacing w:after="140"/>
      </w:pPr>
      <w:r>
        <w:rPr>
          <w:rFonts w:ascii="Segoe UI" w:hAnsi="Segoe UI"/>
          <w:b w:val="0"/>
          <w:i w:val="0"/>
          <w:color w:val="4E6274"/>
          <w:sz w:val="21"/>
        </w:rPr>
        <w:t>The payment controller does not talk to any payment gateway. It decides whether a payment succeeded by generating a random number:</w:t>
      </w:r>
    </w:p>
    <w:p>
      <w:pPr>
        <w:spacing w:before="80" w:after="160"/>
        <w:ind w:left="432"/>
        <w:shd w:val="clear" w:fill="F2F5F7"/>
      </w:pPr>
      <w:r>
        <w:rPr>
          <w:rFonts w:ascii="Consolas" w:hAnsi="Consolas"/>
          <w:color w:val="14283C"/>
          <w:sz w:val="18"/>
        </w:rPr>
        <w:t>// src/controllers/paymentsController.js, line 211</w:t>
      </w:r>
      <w:r>
        <w:br/>
      </w:r>
      <w:r>
        <w:rPr>
          <w:rFonts w:ascii="Consolas" w:hAnsi="Consolas"/>
          <w:color w:val="14283C"/>
          <w:sz w:val="18"/>
        </w:rPr>
        <w:t>const paymentSuccess = Math.random() &gt; 0.1;  // 90% success rate for testing</w:t>
      </w:r>
    </w:p>
    <w:p>
      <w:pPr>
        <w:spacing w:after="140"/>
      </w:pPr>
      <w:r>
        <w:rPr>
          <w:rFonts w:ascii="Segoe UI" w:hAnsi="Segoe UI"/>
          <w:b w:val="0"/>
          <w:i w:val="0"/>
          <w:color w:val="4E6274"/>
          <w:sz w:val="21"/>
        </w:rPr>
        <w:t>The transaction ID is fabricated the same way (line 208). Refunds behave identically.</w:t>
      </w:r>
    </w:p>
    <w:tbl>
      <w:tblPr>
        <w:tblW w:type="auto" w:w="0"/>
        <w:jc w:val="left"/>
        <w:tblLook w:firstColumn="1" w:firstRow="1" w:lastColumn="0" w:lastRow="0" w:noHBand="0" w:noVBand="1" w:val="04A0"/>
      </w:tblPr>
      <w:tblGrid>
        <w:gridCol w:w="9648"/>
      </w:tblGrid>
      <w:tr>
        <w:tc>
          <w:tcPr>
            <w:tcW w:type="dxa" w:w="9360"/>
            <w:shd w:val="clear" w:fill="FDF3F3"/>
          </w:tcPr>
          <w:p>
            <w:pPr>
              <w:spacing w:after="60"/>
            </w:pPr>
            <w:r>
              <w:rPr>
                <w:rFonts w:ascii="Segoe UI" w:hAnsi="Segoe UI"/>
                <w:b/>
                <w:color w:val="A83232"/>
                <w:sz w:val="21"/>
              </w:rPr>
              <w:t>What happens if we launch as-is</w:t>
            </w:r>
          </w:p>
          <w:p>
            <w:pPr>
              <w:spacing w:after="40"/>
            </w:pPr>
            <w:r>
              <w:rPr>
                <w:rFonts w:ascii="Segoe UI" w:hAnsi="Segoe UI"/>
                <w:color w:val="4E6274"/>
                <w:sz w:val="20"/>
              </w:rPr>
              <w:t>Roughly one in ten paying customers is told their payment failed, for no reason, and can do nothing about it. The other nine are told it succeeded — but no money has been collected from anyone. Owners would then be owed payouts against revenue that was never received.</w:t>
            </w:r>
          </w:p>
        </w:tc>
      </w:tr>
    </w:tbl>
    <w:p>
      <w:pPr>
        <w:spacing w:after="80"/>
      </w:pPr>
    </w:p>
    <w:p>
      <w:pPr>
        <w:spacing w:after="140"/>
      </w:pPr>
      <w:r>
        <w:rPr>
          <w:rFonts w:ascii="Segoe UI" w:hAnsi="Segoe UI"/>
          <w:b/>
          <w:color w:val="14283C"/>
          <w:sz w:val="21"/>
        </w:rPr>
        <w:t xml:space="preserve">Fix: </w:t>
      </w:r>
      <w:r>
        <w:rPr>
          <w:rFonts w:ascii="Segoe UI" w:hAnsi="Segoe UI"/>
          <w:b w:val="0"/>
          <w:color w:val="4E6274"/>
          <w:sz w:val="21"/>
        </w:rPr>
        <w:t>integrate Razorpay (UPI, cards, netbanking) with server-side signature verification on the webhook. This is the single largest piece of work in the plan, roughly three to four days.</w:t>
      </w:r>
    </w:p>
    <w:p>
      <w:pPr>
        <w:pStyle w:val="Heading2"/>
      </w:pPr>
      <w:r>
        <w:t>2.2  Uploaded documents are deleted on every deployment</w:t>
      </w:r>
    </w:p>
    <w:p>
      <w:pPr>
        <w:spacing w:after="120"/>
      </w:pPr>
      <w:r>
        <w:rPr>
          <w:rFonts w:ascii="Segoe UI" w:hAnsi="Segoe UI"/>
          <w:b/>
          <w:color w:val="14283C"/>
          <w:sz w:val="21"/>
        </w:rPr>
        <w:t xml:space="preserve">Severity: </w:t>
      </w:r>
      <w:r>
        <w:rPr>
          <w:rFonts w:ascii="Segoe UI" w:hAnsi="Segoe UI"/>
          <w:b w:val="0"/>
          <w:color w:val="A83232"/>
          <w:sz w:val="21"/>
        </w:rPr>
        <w:t>Critical — permanent, silent data loss</w:t>
      </w:r>
    </w:p>
    <w:p>
      <w:pPr>
        <w:spacing w:after="140"/>
      </w:pPr>
      <w:r>
        <w:rPr>
          <w:rFonts w:ascii="Segoe UI" w:hAnsi="Segoe UI"/>
          <w:b w:val="0"/>
          <w:i w:val="0"/>
          <w:color w:val="4E6274"/>
          <w:sz w:val="21"/>
        </w:rPr>
        <w:t>Uploaded files are written to the server's own disk (src/routes/uploadRoutes.js, line 23). Managed hosting platforms give each deployment a fresh container, so that folder is empty again after every deploy, restart or crash.</w:t>
      </w:r>
    </w:p>
    <w:p>
      <w:pPr>
        <w:spacing w:after="140"/>
      </w:pPr>
      <w:r>
        <w:rPr>
          <w:rFonts w:ascii="Segoe UI" w:hAnsi="Segoe UI"/>
          <w:b w:val="0"/>
          <w:i w:val="0"/>
          <w:color w:val="4E6274"/>
          <w:sz w:val="21"/>
        </w:rPr>
        <w:t>What is stored there:</w:t>
      </w:r>
    </w:p>
    <w:p>
      <w:pPr>
        <w:pStyle w:val="ListBullet"/>
        <w:spacing w:after="60"/>
        <w:ind w:left="576"/>
      </w:pPr>
      <w:r>
        <w:rPr>
          <w:rFonts w:ascii="Segoe UI" w:hAnsi="Segoe UI"/>
          <w:b/>
          <w:color w:val="14283C"/>
          <w:sz w:val="21"/>
        </w:rPr>
        <w:t xml:space="preserve">Owner identity documents — </w:t>
      </w:r>
      <w:r>
        <w:rPr>
          <w:rFonts w:ascii="Segoe UI" w:hAnsi="Segoe UI"/>
          <w:color w:val="4E6274"/>
          <w:sz w:val="21"/>
        </w:rPr>
        <w:t>Aadhaar, PAN and bank proof documents uploaded during owner KYC</w:t>
      </w:r>
    </w:p>
    <w:p>
      <w:pPr>
        <w:pStyle w:val="ListBullet"/>
        <w:spacing w:after="60"/>
        <w:ind w:left="576"/>
      </w:pPr>
      <w:r>
        <w:rPr>
          <w:rFonts w:ascii="Segoe UI" w:hAnsi="Segoe UI"/>
          <w:b/>
          <w:color w:val="14283C"/>
          <w:sz w:val="21"/>
        </w:rPr>
        <w:t xml:space="preserve">Listing photographs — </w:t>
      </w:r>
      <w:r>
        <w:rPr>
          <w:rFonts w:ascii="Segoe UI" w:hAnsi="Segoe UI"/>
          <w:color w:val="4E6274"/>
          <w:sz w:val="21"/>
        </w:rPr>
        <w:t>the photographs owners upload for each parking bay</w:t>
      </w:r>
    </w:p>
    <w:p>
      <w:pPr>
        <w:spacing w:after="140"/>
      </w:pPr>
      <w:r>
        <w:rPr>
          <w:rFonts w:ascii="Segoe UI" w:hAnsi="Segoe UI"/>
          <w:b w:val="0"/>
          <w:i w:val="0"/>
          <w:color w:val="4E6274"/>
          <w:sz w:val="21"/>
        </w:rPr>
        <w:t>The database keeps the file paths, so nothing appears broken until someone tries to open a document. An owner will appear to have completed KYC with proof that cannot be viewed, and our compliance team will have no way to review them. There is no mechanism anywhere in either app to ask the owner to upload again.</w:t>
      </w:r>
    </w:p>
    <w:tbl>
      <w:tblPr>
        <w:tblW w:type="auto" w:w="0"/>
        <w:jc w:val="left"/>
        <w:tblLook w:firstColumn="1" w:firstRow="1" w:lastColumn="0" w:lastRow="0" w:noHBand="0" w:noVBand="1" w:val="04A0"/>
      </w:tblPr>
      <w:tblGrid>
        <w:gridCol w:w="9648"/>
      </w:tblGrid>
      <w:tr>
        <w:tc>
          <w:tcPr>
            <w:tcW w:type="dxa" w:w="9360"/>
            <w:shd w:val="clear" w:fill="FDF8EE"/>
          </w:tcPr>
          <w:p>
            <w:pPr>
              <w:spacing w:after="60"/>
            </w:pPr>
            <w:r>
              <w:rPr>
                <w:rFonts w:ascii="Segoe UI" w:hAnsi="Segoe UI"/>
                <w:b/>
                <w:color w:val="9C6A1C"/>
                <w:sz w:val="21"/>
              </w:rPr>
              <w:t>A second issue in the same area</w:t>
            </w:r>
          </w:p>
          <w:p>
            <w:pPr>
              <w:spacing w:after="40"/>
            </w:pPr>
            <w:r>
              <w:rPr>
                <w:rFonts w:ascii="Segoe UI" w:hAnsi="Segoe UI"/>
                <w:color w:val="4E6274"/>
                <w:sz w:val="20"/>
              </w:rPr>
              <w:t>Uploaded files are served with no authentication at all. Anyone holding the URL can read a KYC document — including identity and bank proof. Moving to Cloudinary with signed, expiring URLs fixes both problems at once.</w:t>
            </w:r>
          </w:p>
        </w:tc>
      </w:tr>
    </w:tbl>
    <w:p>
      <w:pPr>
        <w:spacing w:after="80"/>
      </w:pPr>
    </w:p>
    <w:p>
      <w:pPr>
        <w:spacing w:after="140"/>
      </w:pPr>
      <w:r>
        <w:rPr>
          <w:rFonts w:ascii="Segoe UI" w:hAnsi="Segoe UI"/>
          <w:b/>
          <w:color w:val="14283C"/>
          <w:sz w:val="21"/>
        </w:rPr>
        <w:t xml:space="preserve">Fix: </w:t>
      </w:r>
      <w:r>
        <w:rPr>
          <w:rFonts w:ascii="Segoe UI" w:hAnsi="Segoe UI"/>
          <w:b w:val="0"/>
          <w:color w:val="4E6274"/>
          <w:sz w:val="21"/>
        </w:rPr>
        <w:t>move uploads to Cloudinary (free tier is sufficient at pilot scale). Roughly one day.</w:t>
      </w:r>
    </w:p>
    <w:p>
      <w:pPr>
        <w:pStyle w:val="Heading2"/>
      </w:pPr>
      <w:r>
        <w:t>2.3  One misconfiguration exposes every user account</w:t>
      </w:r>
    </w:p>
    <w:p>
      <w:pPr>
        <w:spacing w:after="120"/>
      </w:pPr>
      <w:r>
        <w:rPr>
          <w:rFonts w:ascii="Segoe UI" w:hAnsi="Segoe UI"/>
          <w:b/>
          <w:color w:val="14283C"/>
          <w:sz w:val="21"/>
        </w:rPr>
        <w:t xml:space="preserve">Severity: </w:t>
      </w:r>
      <w:r>
        <w:rPr>
          <w:rFonts w:ascii="Segoe UI" w:hAnsi="Segoe UI"/>
          <w:b w:val="0"/>
          <w:color w:val="A83232"/>
          <w:sz w:val="21"/>
        </w:rPr>
        <w:t>Critical — account takeover</w:t>
      </w:r>
    </w:p>
    <w:p>
      <w:pPr>
        <w:spacing w:after="140"/>
      </w:pPr>
      <w:r>
        <w:rPr>
          <w:rFonts w:ascii="Segoe UI" w:hAnsi="Segoe UI"/>
          <w:b w:val="0"/>
          <w:i w:val="0"/>
          <w:color w:val="4E6274"/>
          <w:sz w:val="21"/>
        </w:rPr>
        <w:t>During development, the login OTP is returned in the API response so that developers can test without an SMS provider. That is correct behaviour for development. The problem is what switches it off:</w:t>
      </w:r>
    </w:p>
    <w:p>
      <w:pPr>
        <w:spacing w:before="80" w:after="160"/>
        <w:ind w:left="432"/>
        <w:shd w:val="clear" w:fill="F2F5F7"/>
      </w:pPr>
      <w:r>
        <w:rPr>
          <w:rFonts w:ascii="Consolas" w:hAnsi="Consolas"/>
          <w:color w:val="14283C"/>
          <w:sz w:val="18"/>
        </w:rPr>
        <w:t>// src/controllers/otpController.js, line 162</w:t>
      </w:r>
      <w:r>
        <w:br/>
      </w:r>
      <w:r>
        <w:rPr>
          <w:rFonts w:ascii="Consolas" w:hAnsi="Consolas"/>
          <w:color w:val="14283C"/>
          <w:sz w:val="18"/>
        </w:rPr>
        <w:t>if (!isProd()) payload.dev_code = code;   // isProd() === NODE_ENV === 'production'</w:t>
      </w:r>
    </w:p>
    <w:p>
      <w:pPr>
        <w:spacing w:after="140"/>
      </w:pPr>
      <w:r>
        <w:rPr>
          <w:rFonts w:ascii="Segoe UI" w:hAnsi="Segoe UI"/>
          <w:b w:val="0"/>
          <w:i w:val="0"/>
          <w:color w:val="4E6274"/>
          <w:sz w:val="21"/>
        </w:rPr>
        <w:t>The protection depends entirely on one environment variable being set correctly on the server. Managed hosting platforms do not always set NODE_ENV automatically, and if it were ever set to "staging" the guard fails open.</w:t>
      </w:r>
    </w:p>
    <w:tbl>
      <w:tblPr>
        <w:tblW w:type="auto" w:w="0"/>
        <w:jc w:val="left"/>
        <w:tblLook w:firstColumn="1" w:firstRow="1" w:lastColumn="0" w:lastRow="0" w:noHBand="0" w:noVBand="1" w:val="04A0"/>
      </w:tblPr>
      <w:tblGrid>
        <w:gridCol w:w="9648"/>
      </w:tblGrid>
      <w:tr>
        <w:tc>
          <w:tcPr>
            <w:tcW w:type="dxa" w:w="9360"/>
            <w:shd w:val="clear" w:fill="FDF3F3"/>
          </w:tcPr>
          <w:p>
            <w:pPr>
              <w:spacing w:after="60"/>
            </w:pPr>
            <w:r>
              <w:rPr>
                <w:rFonts w:ascii="Segoe UI" w:hAnsi="Segoe UI"/>
                <w:b/>
                <w:color w:val="A83232"/>
                <w:sz w:val="21"/>
              </w:rPr>
              <w:t>What that would mean</w:t>
            </w:r>
          </w:p>
          <w:p>
            <w:pPr>
              <w:spacing w:after="40"/>
            </w:pPr>
            <w:r>
              <w:rPr>
                <w:rFonts w:ascii="Segoe UI" w:hAnsi="Segoe UI"/>
                <w:color w:val="4E6274"/>
                <w:sz w:val="20"/>
              </w:rPr>
              <w:t>Anyone could request an OTP for any phone number and receive that OTP in the API response — then sign in as that person. One missing environment variable would expose every account on the platform.</w:t>
            </w:r>
          </w:p>
        </w:tc>
      </w:tr>
    </w:tbl>
    <w:p>
      <w:pPr>
        <w:spacing w:after="80"/>
      </w:pPr>
    </w:p>
    <w:p>
      <w:pPr>
        <w:spacing w:after="140"/>
      </w:pPr>
      <w:r>
        <w:rPr>
          <w:rFonts w:ascii="Segoe UI" w:hAnsi="Segoe UI"/>
          <w:b/>
          <w:color w:val="14283C"/>
          <w:sz w:val="21"/>
        </w:rPr>
        <w:t xml:space="preserve">Fix: </w:t>
      </w:r>
      <w:r>
        <w:rPr>
          <w:rFonts w:ascii="Segoe UI" w:hAnsi="Segoe UI"/>
          <w:b w:val="0"/>
          <w:color w:val="4E6274"/>
          <w:sz w:val="21"/>
        </w:rPr>
        <w:t>make this an explicit, separate opt-in flag so the default is always off, and remove the field entirely once real SMS delivery is live. Under an hour.</w:t>
      </w:r>
    </w:p>
    <w:p>
      <w:pPr>
        <w:pStyle w:val="Heading2"/>
      </w:pPr>
      <w:r>
        <w:t>2.4  Also found during the audit</w:t>
      </w:r>
    </w:p>
    <w:p>
      <w:pPr>
        <w:spacing w:after="140"/>
      </w:pPr>
      <w:r>
        <w:rPr>
          <w:rFonts w:ascii="Segoe UI" w:hAnsi="Segoe UI"/>
          <w:b w:val="0"/>
          <w:i w:val="0"/>
          <w:color w:val="4E6274"/>
          <w:sz w:val="21"/>
        </w:rPr>
        <w:t>Not launch-blocking on their own, but all should be closed in the same two weeks.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32"/>
            <w:shd w:val="clear" w:fill="14283C"/>
          </w:tcPr>
          <w:p>
            <w:pPr>
              <w:spacing w:after="40" w:before="40"/>
            </w:pPr>
            <w:r>
              <w:rPr>
                <w:rFonts w:ascii="Segoe UI" w:hAnsi="Segoe UI"/>
                <w:b/>
                <w:color w:val="FFFFFF"/>
                <w:sz w:val="19"/>
              </w:rPr>
              <w:t>#</w:t>
            </w:r>
          </w:p>
        </w:tc>
        <w:tc>
          <w:tcPr>
            <w:tcW w:type="dxa" w:w="2448"/>
            <w:shd w:val="clear" w:fill="14283C"/>
          </w:tcPr>
          <w:p>
            <w:pPr>
              <w:spacing w:after="40" w:before="40"/>
            </w:pPr>
            <w:r>
              <w:rPr>
                <w:rFonts w:ascii="Segoe UI" w:hAnsi="Segoe UI"/>
                <w:b/>
                <w:color w:val="FFFFFF"/>
                <w:sz w:val="19"/>
              </w:rPr>
              <w:t>Issue</w:t>
            </w:r>
          </w:p>
        </w:tc>
        <w:tc>
          <w:tcPr>
            <w:tcW w:type="dxa" w:w="2088"/>
            <w:shd w:val="clear" w:fill="14283C"/>
          </w:tcPr>
          <w:p>
            <w:pPr>
              <w:spacing w:after="40" w:before="40"/>
            </w:pPr>
            <w:r>
              <w:rPr>
                <w:rFonts w:ascii="Segoe UI" w:hAnsi="Segoe UI"/>
                <w:b/>
                <w:color w:val="FFFFFF"/>
                <w:sz w:val="19"/>
              </w:rPr>
              <w:t>Where</w:t>
            </w:r>
          </w:p>
        </w:tc>
        <w:tc>
          <w:tcPr>
            <w:tcW w:type="dxa" w:w="3816"/>
            <w:shd w:val="clear" w:fill="14283C"/>
          </w:tcPr>
          <w:p>
            <w:pPr>
              <w:spacing w:after="40" w:before="40"/>
            </w:pPr>
            <w:r>
              <w:rPr>
                <w:rFonts w:ascii="Segoe UI" w:hAnsi="Segoe UI"/>
                <w:b/>
                <w:color w:val="FFFFFF"/>
                <w:sz w:val="19"/>
              </w:rPr>
              <w:t>Why it matters</w:t>
            </w:r>
          </w:p>
        </w:tc>
      </w:tr>
      <w:tr>
        <w:tc>
          <w:tcPr>
            <w:tcW w:type="dxa" w:w="432"/>
          </w:tcPr>
          <w:p>
            <w:pPr>
              <w:spacing w:after="40" w:before="40"/>
            </w:pPr>
            <w:r>
              <w:rPr>
                <w:rFonts w:ascii="Segoe UI" w:hAnsi="Segoe UI"/>
                <w:b w:val="0"/>
                <w:color w:val="14283C"/>
                <w:sz w:val="19"/>
              </w:rPr>
              <w:t>1</w:t>
            </w:r>
          </w:p>
        </w:tc>
        <w:tc>
          <w:tcPr>
            <w:tcW w:type="dxa" w:w="2448"/>
          </w:tcPr>
          <w:p>
            <w:pPr>
              <w:spacing w:after="40" w:before="40"/>
            </w:pPr>
            <w:r>
              <w:rPr>
                <w:rFonts w:ascii="Segoe UI" w:hAnsi="Segoe UI"/>
                <w:b w:val="0"/>
                <w:color w:val="4E6274"/>
                <w:sz w:val="19"/>
              </w:rPr>
              <w:t>Rate limiting is entirely absent</w:t>
            </w:r>
          </w:p>
        </w:tc>
        <w:tc>
          <w:tcPr>
            <w:tcW w:type="dxa" w:w="2088"/>
          </w:tcPr>
          <w:p>
            <w:pPr>
              <w:spacing w:after="40" w:before="40"/>
            </w:pPr>
            <w:r>
              <w:rPr>
                <w:rFonts w:ascii="Segoe UI" w:hAnsi="Segoe UI"/>
                <w:b w:val="0"/>
                <w:color w:val="4E6274"/>
                <w:sz w:val="19"/>
              </w:rPr>
              <w:t>middleware/rateLimit.js</w:t>
            </w:r>
          </w:p>
        </w:tc>
        <w:tc>
          <w:tcPr>
            <w:tcW w:type="dxa" w:w="3816"/>
          </w:tcPr>
          <w:p>
            <w:pPr>
              <w:spacing w:after="40" w:before="40"/>
            </w:pPr>
            <w:r>
              <w:rPr>
                <w:rFonts w:ascii="Segoe UI" w:hAnsi="Segoe UI"/>
                <w:b w:val="0"/>
                <w:color w:val="4E6274"/>
                <w:sz w:val="19"/>
              </w:rPr>
              <w:t>Login, registration and OTP endpoints are completely unthrottled. The library is not installed and every limiter is commented out.</w:t>
            </w:r>
          </w:p>
        </w:tc>
      </w:tr>
      <w:tr>
        <w:tc>
          <w:tcPr>
            <w:tcW w:type="dxa" w:w="432"/>
            <w:shd w:val="clear" w:fill="F7F9FA"/>
          </w:tcPr>
          <w:p>
            <w:pPr>
              <w:spacing w:after="40" w:before="40"/>
            </w:pPr>
            <w:r>
              <w:rPr>
                <w:rFonts w:ascii="Segoe UI" w:hAnsi="Segoe UI"/>
                <w:b w:val="0"/>
                <w:color w:val="14283C"/>
                <w:sz w:val="19"/>
              </w:rPr>
              <w:t>2</w:t>
            </w:r>
          </w:p>
        </w:tc>
        <w:tc>
          <w:tcPr>
            <w:tcW w:type="dxa" w:w="2448"/>
            <w:shd w:val="clear" w:fill="F7F9FA"/>
          </w:tcPr>
          <w:p>
            <w:pPr>
              <w:spacing w:after="40" w:before="40"/>
            </w:pPr>
            <w:r>
              <w:rPr>
                <w:rFonts w:ascii="Segoe UI" w:hAnsi="Segoe UI"/>
                <w:b w:val="0"/>
                <w:color w:val="4E6274"/>
                <w:sz w:val="19"/>
              </w:rPr>
              <w:t>Server can crash on startup</w:t>
            </w:r>
          </w:p>
        </w:tc>
        <w:tc>
          <w:tcPr>
            <w:tcW w:type="dxa" w:w="2088"/>
            <w:shd w:val="clear" w:fill="F7F9FA"/>
          </w:tcPr>
          <w:p>
            <w:pPr>
              <w:spacing w:after="40" w:before="40"/>
            </w:pPr>
            <w:r>
              <w:rPr>
                <w:rFonts w:ascii="Segoe UI" w:hAnsi="Segoe UI"/>
                <w:b w:val="0"/>
                <w:color w:val="4E6274"/>
                <w:sz w:val="19"/>
              </w:rPr>
              <w:t>server.js:90-93</w:t>
            </w:r>
          </w:p>
        </w:tc>
        <w:tc>
          <w:tcPr>
            <w:tcW w:type="dxa" w:w="3816"/>
            <w:shd w:val="clear" w:fill="F7F9FA"/>
          </w:tcPr>
          <w:p>
            <w:pPr>
              <w:spacing w:after="40" w:before="40"/>
            </w:pPr>
            <w:r>
              <w:rPr>
                <w:rFonts w:ascii="Segoe UI" w:hAnsi="Segoe UI"/>
                <w:b w:val="0"/>
                <w:color w:val="4E6274"/>
                <w:sz w:val="19"/>
              </w:rPr>
              <w:t>A decorative startup banner miscalculates spacing. A production URL longer than 40 characters throws an error and the server never starts.</w:t>
            </w:r>
          </w:p>
        </w:tc>
      </w:tr>
      <w:tr>
        <w:tc>
          <w:tcPr>
            <w:tcW w:type="dxa" w:w="432"/>
          </w:tcPr>
          <w:p>
            <w:pPr>
              <w:spacing w:after="40" w:before="40"/>
            </w:pPr>
            <w:r>
              <w:rPr>
                <w:rFonts w:ascii="Segoe UI" w:hAnsi="Segoe UI"/>
                <w:b w:val="0"/>
                <w:color w:val="14283C"/>
                <w:sz w:val="19"/>
              </w:rPr>
              <w:t>3</w:t>
            </w:r>
          </w:p>
        </w:tc>
        <w:tc>
          <w:tcPr>
            <w:tcW w:type="dxa" w:w="2448"/>
          </w:tcPr>
          <w:p>
            <w:pPr>
              <w:spacing w:after="40" w:before="40"/>
            </w:pPr>
            <w:r>
              <w:rPr>
                <w:rFonts w:ascii="Segoe UI" w:hAnsi="Segoe UI"/>
                <w:b w:val="0"/>
                <w:color w:val="4E6274"/>
                <w:sz w:val="19"/>
              </w:rPr>
              <w:t>No error logging in production</w:t>
            </w:r>
          </w:p>
        </w:tc>
        <w:tc>
          <w:tcPr>
            <w:tcW w:type="dxa" w:w="2088"/>
          </w:tcPr>
          <w:p>
            <w:pPr>
              <w:spacing w:after="40" w:before="40"/>
            </w:pPr>
            <w:r>
              <w:rPr>
                <w:rFonts w:ascii="Segoe UI" w:hAnsi="Segoe UI"/>
                <w:b w:val="0"/>
                <w:color w:val="4E6274"/>
                <w:sz w:val="19"/>
              </w:rPr>
              <w:t>errorHandler.js:55</w:t>
            </w:r>
          </w:p>
        </w:tc>
        <w:tc>
          <w:tcPr>
            <w:tcW w:type="dxa" w:w="3816"/>
          </w:tcPr>
          <w:p>
            <w:pPr>
              <w:spacing w:after="40" w:before="40"/>
            </w:pPr>
            <w:r>
              <w:rPr>
                <w:rFonts w:ascii="Segoe UI" w:hAnsi="Segoe UI"/>
                <w:b w:val="0"/>
                <w:color w:val="4E6274"/>
                <w:sz w:val="19"/>
              </w:rPr>
              <w:t>Errors are only logged in development. In production a failure leaves no record at all — we would be blind to live problems.</w:t>
            </w:r>
          </w:p>
        </w:tc>
      </w:tr>
      <w:tr>
        <w:tc>
          <w:tcPr>
            <w:tcW w:type="dxa" w:w="432"/>
            <w:shd w:val="clear" w:fill="F7F9FA"/>
          </w:tcPr>
          <w:p>
            <w:pPr>
              <w:spacing w:after="40" w:before="40"/>
            </w:pPr>
            <w:r>
              <w:rPr>
                <w:rFonts w:ascii="Segoe UI" w:hAnsi="Segoe UI"/>
                <w:b w:val="0"/>
                <w:color w:val="14283C"/>
                <w:sz w:val="19"/>
              </w:rPr>
              <w:t>4</w:t>
            </w:r>
          </w:p>
        </w:tc>
        <w:tc>
          <w:tcPr>
            <w:tcW w:type="dxa" w:w="2448"/>
            <w:shd w:val="clear" w:fill="F7F9FA"/>
          </w:tcPr>
          <w:p>
            <w:pPr>
              <w:spacing w:after="40" w:before="40"/>
            </w:pPr>
            <w:r>
              <w:rPr>
                <w:rFonts w:ascii="Segoe UI" w:hAnsi="Segoe UI"/>
                <w:b w:val="0"/>
                <w:color w:val="4E6274"/>
                <w:sz w:val="19"/>
              </w:rPr>
              <w:t>Requests killed during deployment</w:t>
            </w:r>
          </w:p>
        </w:tc>
        <w:tc>
          <w:tcPr>
            <w:tcW w:type="dxa" w:w="2088"/>
            <w:shd w:val="clear" w:fill="F7F9FA"/>
          </w:tcPr>
          <w:p>
            <w:pPr>
              <w:spacing w:after="40" w:before="40"/>
            </w:pPr>
            <w:r>
              <w:rPr>
                <w:rFonts w:ascii="Segoe UI" w:hAnsi="Segoe UI"/>
                <w:b w:val="0"/>
                <w:color w:val="4E6274"/>
                <w:sz w:val="19"/>
              </w:rPr>
              <w:t>server.js:85</w:t>
            </w:r>
          </w:p>
        </w:tc>
        <w:tc>
          <w:tcPr>
            <w:tcW w:type="dxa" w:w="3816"/>
            <w:shd w:val="clear" w:fill="F7F9FA"/>
          </w:tcPr>
          <w:p>
            <w:pPr>
              <w:spacing w:after="40" w:before="40"/>
            </w:pPr>
            <w:r>
              <w:rPr>
                <w:rFonts w:ascii="Segoe UI" w:hAnsi="Segoe UI"/>
                <w:b w:val="0"/>
                <w:color w:val="4E6274"/>
                <w:sz w:val="19"/>
              </w:rPr>
              <w:t>No graceful shutdown. Every deploy terminates in-flight requests, including bookings and payments, mid-write.</w:t>
            </w:r>
          </w:p>
        </w:tc>
      </w:tr>
      <w:tr>
        <w:tc>
          <w:tcPr>
            <w:tcW w:type="dxa" w:w="432"/>
          </w:tcPr>
          <w:p>
            <w:pPr>
              <w:spacing w:after="40" w:before="40"/>
            </w:pPr>
            <w:r>
              <w:rPr>
                <w:rFonts w:ascii="Segoe UI" w:hAnsi="Segoe UI"/>
                <w:b w:val="0"/>
                <w:color w:val="14283C"/>
                <w:sz w:val="19"/>
              </w:rPr>
              <w:t>5</w:t>
            </w:r>
          </w:p>
        </w:tc>
        <w:tc>
          <w:tcPr>
            <w:tcW w:type="dxa" w:w="2448"/>
          </w:tcPr>
          <w:p>
            <w:pPr>
              <w:spacing w:after="40" w:before="40"/>
            </w:pPr>
            <w:r>
              <w:rPr>
                <w:rFonts w:ascii="Segoe UI" w:hAnsi="Segoe UI"/>
                <w:b w:val="0"/>
                <w:color w:val="4E6274"/>
                <w:sz w:val="19"/>
              </w:rPr>
              <w:t>Health check does not check anything</w:t>
            </w:r>
          </w:p>
        </w:tc>
        <w:tc>
          <w:tcPr>
            <w:tcW w:type="dxa" w:w="2088"/>
          </w:tcPr>
          <w:p>
            <w:pPr>
              <w:spacing w:after="40" w:before="40"/>
            </w:pPr>
            <w:r>
              <w:rPr>
                <w:rFonts w:ascii="Segoe UI" w:hAnsi="Segoe UI"/>
                <w:b w:val="0"/>
                <w:color w:val="4E6274"/>
                <w:sz w:val="19"/>
              </w:rPr>
              <w:t>server.js:33</w:t>
            </w:r>
          </w:p>
        </w:tc>
        <w:tc>
          <w:tcPr>
            <w:tcW w:type="dxa" w:w="3816"/>
          </w:tcPr>
          <w:p>
            <w:pPr>
              <w:spacing w:after="40" w:before="40"/>
            </w:pPr>
            <w:r>
              <w:rPr>
                <w:rFonts w:ascii="Segoe UI" w:hAnsi="Segoe UI"/>
                <w:b w:val="0"/>
                <w:color w:val="4E6274"/>
                <w:sz w:val="19"/>
              </w:rPr>
              <w:t>Reports "healthy" without testing the database. A server with a dead database keeps receiving traffic.</w:t>
            </w:r>
          </w:p>
        </w:tc>
      </w:tr>
      <w:tr>
        <w:tc>
          <w:tcPr>
            <w:tcW w:type="dxa" w:w="432"/>
            <w:shd w:val="clear" w:fill="F7F9FA"/>
          </w:tcPr>
          <w:p>
            <w:pPr>
              <w:spacing w:after="40" w:before="40"/>
            </w:pPr>
            <w:r>
              <w:rPr>
                <w:rFonts w:ascii="Segoe UI" w:hAnsi="Segoe UI"/>
                <w:b w:val="0"/>
                <w:color w:val="14283C"/>
                <w:sz w:val="19"/>
              </w:rPr>
              <w:t>6</w:t>
            </w:r>
          </w:p>
        </w:tc>
        <w:tc>
          <w:tcPr>
            <w:tcW w:type="dxa" w:w="2448"/>
            <w:shd w:val="clear" w:fill="F7F9FA"/>
          </w:tcPr>
          <w:p>
            <w:pPr>
              <w:spacing w:after="40" w:before="40"/>
            </w:pPr>
            <w:r>
              <w:rPr>
                <w:rFonts w:ascii="Segoe UI" w:hAnsi="Segoe UI"/>
                <w:b w:val="0"/>
                <w:color w:val="4E6274"/>
                <w:sz w:val="19"/>
              </w:rPr>
              <w:t>Database query injection possible</w:t>
            </w:r>
          </w:p>
        </w:tc>
        <w:tc>
          <w:tcPr>
            <w:tcW w:type="dxa" w:w="2088"/>
            <w:shd w:val="clear" w:fill="F7F9FA"/>
          </w:tcPr>
          <w:p>
            <w:pPr>
              <w:spacing w:after="40" w:before="40"/>
            </w:pPr>
            <w:r>
              <w:rPr>
                <w:rFonts w:ascii="Segoe UI" w:hAnsi="Segoe UI"/>
                <w:b w:val="0"/>
                <w:color w:val="4E6274"/>
                <w:sz w:val="19"/>
              </w:rPr>
              <w:t>middleware/validation.js:119</w:t>
            </w:r>
          </w:p>
        </w:tc>
        <w:tc>
          <w:tcPr>
            <w:tcW w:type="dxa" w:w="3816"/>
            <w:shd w:val="clear" w:fill="F7F9FA"/>
          </w:tcPr>
          <w:p>
            <w:pPr>
              <w:spacing w:after="40" w:before="40"/>
            </w:pPr>
            <w:r>
              <w:rPr>
                <w:rFonts w:ascii="Segoe UI" w:hAnsi="Segoe UI"/>
                <w:b w:val="0"/>
                <w:color w:val="4E6274"/>
                <w:sz w:val="19"/>
              </w:rPr>
              <w:t>Input sanitisation only covers top-level text fields. Crafted queries pass through to the database.</w:t>
            </w:r>
          </w:p>
        </w:tc>
      </w:tr>
      <w:tr>
        <w:tc>
          <w:tcPr>
            <w:tcW w:type="dxa" w:w="432"/>
          </w:tcPr>
          <w:p>
            <w:pPr>
              <w:spacing w:after="40" w:before="40"/>
            </w:pPr>
            <w:r>
              <w:rPr>
                <w:rFonts w:ascii="Segoe UI" w:hAnsi="Segoe UI"/>
                <w:b w:val="0"/>
                <w:color w:val="14283C"/>
                <w:sz w:val="19"/>
              </w:rPr>
              <w:t>7</w:t>
            </w:r>
          </w:p>
        </w:tc>
        <w:tc>
          <w:tcPr>
            <w:tcW w:type="dxa" w:w="2448"/>
          </w:tcPr>
          <w:p>
            <w:pPr>
              <w:spacing w:after="40" w:before="40"/>
            </w:pPr>
            <w:r>
              <w:rPr>
                <w:rFonts w:ascii="Segoe UI" w:hAnsi="Segoe UI"/>
                <w:b w:val="0"/>
                <w:color w:val="4E6274"/>
                <w:sz w:val="19"/>
              </w:rPr>
              <w:t>Currency inconsistency</w:t>
            </w:r>
          </w:p>
        </w:tc>
        <w:tc>
          <w:tcPr>
            <w:tcW w:type="dxa" w:w="2088"/>
          </w:tcPr>
          <w:p>
            <w:pPr>
              <w:spacing w:after="40" w:before="40"/>
            </w:pPr>
            <w:r>
              <w:rPr>
                <w:rFonts w:ascii="Segoe UI" w:hAnsi="Segoe UI"/>
                <w:b w:val="0"/>
                <w:color w:val="4E6274"/>
                <w:sz w:val="19"/>
              </w:rPr>
              <w:t>Booking.js:67</w:t>
            </w:r>
          </w:p>
        </w:tc>
        <w:tc>
          <w:tcPr>
            <w:tcW w:type="dxa" w:w="3816"/>
          </w:tcPr>
          <w:p>
            <w:pPr>
              <w:spacing w:after="40" w:before="40"/>
            </w:pPr>
            <w:r>
              <w:rPr>
                <w:rFonts w:ascii="Segoe UI" w:hAnsi="Segoe UI"/>
                <w:b w:val="0"/>
                <w:color w:val="4E6274"/>
                <w:sz w:val="19"/>
              </w:rPr>
              <w:t>Bookings are recorded in INR while payments default to USD. The owner app already displays "Rs 100.00 - USD".</w:t>
            </w:r>
          </w:p>
        </w:tc>
      </w:tr>
      <w:tr>
        <w:tc>
          <w:tcPr>
            <w:tcW w:type="dxa" w:w="432"/>
            <w:shd w:val="clear" w:fill="F7F9FA"/>
          </w:tcPr>
          <w:p>
            <w:pPr>
              <w:spacing w:after="40" w:before="40"/>
            </w:pPr>
            <w:r>
              <w:rPr>
                <w:rFonts w:ascii="Segoe UI" w:hAnsi="Segoe UI"/>
                <w:b w:val="0"/>
                <w:color w:val="14283C"/>
                <w:sz w:val="19"/>
              </w:rPr>
              <w:t>8</w:t>
            </w:r>
          </w:p>
        </w:tc>
        <w:tc>
          <w:tcPr>
            <w:tcW w:type="dxa" w:w="2448"/>
            <w:shd w:val="clear" w:fill="F7F9FA"/>
          </w:tcPr>
          <w:p>
            <w:pPr>
              <w:spacing w:after="40" w:before="40"/>
            </w:pPr>
            <w:r>
              <w:rPr>
                <w:rFonts w:ascii="Segoe UI" w:hAnsi="Segoe UI"/>
                <w:b w:val="0"/>
                <w:color w:val="4E6274"/>
                <w:sz w:val="19"/>
              </w:rPr>
              <w:t>No commission field exists</w:t>
            </w:r>
          </w:p>
        </w:tc>
        <w:tc>
          <w:tcPr>
            <w:tcW w:type="dxa" w:w="2088"/>
            <w:shd w:val="clear" w:fill="F7F9FA"/>
          </w:tcPr>
          <w:p>
            <w:pPr>
              <w:spacing w:after="40" w:before="40"/>
            </w:pPr>
            <w:r>
              <w:rPr>
                <w:rFonts w:ascii="Segoe UI" w:hAnsi="Segoe UI"/>
                <w:b w:val="0"/>
                <w:color w:val="4E6274"/>
                <w:sz w:val="19"/>
              </w:rPr>
              <w:t>ownersController.js:274</w:t>
            </w:r>
          </w:p>
        </w:tc>
        <w:tc>
          <w:tcPr>
            <w:tcW w:type="dxa" w:w="3816"/>
            <w:shd w:val="clear" w:fill="F7F9FA"/>
          </w:tcPr>
          <w:p>
            <w:pPr>
              <w:spacing w:after="40" w:before="40"/>
            </w:pPr>
            <w:r>
              <w:rPr>
                <w:rFonts w:ascii="Segoe UI" w:hAnsi="Segoe UI"/>
                <w:b w:val="0"/>
                <w:color w:val="4E6274"/>
                <w:sz w:val="19"/>
              </w:rPr>
              <w:t>Owner earnings show 100% of gross. Our commission cannot be calculated or deducted anywhere in the system.</w:t>
            </w:r>
          </w:p>
        </w:tc>
      </w:tr>
    </w:tbl>
    <w:p>
      <w:pPr>
        <w:spacing w:after="80"/>
      </w:pPr>
    </w:p>
    <w:p>
      <w:r>
        <w:br w:type="page"/>
      </w:r>
    </w:p>
    <w:p>
      <w:pPr>
        <w:pStyle w:val="Heading1"/>
      </w:pPr>
      <w:r>
        <w:t>3. Where the Backend Should Run</w:t>
      </w:r>
    </w:p>
    <w:p>
      <w:pPr>
        <w:pStyle w:val="Heading2"/>
      </w:pPr>
      <w:r>
        <w:t>3.1  The three options</w:t>
      </w:r>
    </w:p>
    <w:tbl>
      <w:tblPr>
        <w:tblStyle w:val="TableGrid"/>
        <w:tblW w:type="auto" w:w="0"/>
        <w:jc w:val="left"/>
        <w:tblLook w:firstColumn="1" w:firstRow="1" w:lastColumn="0" w:lastRow="0" w:noHBand="0" w:noVBand="1" w:val="04A0"/>
      </w:tblPr>
      <w:tblGrid>
        <w:gridCol w:w="3216"/>
        <w:gridCol w:w="3216"/>
        <w:gridCol w:w="3216"/>
      </w:tblGrid>
      <w:tr>
        <w:tc>
          <w:tcPr>
            <w:tcW w:type="dxa" w:w="1656"/>
            <w:shd w:val="clear" w:fill="14283C"/>
          </w:tcPr>
          <w:p>
            <w:pPr>
              <w:spacing w:after="40" w:before="40"/>
            </w:pPr>
            <w:r>
              <w:rPr>
                <w:rFonts w:ascii="Segoe UI" w:hAnsi="Segoe UI"/>
                <w:b/>
                <w:color w:val="FFFFFF"/>
                <w:sz w:val="19"/>
              </w:rPr>
              <w:t>Option</w:t>
            </w:r>
          </w:p>
        </w:tc>
        <w:tc>
          <w:tcPr>
            <w:tcW w:type="dxa" w:w="5976"/>
            <w:shd w:val="clear" w:fill="14283C"/>
          </w:tcPr>
          <w:p>
            <w:pPr>
              <w:spacing w:after="40" w:before="40"/>
            </w:pPr>
            <w:r>
              <w:rPr>
                <w:rFonts w:ascii="Segoe UI" w:hAnsi="Segoe UI"/>
                <w:b/>
                <w:color w:val="FFFFFF"/>
                <w:sz w:val="19"/>
              </w:rPr>
              <w:t>Assessment</w:t>
            </w:r>
          </w:p>
        </w:tc>
        <w:tc>
          <w:tcPr>
            <w:tcW w:type="dxa" w:w="1296"/>
            <w:shd w:val="clear" w:fill="14283C"/>
          </w:tcPr>
          <w:p>
            <w:pPr>
              <w:spacing w:after="40" w:before="40"/>
            </w:pPr>
            <w:r>
              <w:rPr>
                <w:rFonts w:ascii="Segoe UI" w:hAnsi="Segoe UI"/>
                <w:b/>
                <w:color w:val="FFFFFF"/>
                <w:sz w:val="19"/>
              </w:rPr>
              <w:t>Verdict</w:t>
            </w:r>
          </w:p>
        </w:tc>
      </w:tr>
      <w:tr>
        <w:tc>
          <w:tcPr>
            <w:tcW w:type="dxa" w:w="1656"/>
          </w:tcPr>
          <w:p>
            <w:pPr>
              <w:spacing w:after="40" w:before="40"/>
            </w:pPr>
            <w:r>
              <w:rPr>
                <w:rFonts w:ascii="Segoe UI" w:hAnsi="Segoe UI"/>
                <w:b w:val="0"/>
                <w:color w:val="14283C"/>
                <w:sz w:val="19"/>
              </w:rPr>
              <w:t>Firebase</w:t>
            </w:r>
          </w:p>
        </w:tc>
        <w:tc>
          <w:tcPr>
            <w:tcW w:type="dxa" w:w="5976"/>
          </w:tcPr>
          <w:p>
            <w:pPr>
              <w:spacing w:after="40" w:before="40"/>
            </w:pPr>
            <w:r>
              <w:rPr>
                <w:rFonts w:ascii="Segoe UI" w:hAnsi="Segoe UI"/>
                <w:b w:val="0"/>
                <w:color w:val="4E6274"/>
                <w:sz w:val="19"/>
              </w:rPr>
              <w:t>Our backend is Express and MongoDB. Firebase would require rewriting it entirely on a different database — every query, every relationship. Two to three weeks of work, and everything currently working would break.</w:t>
            </w:r>
          </w:p>
        </w:tc>
        <w:tc>
          <w:tcPr>
            <w:tcW w:type="dxa" w:w="1296"/>
          </w:tcPr>
          <w:p>
            <w:pPr>
              <w:spacing w:after="40" w:before="40"/>
            </w:pPr>
            <w:r>
              <w:rPr>
                <w:rFonts w:ascii="Segoe UI" w:hAnsi="Segoe UI"/>
                <w:b/>
                <w:color w:val="14283C"/>
                <w:sz w:val="19"/>
              </w:rPr>
              <w:t>Rejected</w:t>
            </w:r>
          </w:p>
        </w:tc>
      </w:tr>
      <w:tr>
        <w:tc>
          <w:tcPr>
            <w:tcW w:type="dxa" w:w="1656"/>
            <w:shd w:val="clear" w:fill="F7F9FA"/>
          </w:tcPr>
          <w:p>
            <w:pPr>
              <w:spacing w:after="40" w:before="40"/>
            </w:pPr>
            <w:r>
              <w:rPr>
                <w:rFonts w:ascii="Segoe UI" w:hAnsi="Segoe UI"/>
                <w:b w:val="0"/>
                <w:color w:val="14283C"/>
                <w:sz w:val="19"/>
              </w:rPr>
              <w:t>AWS EC2</w:t>
            </w:r>
          </w:p>
        </w:tc>
        <w:tc>
          <w:tcPr>
            <w:tcW w:type="dxa" w:w="5976"/>
            <w:shd w:val="clear" w:fill="F7F9FA"/>
          </w:tcPr>
          <w:p>
            <w:pPr>
              <w:spacing w:after="40" w:before="40"/>
            </w:pPr>
            <w:r>
              <w:rPr>
                <w:rFonts w:ascii="Segoe UI" w:hAnsi="Segoe UI"/>
                <w:b w:val="0"/>
                <w:color w:val="4E6274"/>
                <w:sz w:val="19"/>
              </w:rPr>
              <w:t>Technically capable, but we would own operating system patching, web server configuration, SSL renewal, process management and backups. Significant ongoing effort for no benefit at current scale.</w:t>
            </w:r>
          </w:p>
        </w:tc>
        <w:tc>
          <w:tcPr>
            <w:tcW w:type="dxa" w:w="1296"/>
            <w:shd w:val="clear" w:fill="F7F9FA"/>
          </w:tcPr>
          <w:p>
            <w:pPr>
              <w:spacing w:after="40" w:before="40"/>
            </w:pPr>
            <w:r>
              <w:rPr>
                <w:rFonts w:ascii="Segoe UI" w:hAnsi="Segoe UI"/>
                <w:b/>
                <w:color w:val="14283C"/>
                <w:sz w:val="19"/>
              </w:rPr>
              <w:t>Not yet</w:t>
            </w:r>
          </w:p>
        </w:tc>
      </w:tr>
      <w:tr>
        <w:tc>
          <w:tcPr>
            <w:tcW w:type="dxa" w:w="1656"/>
          </w:tcPr>
          <w:p>
            <w:pPr>
              <w:spacing w:after="40" w:before="40"/>
            </w:pPr>
            <w:r>
              <w:rPr>
                <w:rFonts w:ascii="Segoe UI" w:hAnsi="Segoe UI"/>
                <w:b w:val="0"/>
                <w:color w:val="14283C"/>
                <w:sz w:val="19"/>
              </w:rPr>
              <w:t>Render (managed)</w:t>
            </w:r>
          </w:p>
        </w:tc>
        <w:tc>
          <w:tcPr>
            <w:tcW w:type="dxa" w:w="5976"/>
          </w:tcPr>
          <w:p>
            <w:pPr>
              <w:spacing w:after="40" w:before="40"/>
            </w:pPr>
            <w:r>
              <w:rPr>
                <w:rFonts w:ascii="Segoe UI" w:hAnsi="Segoe UI"/>
                <w:b w:val="0"/>
                <w:color w:val="4E6274"/>
                <w:sz w:val="19"/>
              </w:rPr>
              <w:t>Already configured for this project. Deploys directly from Git, handles SSL and scaling. The free tier sleeps after inactivity; the paid tier at Rs 600/month removes that.</w:t>
            </w:r>
          </w:p>
        </w:tc>
        <w:tc>
          <w:tcPr>
            <w:tcW w:type="dxa" w:w="1296"/>
          </w:tcPr>
          <w:p>
            <w:pPr>
              <w:spacing w:after="40" w:before="40"/>
            </w:pPr>
            <w:r>
              <w:rPr>
                <w:rFonts w:ascii="Segoe UI" w:hAnsi="Segoe UI"/>
                <w:b/>
                <w:color w:val="14283C"/>
                <w:sz w:val="19"/>
              </w:rPr>
              <w:t>Recommended</w:t>
            </w:r>
          </w:p>
        </w:tc>
      </w:tr>
    </w:tbl>
    <w:p>
      <w:pPr>
        <w:spacing w:after="80"/>
      </w:pPr>
    </w:p>
    <w:p>
      <w:pPr>
        <w:spacing w:after="140"/>
      </w:pPr>
      <w:r>
        <w:rPr>
          <w:rFonts w:ascii="Segoe UI" w:hAnsi="Segoe UI"/>
          <w:b w:val="0"/>
          <w:i w:val="0"/>
          <w:color w:val="647585"/>
          <w:sz w:val="19"/>
        </w:rPr>
        <w:t>EC2 becomes the right answer later — at roughly 500 bookings a day, or when we run video analytics, which needs its own dedicated machine. Moving from Render to EC2 at that point is straightforward. Starting on EC2 today would cost us weeks of operational work before we have a single paying customer.</w:t>
      </w:r>
    </w:p>
    <w:p>
      <w:pPr>
        <w:pStyle w:val="Heading2"/>
      </w:pPr>
      <w:r>
        <w:t>3.2  Supporting services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84"/>
            <w:shd w:val="clear" w:fill="14283C"/>
          </w:tcPr>
          <w:p>
            <w:pPr>
              <w:spacing w:after="40" w:before="40"/>
            </w:pPr>
            <w:r>
              <w:rPr>
                <w:rFonts w:ascii="Segoe UI" w:hAnsi="Segoe UI"/>
                <w:b/>
                <w:color w:val="FFFFFF"/>
                <w:sz w:val="19"/>
              </w:rPr>
              <w:t>Service</w:t>
            </w:r>
          </w:p>
        </w:tc>
        <w:tc>
          <w:tcPr>
            <w:tcW w:type="dxa" w:w="1800"/>
            <w:shd w:val="clear" w:fill="14283C"/>
          </w:tcPr>
          <w:p>
            <w:pPr>
              <w:spacing w:after="40" w:before="40"/>
            </w:pPr>
            <w:r>
              <w:rPr>
                <w:rFonts w:ascii="Segoe UI" w:hAnsi="Segoe UI"/>
                <w:b/>
                <w:color w:val="FFFFFF"/>
                <w:sz w:val="19"/>
              </w:rPr>
              <w:t>Choice</w:t>
            </w:r>
          </w:p>
        </w:tc>
        <w:tc>
          <w:tcPr>
            <w:tcW w:type="dxa" w:w="1656"/>
            <w:shd w:val="clear" w:fill="14283C"/>
          </w:tcPr>
          <w:p>
            <w:pPr>
              <w:spacing w:after="40" w:before="40"/>
            </w:pPr>
            <w:r>
              <w:rPr>
                <w:rFonts w:ascii="Segoe UI" w:hAnsi="Segoe UI"/>
                <w:b/>
                <w:color w:val="FFFFFF"/>
                <w:sz w:val="19"/>
              </w:rPr>
              <w:t>Cost</w:t>
            </w:r>
          </w:p>
        </w:tc>
        <w:tc>
          <w:tcPr>
            <w:tcW w:type="dxa" w:w="4104"/>
            <w:shd w:val="clear" w:fill="14283C"/>
          </w:tcPr>
          <w:p>
            <w:pPr>
              <w:spacing w:after="40" w:before="40"/>
            </w:pPr>
            <w:r>
              <w:rPr>
                <w:rFonts w:ascii="Segoe UI" w:hAnsi="Segoe UI"/>
                <w:b/>
                <w:color w:val="FFFFFF"/>
                <w:sz w:val="19"/>
              </w:rPr>
              <w:t>Note</w:t>
            </w:r>
          </w:p>
        </w:tc>
      </w:tr>
      <w:tr>
        <w:tc>
          <w:tcPr>
            <w:tcW w:type="dxa" w:w="1584"/>
          </w:tcPr>
          <w:p>
            <w:pPr>
              <w:spacing w:after="40" w:before="40"/>
            </w:pPr>
            <w:r>
              <w:rPr>
                <w:rFonts w:ascii="Segoe UI" w:hAnsi="Segoe UI"/>
                <w:b w:val="0"/>
                <w:color w:val="14283C"/>
                <w:sz w:val="19"/>
              </w:rPr>
              <w:t>Database</w:t>
            </w:r>
          </w:p>
        </w:tc>
        <w:tc>
          <w:tcPr>
            <w:tcW w:type="dxa" w:w="1800"/>
          </w:tcPr>
          <w:p>
            <w:pPr>
              <w:spacing w:after="40" w:before="40"/>
            </w:pPr>
            <w:r>
              <w:rPr>
                <w:rFonts w:ascii="Segoe UI" w:hAnsi="Segoe UI"/>
                <w:b w:val="0"/>
                <w:color w:val="4E6274"/>
                <w:sz w:val="19"/>
              </w:rPr>
              <w:t>MongoDB Atlas M0</w:t>
            </w:r>
          </w:p>
        </w:tc>
        <w:tc>
          <w:tcPr>
            <w:tcW w:type="dxa" w:w="1656"/>
          </w:tcPr>
          <w:p>
            <w:pPr>
              <w:spacing w:after="40" w:before="40"/>
            </w:pPr>
            <w:r>
              <w:rPr>
                <w:rFonts w:ascii="Segoe UI" w:hAnsi="Segoe UI"/>
                <w:b w:val="0"/>
                <w:color w:val="4E6274"/>
                <w:sz w:val="19"/>
              </w:rPr>
              <w:t>Free</w:t>
            </w:r>
          </w:p>
        </w:tc>
        <w:tc>
          <w:tcPr>
            <w:tcW w:type="dxa" w:w="4104"/>
          </w:tcPr>
          <w:p>
            <w:pPr>
              <w:spacing w:after="40" w:before="40"/>
            </w:pPr>
            <w:r>
              <w:rPr>
                <w:rFonts w:ascii="Segoe UI" w:hAnsi="Segoe UI"/>
                <w:b w:val="0"/>
                <w:color w:val="4E6274"/>
                <w:sz w:val="19"/>
              </w:rPr>
              <w:t>Permanently free, 512 MB. Limited to about 100 operations per second — ample for a pilot, upgrade at real traffic.</w:t>
            </w:r>
          </w:p>
        </w:tc>
      </w:tr>
      <w:tr>
        <w:tc>
          <w:tcPr>
            <w:tcW w:type="dxa" w:w="1584"/>
            <w:shd w:val="clear" w:fill="F7F9FA"/>
          </w:tcPr>
          <w:p>
            <w:pPr>
              <w:spacing w:after="40" w:before="40"/>
            </w:pPr>
            <w:r>
              <w:rPr>
                <w:rFonts w:ascii="Segoe UI" w:hAnsi="Segoe UI"/>
                <w:b w:val="0"/>
                <w:color w:val="14283C"/>
                <w:sz w:val="19"/>
              </w:rPr>
              <w:t>File storage</w:t>
            </w:r>
          </w:p>
        </w:tc>
        <w:tc>
          <w:tcPr>
            <w:tcW w:type="dxa" w:w="1800"/>
            <w:shd w:val="clear" w:fill="F7F9FA"/>
          </w:tcPr>
          <w:p>
            <w:pPr>
              <w:spacing w:after="40" w:before="40"/>
            </w:pPr>
            <w:r>
              <w:rPr>
                <w:rFonts w:ascii="Segoe UI" w:hAnsi="Segoe UI"/>
                <w:b w:val="0"/>
                <w:color w:val="4E6274"/>
                <w:sz w:val="19"/>
              </w:rPr>
              <w:t>Cloudinary</w:t>
            </w:r>
          </w:p>
        </w:tc>
        <w:tc>
          <w:tcPr>
            <w:tcW w:type="dxa" w:w="1656"/>
            <w:shd w:val="clear" w:fill="F7F9FA"/>
          </w:tcPr>
          <w:p>
            <w:pPr>
              <w:spacing w:after="40" w:before="40"/>
            </w:pPr>
            <w:r>
              <w:rPr>
                <w:rFonts w:ascii="Segoe UI" w:hAnsi="Segoe UI"/>
                <w:b w:val="0"/>
                <w:color w:val="4E6274"/>
                <w:sz w:val="19"/>
              </w:rPr>
              <w:t>Free tier</w:t>
            </w:r>
          </w:p>
        </w:tc>
        <w:tc>
          <w:tcPr>
            <w:tcW w:type="dxa" w:w="4104"/>
            <w:shd w:val="clear" w:fill="F7F9FA"/>
          </w:tcPr>
          <w:p>
            <w:pPr>
              <w:spacing w:after="40" w:before="40"/>
            </w:pPr>
            <w:r>
              <w:rPr>
                <w:rFonts w:ascii="Segoe UI" w:hAnsi="Segoe UI"/>
                <w:b w:val="0"/>
                <w:color w:val="4E6274"/>
                <w:sz w:val="19"/>
              </w:rPr>
              <w:t>Includes CDN delivery and image processing. Solves the KYC document problem in 2.2.</w:t>
            </w:r>
          </w:p>
        </w:tc>
      </w:tr>
      <w:tr>
        <w:tc>
          <w:tcPr>
            <w:tcW w:type="dxa" w:w="1584"/>
          </w:tcPr>
          <w:p>
            <w:pPr>
              <w:spacing w:after="40" w:before="40"/>
            </w:pPr>
            <w:r>
              <w:rPr>
                <w:rFonts w:ascii="Segoe UI" w:hAnsi="Segoe UI"/>
                <w:b w:val="0"/>
                <w:color w:val="14283C"/>
                <w:sz w:val="19"/>
              </w:rPr>
              <w:t>SMS OTP</w:t>
            </w:r>
          </w:p>
        </w:tc>
        <w:tc>
          <w:tcPr>
            <w:tcW w:type="dxa" w:w="1800"/>
          </w:tcPr>
          <w:p>
            <w:pPr>
              <w:spacing w:after="40" w:before="40"/>
            </w:pPr>
            <w:r>
              <w:rPr>
                <w:rFonts w:ascii="Segoe UI" w:hAnsi="Segoe UI"/>
                <w:b w:val="0"/>
                <w:color w:val="4E6274"/>
                <w:sz w:val="19"/>
              </w:rPr>
              <w:t>MSG91</w:t>
            </w:r>
          </w:p>
        </w:tc>
        <w:tc>
          <w:tcPr>
            <w:tcW w:type="dxa" w:w="1656"/>
          </w:tcPr>
          <w:p>
            <w:pPr>
              <w:spacing w:after="40" w:before="40"/>
            </w:pPr>
            <w:r>
              <w:rPr>
                <w:rFonts w:ascii="Segoe UI" w:hAnsi="Segoe UI"/>
                <w:b w:val="0"/>
                <w:color w:val="4E6274"/>
                <w:sz w:val="19"/>
              </w:rPr>
              <w:t>Rs 0.15-0.25 / SMS</w:t>
            </w:r>
          </w:p>
        </w:tc>
        <w:tc>
          <w:tcPr>
            <w:tcW w:type="dxa" w:w="4104"/>
          </w:tcPr>
          <w:p>
            <w:pPr>
              <w:spacing w:after="40" w:before="40"/>
            </w:pPr>
            <w:r>
              <w:rPr>
                <w:rFonts w:ascii="Segoe UI" w:hAnsi="Segoe UI"/>
                <w:b w:val="0"/>
                <w:color w:val="4E6274"/>
                <w:sz w:val="19"/>
              </w:rPr>
              <w:t>India-based, billed in rupees. Three to five times cheaper than Twilio, which bills in USD with foreign exchange charges.</w:t>
            </w:r>
          </w:p>
        </w:tc>
      </w:tr>
      <w:tr>
        <w:tc>
          <w:tcPr>
            <w:tcW w:type="dxa" w:w="1584"/>
            <w:shd w:val="clear" w:fill="F7F9FA"/>
          </w:tcPr>
          <w:p>
            <w:pPr>
              <w:spacing w:after="40" w:before="40"/>
            </w:pPr>
            <w:r>
              <w:rPr>
                <w:rFonts w:ascii="Segoe UI" w:hAnsi="Segoe UI"/>
                <w:b w:val="0"/>
                <w:color w:val="14283C"/>
                <w:sz w:val="19"/>
              </w:rPr>
              <w:t>MQTT broker (hardware)</w:t>
            </w:r>
          </w:p>
        </w:tc>
        <w:tc>
          <w:tcPr>
            <w:tcW w:type="dxa" w:w="1800"/>
            <w:shd w:val="clear" w:fill="F7F9FA"/>
          </w:tcPr>
          <w:p>
            <w:pPr>
              <w:spacing w:after="40" w:before="40"/>
            </w:pPr>
            <w:r>
              <w:rPr>
                <w:rFonts w:ascii="Segoe UI" w:hAnsi="Segoe UI"/>
                <w:b w:val="0"/>
                <w:color w:val="4E6274"/>
                <w:sz w:val="19"/>
              </w:rPr>
              <w:t>HiveMQ Cloud</w:t>
            </w:r>
          </w:p>
        </w:tc>
        <w:tc>
          <w:tcPr>
            <w:tcW w:type="dxa" w:w="1656"/>
            <w:shd w:val="clear" w:fill="F7F9FA"/>
          </w:tcPr>
          <w:p>
            <w:pPr>
              <w:spacing w:after="40" w:before="40"/>
            </w:pPr>
            <w:r>
              <w:rPr>
                <w:rFonts w:ascii="Segoe UI" w:hAnsi="Segoe UI"/>
                <w:b w:val="0"/>
                <w:color w:val="4E6274"/>
                <w:sz w:val="19"/>
              </w:rPr>
              <w:t>Free to 100 devices</w:t>
            </w:r>
          </w:p>
        </w:tc>
        <w:tc>
          <w:tcPr>
            <w:tcW w:type="dxa" w:w="4104"/>
            <w:shd w:val="clear" w:fill="F7F9FA"/>
          </w:tcPr>
          <w:p>
            <w:pPr>
              <w:spacing w:after="40" w:before="40"/>
            </w:pPr>
            <w:r>
              <w:rPr>
                <w:rFonts w:ascii="Segoe UI" w:hAnsi="Segoe UI"/>
                <w:b w:val="0"/>
                <w:color w:val="4E6274"/>
                <w:sz w:val="19"/>
              </w:rPr>
              <w:t>Already configured in the firmware.</w:t>
            </w:r>
          </w:p>
        </w:tc>
      </w:tr>
    </w:tbl>
    <w:p>
      <w:pPr>
        <w:spacing w:after="80"/>
      </w:pPr>
    </w:p>
    <w:p>
      <w:pPr>
        <w:pStyle w:val="Heading2"/>
      </w:pPr>
      <w:r>
        <w:t>3.3  SMS regulatory registration — start this today</w:t>
      </w:r>
    </w:p>
    <w:tbl>
      <w:tblPr>
        <w:tblW w:type="auto" w:w="0"/>
        <w:jc w:val="left"/>
        <w:tblLook w:firstColumn="1" w:firstRow="1" w:lastColumn="0" w:lastRow="0" w:noHBand="0" w:noVBand="1" w:val="04A0"/>
      </w:tblPr>
      <w:tblGrid>
        <w:gridCol w:w="9648"/>
      </w:tblGrid>
      <w:tr>
        <w:tc>
          <w:tcPr>
            <w:tcW w:type="dxa" w:w="9360"/>
            <w:shd w:val="clear" w:fill="FDF8EE"/>
          </w:tcPr>
          <w:p>
            <w:pPr>
              <w:spacing w:after="60"/>
            </w:pPr>
            <w:r>
              <w:rPr>
                <w:rFonts w:ascii="Segoe UI" w:hAnsi="Segoe UI"/>
                <w:b/>
                <w:color w:val="9C6A1C"/>
                <w:sz w:val="21"/>
              </w:rPr>
              <w:t>This is on the critical path</w:t>
            </w:r>
          </w:p>
          <w:p>
            <w:pPr>
              <w:spacing w:after="40"/>
            </w:pPr>
            <w:r>
              <w:rPr>
                <w:rFonts w:ascii="Segoe UI" w:hAnsi="Segoe UI"/>
                <w:color w:val="4E6274"/>
                <w:sz w:val="20"/>
              </w:rPr>
              <w:t>Indian regulation requires DLT registration before any business can send OTP messages. It costs Rs 11,800 one-time (Rs 5,900 entity + Rs 5,900 header) and takes one to two weeks to approve. This applies to every compliant provider, not just MSG91. If we begin this only after the code is ready, we will have a finished platform that cannot send a single login code. It runs in parallel with development at no cost to the schedule — but only if it starts now.</w:t>
            </w:r>
          </w:p>
        </w:tc>
      </w:tr>
    </w:tbl>
    <w:p>
      <w:pPr>
        <w:spacing w:after="80"/>
      </w:pPr>
    </w:p>
    <w:p>
      <w:r>
        <w:br w:type="page"/>
      </w:r>
    </w:p>
    <w:p>
      <w:pPr>
        <w:pStyle w:val="Heading1"/>
      </w:pPr>
      <w:r>
        <w:t>4. Hardware: How the Barrier Connects</w:t>
      </w:r>
    </w:p>
    <w:p>
      <w:pPr>
        <w:pStyle w:val="Heading2"/>
      </w:pPr>
      <w:r>
        <w:t>4.1  Current position</w:t>
      </w:r>
    </w:p>
    <w:p>
      <w:pPr>
        <w:spacing w:after="140"/>
      </w:pPr>
      <w:r>
        <w:rPr>
          <w:rFonts w:ascii="Segoe UI" w:hAnsi="Segoe UI"/>
          <w:b/>
          <w:color w:val="14283C"/>
          <w:sz w:val="21"/>
        </w:rPr>
        <w:t xml:space="preserve">The firmware is built and working. </w:t>
      </w:r>
      <w:r>
        <w:rPr>
          <w:rFonts w:ascii="Segoe UI" w:hAnsi="Segoe UI"/>
          <w:b w:val="0"/>
          <w:color w:val="4E6274"/>
          <w:sz w:val="21"/>
        </w:rPr>
        <w:t>The barrier controller — an ESP32 microcontroller driving a motorised boom arm — is roughly 330 lines of well-built code. It handles encrypted communication, measures the arm angle using gravity rather than a rotation sensor (so it never drifts out of calibration), ramps the motor smoothly, and stops if it detects an obstruction. This does not need rewriting.</w:t>
      </w:r>
    </w:p>
    <w:p>
      <w:pPr>
        <w:spacing w:after="140"/>
      </w:pPr>
      <w:r>
        <w:rPr>
          <w:rFonts w:ascii="Segoe UI" w:hAnsi="Segoe UI"/>
          <w:b/>
          <w:color w:val="A83232"/>
          <w:sz w:val="21"/>
        </w:rPr>
        <w:t xml:space="preserve">The backend has no hardware code whatsoever. </w:t>
      </w:r>
      <w:r>
        <w:rPr>
          <w:rFonts w:ascii="Segoe UI" w:hAnsi="Segoe UI"/>
          <w:b w:val="0"/>
          <w:color w:val="4E6274"/>
          <w:sz w:val="21"/>
        </w:rPr>
        <w:t>A search of the entire backend for any device, barrier or messaging code returned nothing. There is no device record, no way to link a device to a parking bay, and no way to send it a command. The apps are the same: the consumer app has no unlock button, and the owner app's "Smart Barriers" screen is a visual mock-up with no connection to anything — an owner can switch it on today and nothing happens.</w:t>
      </w:r>
    </w:p>
    <w:p>
      <w:pPr>
        <w:spacing w:after="140"/>
      </w:pPr>
      <w:r>
        <w:rPr>
          <w:rFonts w:ascii="Segoe UI" w:hAnsi="Segoe UI"/>
          <w:b w:val="0"/>
          <w:i w:val="0"/>
          <w:color w:val="4E6274"/>
          <w:sz w:val="21"/>
        </w:rPr>
        <w:t>In short: we have a working device and a working marketplace, and nothing joining them. That join is the work described below.</w:t>
      </w:r>
    </w:p>
    <w:p>
      <w:pPr>
        <w:pStyle w:val="Heading2"/>
      </w:pPr>
      <w:r>
        <w:t>4.2  How the device connects to the internet</w:t>
      </w:r>
    </w:p>
    <w:p>
      <w:pPr>
        <w:spacing w:after="140"/>
      </w:pPr>
      <w:r>
        <w:rPr>
          <w:rFonts w:ascii="Segoe UI" w:hAnsi="Segoe UI"/>
          <w:b w:val="0"/>
          <w:i w:val="0"/>
          <w:color w:val="4E6274"/>
          <w:sz w:val="21"/>
        </w:rPr>
        <w:t>The device never accepts an incoming connection. Instead, both the device and our backend connect outward to a shared message broker, which relays messages between them. This means no public IP address, no port forwarding, and it works from behind any home or office router.</w:t>
      </w:r>
    </w:p>
    <w:p>
      <w:pPr>
        <w:spacing w:before="80" w:after="160"/>
        <w:ind w:left="432"/>
        <w:shd w:val="clear" w:fill="F2F5F7"/>
      </w:pPr>
      <w:r>
        <w:rPr>
          <w:rFonts w:ascii="Consolas" w:hAnsi="Consolas"/>
          <w:color w:val="14283C"/>
          <w:sz w:val="18"/>
        </w:rPr>
        <w:t xml:space="preserve">   Consumer app                                          Barrier device</w:t>
      </w:r>
      <w:r>
        <w:br/>
      </w:r>
      <w:r>
        <w:rPr>
          <w:rFonts w:ascii="Consolas" w:hAnsi="Consolas"/>
          <w:color w:val="14283C"/>
          <w:sz w:val="18"/>
        </w:rPr>
        <w:t xml:space="preserve">        |                                                      |</w:t>
      </w:r>
      <w:r>
        <w:br/>
      </w:r>
      <w:r>
        <w:rPr>
          <w:rFonts w:ascii="Consolas" w:hAnsi="Consolas"/>
          <w:color w:val="14283C"/>
          <w:sz w:val="18"/>
        </w:rPr>
        <w:t xml:space="preserve">        |  1. HTTPS request                                    |</w:t>
      </w:r>
      <w:r>
        <w:br/>
      </w:r>
      <w:r>
        <w:rPr>
          <w:rFonts w:ascii="Consolas" w:hAnsi="Consolas"/>
          <w:color w:val="14283C"/>
          <w:sz w:val="18"/>
        </w:rPr>
        <w:t xml:space="preserve">        v                                                      |</w:t>
      </w:r>
      <w:r>
        <w:br/>
      </w:r>
      <w:r>
        <w:rPr>
          <w:rFonts w:ascii="Consolas" w:hAnsi="Consolas"/>
          <w:color w:val="14283C"/>
          <w:sz w:val="18"/>
        </w:rPr>
        <w:t xml:space="preserve">   Parkfnb backend  --2. encrypted--&gt;  MQTT broker  --3.--&gt;  ESP32</w:t>
      </w:r>
      <w:r>
        <w:br/>
      </w:r>
      <w:r>
        <w:rPr>
          <w:rFonts w:ascii="Consolas" w:hAnsi="Consolas"/>
          <w:color w:val="14283C"/>
          <w:sz w:val="18"/>
        </w:rPr>
        <w:t xml:space="preserve">        ^                              (HiveMQ)                |</w:t>
      </w:r>
      <w:r>
        <w:br/>
      </w:r>
      <w:r>
        <w:rPr>
          <w:rFonts w:ascii="Consolas" w:hAnsi="Consolas"/>
          <w:color w:val="14283C"/>
          <w:sz w:val="18"/>
        </w:rPr>
        <w:t xml:space="preserve">        |                                                      |</w:t>
      </w:r>
      <w:r>
        <w:br/>
      </w:r>
      <w:r>
        <w:rPr>
          <w:rFonts w:ascii="Consolas" w:hAnsi="Consolas"/>
          <w:color w:val="14283C"/>
          <w:sz w:val="18"/>
        </w:rPr>
        <w:t xml:space="preserve">        +-------- 5. status update &lt;---- 4. confirms ----------+</w:t>
      </w:r>
    </w:p>
    <w:p>
      <w:pPr>
        <w:spacing w:after="140"/>
      </w:pPr>
      <w:r>
        <w:rPr>
          <w:rFonts w:ascii="Segoe UI" w:hAnsi="Segoe UI"/>
          <w:b w:val="0"/>
          <w:i w:val="0"/>
          <w:color w:val="4E6274"/>
          <w:sz w:val="21"/>
        </w:rPr>
        <w:t>Two connection choices for the device itself:</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fill="14283C"/>
          </w:tcPr>
          <w:p>
            <w:pPr>
              <w:spacing w:after="40" w:before="40"/>
            </w:pPr>
            <w:r>
              <w:rPr>
                <w:rFonts w:ascii="Segoe UI" w:hAnsi="Segoe UI"/>
                <w:b/>
                <w:color w:val="FFFFFF"/>
                <w:sz w:val="19"/>
              </w:rPr>
            </w:r>
          </w:p>
        </w:tc>
        <w:tc>
          <w:tcPr>
            <w:tcW w:type="dxa" w:w="2880"/>
            <w:shd w:val="clear" w:fill="14283C"/>
          </w:tcPr>
          <w:p>
            <w:pPr>
              <w:spacing w:after="40" w:before="40"/>
            </w:pPr>
            <w:r>
              <w:rPr>
                <w:rFonts w:ascii="Segoe UI" w:hAnsi="Segoe UI"/>
                <w:b/>
                <w:color w:val="FFFFFF"/>
                <w:sz w:val="19"/>
              </w:rPr>
              <w:t>WiFi</w:t>
            </w:r>
          </w:p>
        </w:tc>
        <w:tc>
          <w:tcPr>
            <w:tcW w:type="dxa" w:w="4176"/>
            <w:shd w:val="clear" w:fill="14283C"/>
          </w:tcPr>
          <w:p>
            <w:pPr>
              <w:spacing w:after="40" w:before="40"/>
            </w:pPr>
            <w:r>
              <w:rPr>
                <w:rFonts w:ascii="Segoe UI" w:hAnsi="Segoe UI"/>
                <w:b/>
                <w:color w:val="FFFFFF"/>
                <w:sz w:val="19"/>
              </w:rPr>
              <w:t>Mobile data (4G SIM)</w:t>
            </w:r>
          </w:p>
        </w:tc>
      </w:tr>
      <w:tr>
        <w:tc>
          <w:tcPr>
            <w:tcW w:type="dxa" w:w="1728"/>
          </w:tcPr>
          <w:p>
            <w:pPr>
              <w:spacing w:after="40" w:before="40"/>
            </w:pPr>
            <w:r>
              <w:rPr>
                <w:rFonts w:ascii="Segoe UI" w:hAnsi="Segoe UI"/>
                <w:b w:val="0"/>
                <w:color w:val="14283C"/>
                <w:sz w:val="19"/>
              </w:rPr>
              <w:t>Hardware cost</w:t>
            </w:r>
          </w:p>
        </w:tc>
        <w:tc>
          <w:tcPr>
            <w:tcW w:type="dxa" w:w="2880"/>
          </w:tcPr>
          <w:p>
            <w:pPr>
              <w:spacing w:after="40" w:before="40"/>
            </w:pPr>
            <w:r>
              <w:rPr>
                <w:rFonts w:ascii="Segoe UI" w:hAnsi="Segoe UI"/>
                <w:b w:val="0"/>
                <w:color w:val="4E6274"/>
                <w:sz w:val="19"/>
              </w:rPr>
              <w:t>About Rs 400 (ESP32)</w:t>
            </w:r>
          </w:p>
        </w:tc>
        <w:tc>
          <w:tcPr>
            <w:tcW w:type="dxa" w:w="4176"/>
          </w:tcPr>
          <w:p>
            <w:pPr>
              <w:spacing w:after="40" w:before="40"/>
            </w:pPr>
            <w:r>
              <w:rPr>
                <w:rFonts w:ascii="Segoe UI" w:hAnsi="Segoe UI"/>
                <w:b w:val="0"/>
                <w:color w:val="4E6274"/>
                <w:sz w:val="19"/>
              </w:rPr>
              <w:t>About Rs 1,200-2,400 (ESP32 + 4G module)</w:t>
            </w:r>
          </w:p>
        </w:tc>
      </w:tr>
      <w:tr>
        <w:tc>
          <w:tcPr>
            <w:tcW w:type="dxa" w:w="1728"/>
            <w:shd w:val="clear" w:fill="F7F9FA"/>
          </w:tcPr>
          <w:p>
            <w:pPr>
              <w:spacing w:after="40" w:before="40"/>
            </w:pPr>
            <w:r>
              <w:rPr>
                <w:rFonts w:ascii="Segoe UI" w:hAnsi="Segoe UI"/>
                <w:b w:val="0"/>
                <w:color w:val="14283C"/>
                <w:sz w:val="19"/>
              </w:rPr>
              <w:t>Running cost</w:t>
            </w:r>
          </w:p>
        </w:tc>
        <w:tc>
          <w:tcPr>
            <w:tcW w:type="dxa" w:w="2880"/>
            <w:shd w:val="clear" w:fill="F7F9FA"/>
          </w:tcPr>
          <w:p>
            <w:pPr>
              <w:spacing w:after="40" w:before="40"/>
            </w:pPr>
            <w:r>
              <w:rPr>
                <w:rFonts w:ascii="Segoe UI" w:hAnsi="Segoe UI"/>
                <w:b w:val="0"/>
                <w:color w:val="4E6274"/>
                <w:sz w:val="19"/>
              </w:rPr>
              <w:t>Nil</w:t>
            </w:r>
          </w:p>
        </w:tc>
        <w:tc>
          <w:tcPr>
            <w:tcW w:type="dxa" w:w="4176"/>
            <w:shd w:val="clear" w:fill="F7F9FA"/>
          </w:tcPr>
          <w:p>
            <w:pPr>
              <w:spacing w:after="40" w:before="40"/>
            </w:pPr>
            <w:r>
              <w:rPr>
                <w:rFonts w:ascii="Segoe UI" w:hAnsi="Segoe UI"/>
                <w:b w:val="0"/>
                <w:color w:val="4E6274"/>
                <w:sz w:val="19"/>
              </w:rPr>
              <w:t>Rs 29 / month (Airtel M2M plan)</w:t>
            </w:r>
          </w:p>
        </w:tc>
      </w:tr>
      <w:tr>
        <w:tc>
          <w:tcPr>
            <w:tcW w:type="dxa" w:w="1728"/>
          </w:tcPr>
          <w:p>
            <w:pPr>
              <w:spacing w:after="40" w:before="40"/>
            </w:pPr>
            <w:r>
              <w:rPr>
                <w:rFonts w:ascii="Segoe UI" w:hAnsi="Segoe UI"/>
                <w:b w:val="0"/>
                <w:color w:val="14283C"/>
                <w:sz w:val="19"/>
              </w:rPr>
              <w:t>Suitable for</w:t>
            </w:r>
          </w:p>
        </w:tc>
        <w:tc>
          <w:tcPr>
            <w:tcW w:type="dxa" w:w="2880"/>
          </w:tcPr>
          <w:p>
            <w:pPr>
              <w:spacing w:after="40" w:before="40"/>
            </w:pPr>
            <w:r>
              <w:rPr>
                <w:rFonts w:ascii="Segoe UI" w:hAnsi="Segoe UI"/>
                <w:b w:val="0"/>
                <w:color w:val="4E6274"/>
                <w:sz w:val="19"/>
              </w:rPr>
              <w:t>Homes, societies, malls, offices</w:t>
            </w:r>
          </w:p>
        </w:tc>
        <w:tc>
          <w:tcPr>
            <w:tcW w:type="dxa" w:w="4176"/>
          </w:tcPr>
          <w:p>
            <w:pPr>
              <w:spacing w:after="40" w:before="40"/>
            </w:pPr>
            <w:r>
              <w:rPr>
                <w:rFonts w:ascii="Segoe UI" w:hAnsi="Segoe UI"/>
                <w:b w:val="0"/>
                <w:color w:val="4E6274"/>
                <w:sz w:val="19"/>
              </w:rPr>
              <w:t>Open lots, roadside bays, anywhere without WiFi</w:t>
            </w:r>
          </w:p>
        </w:tc>
      </w:tr>
    </w:tbl>
    <w:p>
      <w:pPr>
        <w:spacing w:after="80"/>
      </w:pPr>
    </w:p>
    <w:p>
      <w:pPr>
        <w:spacing w:after="140"/>
      </w:pPr>
      <w:r>
        <w:rPr>
          <w:rFonts w:ascii="Segoe UI" w:hAnsi="Segoe UI"/>
          <w:b/>
          <w:color w:val="14283C"/>
          <w:sz w:val="21"/>
        </w:rPr>
        <w:t xml:space="preserve">Recommendation: start with WiFi. </w:t>
      </w:r>
      <w:r>
        <w:rPr>
          <w:rFonts w:ascii="Segoe UI" w:hAnsi="Segoe UI"/>
          <w:b w:val="0"/>
          <w:color w:val="4E6274"/>
          <w:sz w:val="21"/>
        </w:rPr>
        <w:t xml:space="preserve">The first deployments will be in homes and societies where WiFi is available, and the firmware supports it today. Mobile data becomes necessary for roadside bays, and the cost is lower than expected — the device sends roughly </w:t>
      </w:r>
      <w:r>
        <w:rPr>
          <w:rFonts w:ascii="Segoe UI" w:hAnsi="Segoe UI"/>
          <w:b/>
          <w:color w:val="14283C"/>
          <w:sz w:val="21"/>
        </w:rPr>
        <w:t>3 MB per month</w:t>
      </w:r>
      <w:r>
        <w:rPr>
          <w:rFonts w:ascii="Segoe UI" w:hAnsi="Segoe UI"/>
          <w:b w:val="0"/>
          <w:color w:val="4E6274"/>
          <w:sz w:val="21"/>
        </w:rPr>
        <w:t xml:space="preserve"> (about 200 bytes per barrier operation plus a periodic status message), so the cheapest available IoT plan is sufficient.</w:t>
      </w:r>
    </w:p>
    <w:p>
      <w:pPr>
        <w:pStyle w:val="Heading2"/>
      </w:pPr>
      <w:r>
        <w:t>4.3  How a customer unlocks the barrier — step by step</w:t>
      </w:r>
    </w:p>
    <w:p>
      <w:pPr>
        <w:spacing w:after="140"/>
      </w:pPr>
      <w:r>
        <w:rPr>
          <w:rFonts w:ascii="Segoe UI" w:hAnsi="Segoe UI"/>
          <w:b w:val="0"/>
          <w:i w:val="0"/>
          <w:color w:val="4E6274"/>
          <w:sz w:val="21"/>
        </w:rPr>
        <w:t>This is the sequence we need to build. Steps marked "exists" are already working; the rest is new development.</w:t>
      </w:r>
    </w:p>
    <w:tbl>
      <w:tblPr>
        <w:tblStyle w:val="TableGrid"/>
        <w:tblW w:type="auto" w:w="0"/>
        <w:jc w:val="left"/>
        <w:tblLook w:firstColumn="1" w:firstRow="1" w:lastColumn="0" w:lastRow="0" w:noHBand="0" w:noVBand="1" w:val="04A0"/>
      </w:tblPr>
      <w:tblGrid>
        <w:gridCol w:w="3216"/>
        <w:gridCol w:w="3216"/>
        <w:gridCol w:w="3216"/>
      </w:tblGrid>
      <w:tr>
        <w:tc>
          <w:tcPr>
            <w:tcW w:type="dxa" w:w="432"/>
            <w:shd w:val="clear" w:fill="14283C"/>
          </w:tcPr>
          <w:p>
            <w:pPr>
              <w:spacing w:after="40" w:before="40"/>
            </w:pPr>
            <w:r>
              <w:rPr>
                <w:rFonts w:ascii="Segoe UI" w:hAnsi="Segoe UI"/>
                <w:b/>
                <w:color w:val="FFFFFF"/>
                <w:sz w:val="19"/>
              </w:rPr>
              <w:t>#</w:t>
            </w:r>
          </w:p>
        </w:tc>
        <w:tc>
          <w:tcPr>
            <w:tcW w:type="dxa" w:w="6768"/>
            <w:shd w:val="clear" w:fill="14283C"/>
          </w:tcPr>
          <w:p>
            <w:pPr>
              <w:spacing w:after="40" w:before="40"/>
            </w:pPr>
            <w:r>
              <w:rPr>
                <w:rFonts w:ascii="Segoe UI" w:hAnsi="Segoe UI"/>
                <w:b/>
                <w:color w:val="FFFFFF"/>
                <w:sz w:val="19"/>
              </w:rPr>
              <w:t>Step</w:t>
            </w:r>
          </w:p>
        </w:tc>
        <w:tc>
          <w:tcPr>
            <w:tcW w:type="dxa" w:w="1584"/>
            <w:shd w:val="clear" w:fill="14283C"/>
          </w:tcPr>
          <w:p>
            <w:pPr>
              <w:spacing w:after="40" w:before="40"/>
            </w:pPr>
            <w:r>
              <w:rPr>
                <w:rFonts w:ascii="Segoe UI" w:hAnsi="Segoe UI"/>
                <w:b/>
                <w:color w:val="FFFFFF"/>
                <w:sz w:val="19"/>
              </w:rPr>
              <w:t>Status</w:t>
            </w:r>
          </w:p>
        </w:tc>
      </w:tr>
      <w:tr>
        <w:tc>
          <w:tcPr>
            <w:tcW w:type="dxa" w:w="432"/>
          </w:tcPr>
          <w:p>
            <w:pPr>
              <w:spacing w:after="40" w:before="40"/>
            </w:pPr>
            <w:r>
              <w:rPr>
                <w:rFonts w:ascii="Segoe UI" w:hAnsi="Segoe UI"/>
                <w:b w:val="0"/>
                <w:color w:val="14283C"/>
                <w:sz w:val="19"/>
              </w:rPr>
              <w:t>1</w:t>
            </w:r>
          </w:p>
        </w:tc>
        <w:tc>
          <w:tcPr>
            <w:tcW w:type="dxa" w:w="6768"/>
          </w:tcPr>
          <w:p>
            <w:pPr>
              <w:spacing w:after="40" w:before="40"/>
            </w:pPr>
            <w:r>
              <w:rPr>
                <w:rFonts w:ascii="Segoe UI" w:hAnsi="Segoe UI"/>
                <w:b w:val="0"/>
                <w:color w:val="4E6274"/>
                <w:sz w:val="19"/>
              </w:rPr>
              <w:t>Customer books a parking bay in the app and pays.</w:t>
            </w:r>
          </w:p>
        </w:tc>
        <w:tc>
          <w:tcPr>
            <w:tcW w:type="dxa" w:w="1584"/>
          </w:tcPr>
          <w:p>
            <w:pPr>
              <w:spacing w:after="40" w:before="40"/>
            </w:pPr>
            <w:r>
              <w:rPr>
                <w:rFonts w:ascii="Segoe UI" w:hAnsi="Segoe UI"/>
                <w:b w:val="0"/>
                <w:color w:val="4E6274"/>
                <w:sz w:val="19"/>
              </w:rPr>
              <w:t>Exists</w:t>
            </w:r>
          </w:p>
        </w:tc>
      </w:tr>
      <w:tr>
        <w:tc>
          <w:tcPr>
            <w:tcW w:type="dxa" w:w="432"/>
            <w:shd w:val="clear" w:fill="F7F9FA"/>
          </w:tcPr>
          <w:p>
            <w:pPr>
              <w:spacing w:after="40" w:before="40"/>
            </w:pPr>
            <w:r>
              <w:rPr>
                <w:rFonts w:ascii="Segoe UI" w:hAnsi="Segoe UI"/>
                <w:b w:val="0"/>
                <w:color w:val="14283C"/>
                <w:sz w:val="19"/>
              </w:rPr>
              <w:t>2</w:t>
            </w:r>
          </w:p>
        </w:tc>
        <w:tc>
          <w:tcPr>
            <w:tcW w:type="dxa" w:w="6768"/>
            <w:shd w:val="clear" w:fill="F7F9FA"/>
          </w:tcPr>
          <w:p>
            <w:pPr>
              <w:spacing w:after="40" w:before="40"/>
            </w:pPr>
            <w:r>
              <w:rPr>
                <w:rFonts w:ascii="Segoe UI" w:hAnsi="Segoe UI"/>
                <w:b w:val="0"/>
                <w:color w:val="4E6274"/>
                <w:sz w:val="19"/>
              </w:rPr>
              <w:t>Owner approves the request; booking becomes confirmed.</w:t>
            </w:r>
          </w:p>
        </w:tc>
        <w:tc>
          <w:tcPr>
            <w:tcW w:type="dxa" w:w="1584"/>
            <w:shd w:val="clear" w:fill="F7F9FA"/>
          </w:tcPr>
          <w:p>
            <w:pPr>
              <w:spacing w:after="40" w:before="40"/>
            </w:pPr>
            <w:r>
              <w:rPr>
                <w:rFonts w:ascii="Segoe UI" w:hAnsi="Segoe UI"/>
                <w:b w:val="0"/>
                <w:color w:val="4E6274"/>
                <w:sz w:val="19"/>
              </w:rPr>
              <w:t>Exists</w:t>
            </w:r>
          </w:p>
        </w:tc>
      </w:tr>
      <w:tr>
        <w:tc>
          <w:tcPr>
            <w:tcW w:type="dxa" w:w="432"/>
          </w:tcPr>
          <w:p>
            <w:pPr>
              <w:spacing w:after="40" w:before="40"/>
            </w:pPr>
            <w:r>
              <w:rPr>
                <w:rFonts w:ascii="Segoe UI" w:hAnsi="Segoe UI"/>
                <w:b w:val="0"/>
                <w:color w:val="14283C"/>
                <w:sz w:val="19"/>
              </w:rPr>
              <w:t>3</w:t>
            </w:r>
          </w:p>
        </w:tc>
        <w:tc>
          <w:tcPr>
            <w:tcW w:type="dxa" w:w="6768"/>
          </w:tcPr>
          <w:p>
            <w:pPr>
              <w:spacing w:after="40" w:before="40"/>
            </w:pPr>
            <w:r>
              <w:rPr>
                <w:rFonts w:ascii="Segoe UI" w:hAnsi="Segoe UI"/>
                <w:b w:val="0"/>
                <w:color w:val="4E6274"/>
                <w:sz w:val="19"/>
              </w:rPr>
              <w:t>Customer arrives and presses "Open barrier" in the app.</w:t>
            </w:r>
          </w:p>
        </w:tc>
        <w:tc>
          <w:tcPr>
            <w:tcW w:type="dxa" w:w="1584"/>
          </w:tcPr>
          <w:p>
            <w:pPr>
              <w:spacing w:after="40" w:before="40"/>
            </w:pPr>
            <w:r>
              <w:rPr>
                <w:rFonts w:ascii="Segoe UI" w:hAnsi="Segoe UI"/>
                <w:b/>
                <w:color w:val="14283C"/>
                <w:sz w:val="19"/>
              </w:rPr>
              <w:t>To build</w:t>
            </w:r>
          </w:p>
        </w:tc>
      </w:tr>
      <w:tr>
        <w:tc>
          <w:tcPr>
            <w:tcW w:type="dxa" w:w="432"/>
            <w:shd w:val="clear" w:fill="F7F9FA"/>
          </w:tcPr>
          <w:p>
            <w:pPr>
              <w:spacing w:after="40" w:before="40"/>
            </w:pPr>
            <w:r>
              <w:rPr>
                <w:rFonts w:ascii="Segoe UI" w:hAnsi="Segoe UI"/>
                <w:b w:val="0"/>
                <w:color w:val="14283C"/>
                <w:sz w:val="19"/>
              </w:rPr>
              <w:t>4</w:t>
            </w:r>
          </w:p>
        </w:tc>
        <w:tc>
          <w:tcPr>
            <w:tcW w:type="dxa" w:w="6768"/>
            <w:shd w:val="clear" w:fill="F7F9FA"/>
          </w:tcPr>
          <w:p>
            <w:pPr>
              <w:spacing w:after="40" w:before="40"/>
            </w:pPr>
            <w:r>
              <w:rPr>
                <w:rFonts w:ascii="Segoe UI" w:hAnsi="Segoe UI"/>
                <w:b w:val="0"/>
                <w:color w:val="4E6274"/>
                <w:sz w:val="19"/>
              </w:rPr>
              <w:t>Backend verifies: is this the right customer, is the booking confirmed and paid, is it within the booked time window?</w:t>
            </w:r>
          </w:p>
        </w:tc>
        <w:tc>
          <w:tcPr>
            <w:tcW w:type="dxa" w:w="1584"/>
            <w:shd w:val="clear" w:fill="F7F9FA"/>
          </w:tcPr>
          <w:p>
            <w:pPr>
              <w:spacing w:after="40" w:before="40"/>
            </w:pPr>
            <w:r>
              <w:rPr>
                <w:rFonts w:ascii="Segoe UI" w:hAnsi="Segoe UI"/>
                <w:b/>
                <w:color w:val="14283C"/>
                <w:sz w:val="19"/>
              </w:rPr>
              <w:t>To build</w:t>
            </w:r>
          </w:p>
        </w:tc>
      </w:tr>
      <w:tr>
        <w:tc>
          <w:tcPr>
            <w:tcW w:type="dxa" w:w="432"/>
          </w:tcPr>
          <w:p>
            <w:pPr>
              <w:spacing w:after="40" w:before="40"/>
            </w:pPr>
            <w:r>
              <w:rPr>
                <w:rFonts w:ascii="Segoe UI" w:hAnsi="Segoe UI"/>
                <w:b w:val="0"/>
                <w:color w:val="14283C"/>
                <w:sz w:val="19"/>
              </w:rPr>
              <w:t>5</w:t>
            </w:r>
          </w:p>
        </w:tc>
        <w:tc>
          <w:tcPr>
            <w:tcW w:type="dxa" w:w="6768"/>
          </w:tcPr>
          <w:p>
            <w:pPr>
              <w:spacing w:after="40" w:before="40"/>
            </w:pPr>
            <w:r>
              <w:rPr>
                <w:rFonts w:ascii="Segoe UI" w:hAnsi="Segoe UI"/>
                <w:b w:val="0"/>
                <w:color w:val="4E6274"/>
                <w:sz w:val="19"/>
              </w:rPr>
              <w:t>Backend looks up which physical device serves that bay.</w:t>
            </w:r>
          </w:p>
        </w:tc>
        <w:tc>
          <w:tcPr>
            <w:tcW w:type="dxa" w:w="1584"/>
          </w:tcPr>
          <w:p>
            <w:pPr>
              <w:spacing w:after="40" w:before="40"/>
            </w:pPr>
            <w:r>
              <w:rPr>
                <w:rFonts w:ascii="Segoe UI" w:hAnsi="Segoe UI"/>
                <w:b/>
                <w:color w:val="14283C"/>
                <w:sz w:val="19"/>
              </w:rPr>
              <w:t>To build</w:t>
            </w:r>
          </w:p>
        </w:tc>
      </w:tr>
      <w:tr>
        <w:tc>
          <w:tcPr>
            <w:tcW w:type="dxa" w:w="432"/>
            <w:shd w:val="clear" w:fill="F7F9FA"/>
          </w:tcPr>
          <w:p>
            <w:pPr>
              <w:spacing w:after="40" w:before="40"/>
            </w:pPr>
            <w:r>
              <w:rPr>
                <w:rFonts w:ascii="Segoe UI" w:hAnsi="Segoe UI"/>
                <w:b w:val="0"/>
                <w:color w:val="14283C"/>
                <w:sz w:val="19"/>
              </w:rPr>
              <w:t>6</w:t>
            </w:r>
          </w:p>
        </w:tc>
        <w:tc>
          <w:tcPr>
            <w:tcW w:type="dxa" w:w="6768"/>
            <w:shd w:val="clear" w:fill="F7F9FA"/>
          </w:tcPr>
          <w:p>
            <w:pPr>
              <w:spacing w:after="40" w:before="40"/>
            </w:pPr>
            <w:r>
              <w:rPr>
                <w:rFonts w:ascii="Segoe UI" w:hAnsi="Segoe UI"/>
                <w:b w:val="0"/>
                <w:color w:val="4E6274"/>
                <w:sz w:val="19"/>
              </w:rPr>
              <w:t>Backend sends a signed command to the broker, addressed to that device only.</w:t>
            </w:r>
          </w:p>
        </w:tc>
        <w:tc>
          <w:tcPr>
            <w:tcW w:type="dxa" w:w="1584"/>
            <w:shd w:val="clear" w:fill="F7F9FA"/>
          </w:tcPr>
          <w:p>
            <w:pPr>
              <w:spacing w:after="40" w:before="40"/>
            </w:pPr>
            <w:r>
              <w:rPr>
                <w:rFonts w:ascii="Segoe UI" w:hAnsi="Segoe UI"/>
                <w:b/>
                <w:color w:val="14283C"/>
                <w:sz w:val="19"/>
              </w:rPr>
              <w:t>To build</w:t>
            </w:r>
          </w:p>
        </w:tc>
      </w:tr>
      <w:tr>
        <w:tc>
          <w:tcPr>
            <w:tcW w:type="dxa" w:w="432"/>
          </w:tcPr>
          <w:p>
            <w:pPr>
              <w:spacing w:after="40" w:before="40"/>
            </w:pPr>
            <w:r>
              <w:rPr>
                <w:rFonts w:ascii="Segoe UI" w:hAnsi="Segoe UI"/>
                <w:b w:val="0"/>
                <w:color w:val="14283C"/>
                <w:sz w:val="19"/>
              </w:rPr>
              <w:t>7</w:t>
            </w:r>
          </w:p>
        </w:tc>
        <w:tc>
          <w:tcPr>
            <w:tcW w:type="dxa" w:w="6768"/>
          </w:tcPr>
          <w:p>
            <w:pPr>
              <w:spacing w:after="40" w:before="40"/>
            </w:pPr>
            <w:r>
              <w:rPr>
                <w:rFonts w:ascii="Segoe UI" w:hAnsi="Segoe UI"/>
                <w:b w:val="0"/>
                <w:color w:val="4E6274"/>
                <w:sz w:val="19"/>
              </w:rPr>
              <w:t>Device receives it, checks the signature and a counter that prevents replayed commands, then raises the arm.</w:t>
            </w:r>
          </w:p>
        </w:tc>
        <w:tc>
          <w:tcPr>
            <w:tcW w:type="dxa" w:w="1584"/>
          </w:tcPr>
          <w:p>
            <w:pPr>
              <w:spacing w:after="40" w:before="40"/>
            </w:pPr>
            <w:r>
              <w:rPr>
                <w:rFonts w:ascii="Segoe UI" w:hAnsi="Segoe UI"/>
                <w:b w:val="0"/>
                <w:color w:val="4E6274"/>
                <w:sz w:val="19"/>
              </w:rPr>
              <w:t>Exists</w:t>
            </w:r>
          </w:p>
        </w:tc>
      </w:tr>
      <w:tr>
        <w:tc>
          <w:tcPr>
            <w:tcW w:type="dxa" w:w="432"/>
            <w:shd w:val="clear" w:fill="F7F9FA"/>
          </w:tcPr>
          <w:p>
            <w:pPr>
              <w:spacing w:after="40" w:before="40"/>
            </w:pPr>
            <w:r>
              <w:rPr>
                <w:rFonts w:ascii="Segoe UI" w:hAnsi="Segoe UI"/>
                <w:b w:val="0"/>
                <w:color w:val="14283C"/>
                <w:sz w:val="19"/>
              </w:rPr>
              <w:t>8</w:t>
            </w:r>
          </w:p>
        </w:tc>
        <w:tc>
          <w:tcPr>
            <w:tcW w:type="dxa" w:w="6768"/>
            <w:shd w:val="clear" w:fill="F7F9FA"/>
          </w:tcPr>
          <w:p>
            <w:pPr>
              <w:spacing w:after="40" w:before="40"/>
            </w:pPr>
            <w:r>
              <w:rPr>
                <w:rFonts w:ascii="Segoe UI" w:hAnsi="Segoe UI"/>
                <w:b w:val="0"/>
                <w:color w:val="4E6274"/>
                <w:sz w:val="19"/>
              </w:rPr>
              <w:t>Device reports its new position back through the broker.</w:t>
            </w:r>
          </w:p>
        </w:tc>
        <w:tc>
          <w:tcPr>
            <w:tcW w:type="dxa" w:w="1584"/>
            <w:shd w:val="clear" w:fill="F7F9FA"/>
          </w:tcPr>
          <w:p>
            <w:pPr>
              <w:spacing w:after="40" w:before="40"/>
            </w:pPr>
            <w:r>
              <w:rPr>
                <w:rFonts w:ascii="Segoe UI" w:hAnsi="Segoe UI"/>
                <w:b w:val="0"/>
                <w:color w:val="4E6274"/>
                <w:sz w:val="19"/>
              </w:rPr>
              <w:t>Exists</w:t>
            </w:r>
          </w:p>
        </w:tc>
      </w:tr>
      <w:tr>
        <w:tc>
          <w:tcPr>
            <w:tcW w:type="dxa" w:w="432"/>
          </w:tcPr>
          <w:p>
            <w:pPr>
              <w:spacing w:after="40" w:before="40"/>
            </w:pPr>
            <w:r>
              <w:rPr>
                <w:rFonts w:ascii="Segoe UI" w:hAnsi="Segoe UI"/>
                <w:b w:val="0"/>
                <w:color w:val="14283C"/>
                <w:sz w:val="19"/>
              </w:rPr>
              <w:t>9</w:t>
            </w:r>
          </w:p>
        </w:tc>
        <w:tc>
          <w:tcPr>
            <w:tcW w:type="dxa" w:w="6768"/>
          </w:tcPr>
          <w:p>
            <w:pPr>
              <w:spacing w:after="40" w:before="40"/>
            </w:pPr>
            <w:r>
              <w:rPr>
                <w:rFonts w:ascii="Segoe UI" w:hAnsi="Segoe UI"/>
                <w:b w:val="0"/>
                <w:color w:val="4E6274"/>
                <w:sz w:val="19"/>
              </w:rPr>
              <w:t>App shows "Barrier open" to the customer.</w:t>
            </w:r>
          </w:p>
        </w:tc>
        <w:tc>
          <w:tcPr>
            <w:tcW w:type="dxa" w:w="1584"/>
          </w:tcPr>
          <w:p>
            <w:pPr>
              <w:spacing w:after="40" w:before="40"/>
            </w:pPr>
            <w:r>
              <w:rPr>
                <w:rFonts w:ascii="Segoe UI" w:hAnsi="Segoe UI"/>
                <w:b/>
                <w:color w:val="14283C"/>
                <w:sz w:val="19"/>
              </w:rPr>
              <w:t>To build</w:t>
            </w:r>
          </w:p>
        </w:tc>
      </w:tr>
      <w:tr>
        <w:tc>
          <w:tcPr>
            <w:tcW w:type="dxa" w:w="432"/>
            <w:shd w:val="clear" w:fill="F7F9FA"/>
          </w:tcPr>
          <w:p>
            <w:pPr>
              <w:spacing w:after="40" w:before="40"/>
            </w:pPr>
            <w:r>
              <w:rPr>
                <w:rFonts w:ascii="Segoe UI" w:hAnsi="Segoe UI"/>
                <w:b w:val="0"/>
                <w:color w:val="14283C"/>
                <w:sz w:val="19"/>
              </w:rPr>
              <w:t>10</w:t>
            </w:r>
          </w:p>
        </w:tc>
        <w:tc>
          <w:tcPr>
            <w:tcW w:type="dxa" w:w="6768"/>
            <w:shd w:val="clear" w:fill="F7F9FA"/>
          </w:tcPr>
          <w:p>
            <w:pPr>
              <w:spacing w:after="40" w:before="40"/>
            </w:pPr>
            <w:r>
              <w:rPr>
                <w:rFonts w:ascii="Segoe UI" w:hAnsi="Segoe UI"/>
                <w:b w:val="0"/>
                <w:color w:val="4E6274"/>
                <w:sz w:val="19"/>
              </w:rPr>
              <w:t>On checkout, the barrier closes and the bay is released.</w:t>
            </w:r>
          </w:p>
        </w:tc>
        <w:tc>
          <w:tcPr>
            <w:tcW w:type="dxa" w:w="1584"/>
            <w:shd w:val="clear" w:fill="F7F9FA"/>
          </w:tcPr>
          <w:p>
            <w:pPr>
              <w:spacing w:after="40" w:before="40"/>
            </w:pPr>
            <w:r>
              <w:rPr>
                <w:rFonts w:ascii="Segoe UI" w:hAnsi="Segoe UI"/>
                <w:b/>
                <w:color w:val="14283C"/>
                <w:sz w:val="19"/>
              </w:rPr>
              <w:t>To build</w:t>
            </w:r>
          </w:p>
        </w:tc>
      </w:tr>
    </w:tbl>
    <w:p>
      <w:pPr>
        <w:spacing w:after="80"/>
      </w:pPr>
    </w:p>
    <w:p>
      <w:pPr>
        <w:pStyle w:val="Heading2"/>
      </w:pPr>
      <w:r>
        <w:t>4.4  What the command looks like</w:t>
      </w:r>
    </w:p>
    <w:p>
      <w:pPr>
        <w:spacing w:after="140"/>
      </w:pPr>
      <w:r>
        <w:rPr>
          <w:rFonts w:ascii="Segoe UI" w:hAnsi="Segoe UI"/>
          <w:b w:val="0"/>
          <w:i w:val="0"/>
          <w:color w:val="4E6274"/>
          <w:sz w:val="21"/>
        </w:rPr>
        <w:t>The device already accepts a precise message format. The backend must produce exactly this:</w:t>
      </w:r>
    </w:p>
    <w:p>
      <w:pPr>
        <w:spacing w:before="80" w:after="160"/>
        <w:ind w:left="432"/>
        <w:shd w:val="clear" w:fill="F2F5F7"/>
      </w:pPr>
      <w:r>
        <w:rPr>
          <w:rFonts w:ascii="Consolas" w:hAnsi="Consolas"/>
          <w:color w:val="14283C"/>
          <w:sz w:val="18"/>
        </w:rPr>
        <w:t>Topic:   parkbnb/pb-001/cmd</w:t>
      </w:r>
      <w:r>
        <w:br/>
      </w:r>
      <w:r>
        <w:rPr>
          <w:rFonts w:ascii="Consolas" w:hAnsi="Consolas"/>
          <w:color w:val="14283C"/>
          <w:sz w:val="18"/>
        </w:rPr>
        <w:t>{</w:t>
      </w:r>
      <w:r>
        <w:br/>
      </w:r>
      <w:r>
        <w:rPr>
          <w:rFonts w:ascii="Consolas" w:hAnsi="Consolas"/>
          <w:color w:val="14283C"/>
          <w:sz w:val="18"/>
        </w:rPr>
        <w:t xml:space="preserve">  "cmd":   "open",                 // or "close", "stop", "status"</w:t>
      </w:r>
      <w:r>
        <w:br/>
      </w:r>
      <w:r>
        <w:rPr>
          <w:rFonts w:ascii="Consolas" w:hAnsi="Consolas"/>
          <w:color w:val="14283C"/>
          <w:sz w:val="18"/>
        </w:rPr>
        <w:t xml:space="preserve">  "token": "&lt;shared secret&gt;",      // authentication</w:t>
      </w:r>
      <w:r>
        <w:br/>
      </w:r>
      <w:r>
        <w:rPr>
          <w:rFonts w:ascii="Consolas" w:hAnsi="Consolas"/>
          <w:color w:val="14283C"/>
          <w:sz w:val="18"/>
        </w:rPr>
        <w:t xml:space="preserve">  "n":     1234                    // counter, must always increase</w:t>
      </w:r>
      <w:r>
        <w:br/>
      </w:r>
      <w:r>
        <w:rPr>
          <w:rFonts w:ascii="Consolas" w:hAnsi="Consolas"/>
          <w:color w:val="14283C"/>
          <w:sz w:val="18"/>
        </w:rPr>
        <w:t>}</w:t>
      </w:r>
    </w:p>
    <w:p>
      <w:pPr>
        <w:spacing w:after="140"/>
      </w:pPr>
      <w:r>
        <w:rPr>
          <w:rFonts w:ascii="Segoe UI" w:hAnsi="Segoe UI"/>
          <w:b w:val="0"/>
          <w:i w:val="0"/>
          <w:color w:val="647585"/>
          <w:sz w:val="19"/>
        </w:rPr>
        <w:t>The device replies on a status topic with its angle, whether it is moving, signal strength and any fault. That reply is retained by the broker, so the app sees the current position immediately on opening, without waiting.</w:t>
      </w:r>
    </w:p>
    <w:p>
      <w:pPr>
        <w:pStyle w:val="Heading2"/>
      </w:pPr>
      <w:r>
        <w:t>4.5  Two issues to resolve before devices leave our hands</w:t>
      </w:r>
    </w:p>
    <w:p>
      <w:pPr>
        <w:spacing w:after="140"/>
      </w:pPr>
      <w:r>
        <w:rPr>
          <w:rFonts w:ascii="Segoe UI" w:hAnsi="Segoe UI"/>
          <w:b/>
          <w:color w:val="14283C"/>
          <w:sz w:val="21"/>
        </w:rPr>
        <w:t xml:space="preserve">a) Every device currently shares one password. </w:t>
      </w:r>
      <w:r>
        <w:rPr>
          <w:rFonts w:ascii="Segoe UI" w:hAnsi="Segoe UI"/>
          <w:b w:val="0"/>
          <w:color w:val="4E6274"/>
          <w:sz w:val="21"/>
        </w:rPr>
        <w:t>The authentication secret is compiled into the firmware and is the same on every unit. If one device were opened up and the secret extracted, that secret would open every barrier we have deployed. The device also accepts its encrypted connection without verifying the server's certificate.</w:t>
      </w:r>
    </w:p>
    <w:p>
      <w:pPr>
        <w:spacing w:after="140"/>
      </w:pPr>
      <w:r>
        <w:rPr>
          <w:rFonts w:ascii="Segoe UI" w:hAnsi="Segoe UI"/>
          <w:b w:val="0"/>
          <w:i w:val="0"/>
          <w:color w:val="4E6274"/>
          <w:sz w:val="20"/>
        </w:rPr>
        <w:t>This is acceptable for a pilot on our own premises. It must be changed to per-device credentials before any device is installed at a customer site. The firmware author documented this limitation himself.</w:t>
      </w:r>
    </w:p>
    <w:p>
      <w:pPr>
        <w:spacing w:after="140"/>
      </w:pPr>
      <w:r>
        <w:rPr>
          <w:rFonts w:ascii="Segoe UI" w:hAnsi="Segoe UI"/>
          <w:b/>
          <w:color w:val="14283C"/>
          <w:sz w:val="21"/>
        </w:rPr>
        <w:t xml:space="preserve">b) There is no offline fallback. </w:t>
      </w:r>
      <w:r>
        <w:rPr>
          <w:rFonts w:ascii="Segoe UI" w:hAnsi="Segoe UI"/>
          <w:b w:val="0"/>
          <w:color w:val="4E6274"/>
          <w:sz w:val="21"/>
        </w:rPr>
        <w:t>If the internet connection drops, the customer cannot open the barrier — their car stays where it is until connectivity returns. For a pilot, a manual override code is enough. Before wider rollout we need either a Bluetooth unlock (the customer is standing right next to the device) or a booking permission cached on the device in advance.</w:t>
      </w:r>
    </w:p>
    <w:p>
      <w:r>
        <w:br w:type="page"/>
      </w:r>
    </w:p>
    <w:p>
      <w:pPr>
        <w:pStyle w:val="Heading1"/>
      </w:pPr>
      <w:r>
        <w:t>5. Plan and Timeline</w:t>
      </w:r>
    </w:p>
    <w:p>
      <w:pPr>
        <w:spacing w:after="140"/>
      </w:pPr>
      <w:r>
        <w:rPr>
          <w:rFonts w:ascii="Segoe UI" w:hAnsi="Segoe UI"/>
          <w:b w:val="0"/>
          <w:i w:val="0"/>
          <w:color w:val="4E6274"/>
          <w:sz w:val="21"/>
        </w:rPr>
        <w:t>Four weeks from approval to a working hardware pilot.</w:t>
      </w:r>
    </w:p>
    <w:p>
      <w:pPr>
        <w:pStyle w:val="Heading2"/>
      </w:pPr>
      <w:r>
        <w:t>Week 1 — close the blockers</w:t>
      </w:r>
    </w:p>
    <w:p>
      <w:pPr>
        <w:pStyle w:val="ListBullet"/>
        <w:spacing w:after="60"/>
        <w:ind w:left="576"/>
      </w:pPr>
      <w:r>
        <w:rPr>
          <w:rFonts w:ascii="Segoe UI" w:hAnsi="Segoe UI"/>
          <w:color w:val="4E6274"/>
          <w:sz w:val="21"/>
        </w:rPr>
        <w:t>Integrate Razorpay with webhook signature verification (3-4 days)</w:t>
      </w:r>
    </w:p>
    <w:p>
      <w:pPr>
        <w:pStyle w:val="ListBullet"/>
        <w:spacing w:after="60"/>
        <w:ind w:left="576"/>
      </w:pPr>
      <w:r>
        <w:rPr>
          <w:rFonts w:ascii="Segoe UI" w:hAnsi="Segoe UI"/>
          <w:color w:val="4E6274"/>
          <w:sz w:val="21"/>
        </w:rPr>
        <w:t>Move file uploads to Cloudinary (1 day)</w:t>
      </w:r>
    </w:p>
    <w:p>
      <w:pPr>
        <w:pStyle w:val="ListBullet"/>
        <w:spacing w:after="60"/>
        <w:ind w:left="576"/>
      </w:pPr>
      <w:r>
        <w:rPr>
          <w:rFonts w:ascii="Segoe UI" w:hAnsi="Segoe UI"/>
          <w:color w:val="4E6274"/>
          <w:sz w:val="21"/>
        </w:rPr>
        <w:t>Fix the OTP exposure risk; install and enable rate limiting (1 day)</w:t>
      </w:r>
    </w:p>
    <w:p>
      <w:pPr>
        <w:spacing w:after="60"/>
        <w:ind w:left="576"/>
      </w:pPr>
      <w:r>
        <w:rPr>
          <w:rFonts w:ascii="Segoe UI" w:hAnsi="Segoe UI"/>
          <w:b/>
          <w:color w:val="9C6A1C"/>
          <w:sz w:val="21"/>
        </w:rPr>
        <w:t>Start the DLT registration on day one</w:t>
      </w:r>
      <w:r>
        <w:rPr>
          <w:rFonts w:ascii="Segoe UI" w:hAnsi="Segoe UI"/>
          <w:b w:val="0"/>
          <w:color w:val="4E6274"/>
          <w:sz w:val="21"/>
        </w:rPr>
        <w:t xml:space="preserve"> — it runs in parallel and takes 1-2 weeks</w:t>
      </w:r>
    </w:p>
    <w:p>
      <w:pPr>
        <w:pStyle w:val="Heading2"/>
      </w:pPr>
      <w:r>
        <w:t>Week 2 — deploy</w:t>
      </w:r>
    </w:p>
    <w:p>
      <w:pPr>
        <w:pStyle w:val="ListBullet"/>
        <w:spacing w:after="60"/>
        <w:ind w:left="576"/>
      </w:pPr>
      <w:r>
        <w:rPr>
          <w:rFonts w:ascii="Segoe UI" w:hAnsi="Segoe UI"/>
          <w:color w:val="4E6274"/>
          <w:sz w:val="21"/>
        </w:rPr>
        <w:t>Startup validation, error logging, graceful shutdown, real health check</w:t>
      </w:r>
    </w:p>
    <w:p>
      <w:pPr>
        <w:pStyle w:val="ListBullet"/>
        <w:spacing w:after="60"/>
        <w:ind w:left="576"/>
      </w:pPr>
      <w:r>
        <w:rPr>
          <w:rFonts w:ascii="Segoe UI" w:hAnsi="Segoe UI"/>
          <w:color w:val="4E6274"/>
          <w:sz w:val="21"/>
        </w:rPr>
        <w:t>Security headers and query sanitisation</w:t>
      </w:r>
    </w:p>
    <w:p>
      <w:pPr>
        <w:pStyle w:val="ListBullet"/>
        <w:spacing w:after="60"/>
        <w:ind w:left="576"/>
      </w:pPr>
      <w:r>
        <w:rPr>
          <w:rFonts w:ascii="Segoe UI" w:hAnsi="Segoe UI"/>
          <w:color w:val="4E6274"/>
          <w:sz w:val="21"/>
        </w:rPr>
        <w:t>Deploy to Render, database on MongoDB Atlas, point both apps at it</w:t>
      </w:r>
    </w:p>
    <w:p>
      <w:pPr>
        <w:pStyle w:val="ListBullet"/>
        <w:spacing w:after="60"/>
        <w:ind w:left="576"/>
      </w:pPr>
      <w:r>
        <w:rPr>
          <w:rFonts w:ascii="Segoe UI" w:hAnsi="Segoe UI"/>
          <w:color w:val="4E6274"/>
          <w:sz w:val="21"/>
        </w:rPr>
        <w:t>Connect MSG91 for live OTP delivery, once DLT is approved</w:t>
      </w:r>
    </w:p>
    <w:p>
      <w:pPr>
        <w:spacing w:after="140"/>
        <w:ind w:left="576"/>
      </w:pPr>
      <w:r>
        <w:rPr>
          <w:rFonts w:ascii="Segoe UI" w:hAnsi="Segoe UI"/>
          <w:b/>
          <w:color w:val="14283C"/>
          <w:sz w:val="21"/>
        </w:rPr>
        <w:t xml:space="preserve">Milestone: </w:t>
      </w:r>
      <w:r>
        <w:rPr>
          <w:rFonts w:ascii="Segoe UI" w:hAnsi="Segoe UI"/>
          <w:b w:val="0"/>
          <w:color w:val="4E6274"/>
          <w:sz w:val="21"/>
        </w:rPr>
        <w:t>the platform is live and can be demonstrated to anyone, anywhere, from their own phone. Today it requires a developer laptop to be running.</w:t>
      </w:r>
    </w:p>
    <w:p>
      <w:pPr>
        <w:pStyle w:val="Heading2"/>
      </w:pPr>
      <w:r>
        <w:t>Weeks 3-4 — first hardware device</w:t>
      </w:r>
    </w:p>
    <w:p>
      <w:pPr>
        <w:pStyle w:val="ListBullet"/>
        <w:spacing w:after="60"/>
        <w:ind w:left="576"/>
      </w:pPr>
      <w:r>
        <w:rPr>
          <w:rFonts w:ascii="Segoe UI" w:hAnsi="Segoe UI"/>
          <w:color w:val="4E6274"/>
          <w:sz w:val="21"/>
        </w:rPr>
        <w:t>Device record in the database, linked to a parking bay</w:t>
      </w:r>
    </w:p>
    <w:p>
      <w:pPr>
        <w:pStyle w:val="ListBullet"/>
        <w:spacing w:after="60"/>
        <w:ind w:left="576"/>
      </w:pPr>
      <w:r>
        <w:rPr>
          <w:rFonts w:ascii="Segoe UI" w:hAnsi="Segoe UI"/>
          <w:color w:val="4E6274"/>
          <w:sz w:val="21"/>
        </w:rPr>
        <w:t>Messaging connection between backend and broker</w:t>
      </w:r>
    </w:p>
    <w:p>
      <w:pPr>
        <w:pStyle w:val="ListBullet"/>
        <w:spacing w:after="60"/>
        <w:ind w:left="576"/>
      </w:pPr>
      <w:r>
        <w:rPr>
          <w:rFonts w:ascii="Segoe UI" w:hAnsi="Segoe UI"/>
          <w:color w:val="4E6274"/>
          <w:sz w:val="21"/>
        </w:rPr>
        <w:t>The unlock endpoint, with its permission checks</w:t>
      </w:r>
    </w:p>
    <w:p>
      <w:pPr>
        <w:pStyle w:val="ListBullet"/>
        <w:spacing w:after="60"/>
        <w:ind w:left="576"/>
      </w:pPr>
      <w:r>
        <w:rPr>
          <w:rFonts w:ascii="Segoe UI" w:hAnsi="Segoe UI"/>
          <w:color w:val="4E6274"/>
          <w:sz w:val="21"/>
        </w:rPr>
        <w:t>"Open barrier" button and live status in the consumer app</w:t>
      </w:r>
    </w:p>
    <w:p>
      <w:pPr>
        <w:pStyle w:val="ListBullet"/>
        <w:spacing w:after="60"/>
        <w:ind w:left="576"/>
      </w:pPr>
      <w:r>
        <w:rPr>
          <w:rFonts w:ascii="Segoe UI" w:hAnsi="Segoe UI"/>
          <w:color w:val="4E6274"/>
          <w:sz w:val="21"/>
        </w:rPr>
        <w:t>One device installed on our own premises, on WiFi</w:t>
      </w:r>
    </w:p>
    <w:p>
      <w:pPr>
        <w:spacing w:after="140"/>
        <w:ind w:left="576"/>
      </w:pPr>
      <w:r>
        <w:rPr>
          <w:rFonts w:ascii="Segoe UI" w:hAnsi="Segoe UI"/>
          <w:b/>
          <w:color w:val="14283C"/>
          <w:sz w:val="21"/>
        </w:rPr>
        <w:t xml:space="preserve">Milestone: </w:t>
      </w:r>
      <w:r>
        <w:rPr>
          <w:rFonts w:ascii="Segoe UI" w:hAnsi="Segoe UI"/>
          <w:b w:val="0"/>
          <w:color w:val="4E6274"/>
          <w:sz w:val="21"/>
        </w:rPr>
        <w:t>a real booking opens a real barrier. Once one device works end to end, every additional device is a repeat of the same setup.</w:t>
      </w:r>
    </w:p>
    <w:p>
      <w:pPr>
        <w:pStyle w:val="Heading2"/>
      </w:pPr>
      <w:r>
        <w:t>After the pilot</w:t>
      </w:r>
    </w:p>
    <w:p>
      <w:pPr>
        <w:pStyle w:val="ListBullet"/>
        <w:spacing w:after="60"/>
        <w:ind w:left="576"/>
      </w:pPr>
      <w:r>
        <w:rPr>
          <w:rFonts w:ascii="Segoe UI" w:hAnsi="Segoe UI"/>
          <w:color w:val="4E6274"/>
          <w:sz w:val="21"/>
        </w:rPr>
        <w:t>Per-device credentials and certificate validation (before any customer installation)</w:t>
      </w:r>
    </w:p>
    <w:p>
      <w:pPr>
        <w:pStyle w:val="ListBullet"/>
        <w:spacing w:after="60"/>
        <w:ind w:left="576"/>
      </w:pPr>
      <w:r>
        <w:rPr>
          <w:rFonts w:ascii="Segoe UI" w:hAnsi="Segoe UI"/>
          <w:color w:val="4E6274"/>
          <w:sz w:val="21"/>
        </w:rPr>
        <w:t>Offline unlock path — Bluetooth or cached permission</w:t>
      </w:r>
    </w:p>
    <w:p>
      <w:pPr>
        <w:pStyle w:val="ListBullet"/>
        <w:spacing w:after="60"/>
        <w:ind w:left="576"/>
      </w:pPr>
      <w:r>
        <w:rPr>
          <w:rFonts w:ascii="Segoe UI" w:hAnsi="Segoe UI"/>
          <w:color w:val="4E6274"/>
          <w:sz w:val="21"/>
        </w:rPr>
        <w:t>Replace the owner app's mock IoT screen with real device pairing</w:t>
      </w:r>
    </w:p>
    <w:p>
      <w:pPr>
        <w:pStyle w:val="ListBullet"/>
        <w:spacing w:after="60"/>
        <w:ind w:left="576"/>
      </w:pPr>
      <w:r>
        <w:rPr>
          <w:rFonts w:ascii="Segoe UI" w:hAnsi="Segoe UI"/>
          <w:color w:val="4E6274"/>
          <w:sz w:val="21"/>
        </w:rPr>
        <w:t>Commission field, so our revenue can actually be calculated</w:t>
      </w:r>
    </w:p>
    <w:p>
      <w:pPr>
        <w:pStyle w:val="ListBullet"/>
        <w:spacing w:after="60"/>
        <w:ind w:left="576"/>
      </w:pPr>
      <w:r>
        <w:rPr>
          <w:rFonts w:ascii="Segoe UI" w:hAnsi="Segoe UI"/>
          <w:color w:val="4E6274"/>
          <w:sz w:val="21"/>
        </w:rPr>
        <w:t>Device fleet dashboard for the admin panel</w:t>
      </w:r>
    </w:p>
    <w:p>
      <w:pPr>
        <w:spacing w:before="120" w:after="200"/>
        <w:pBdr>
          <w:bottom w:val="single" w:sz="6" w:color="D8DEE3" w:space="1"/>
        </w:pBdr>
      </w:pPr>
    </w:p>
    <w:p>
      <w:pPr>
        <w:pStyle w:val="Heading2"/>
      </w:pPr>
      <w:r>
        <w:t>Decisions needed</w:t>
      </w:r>
    </w:p>
    <w:p>
      <w:pPr>
        <w:spacing w:after="140"/>
      </w:pPr>
      <w:r>
        <w:rPr>
          <w:rFonts w:ascii="Segoe UI" w:hAnsi="Segoe UI"/>
          <w:b w:val="0"/>
          <w:i w:val="0"/>
          <w:color w:val="4E6274"/>
          <w:sz w:val="21"/>
        </w:rPr>
        <w:t>To proceed we need agreement on four points:</w:t>
      </w:r>
    </w:p>
    <w:tbl>
      <w:tblPr>
        <w:tblStyle w:val="TableGrid"/>
        <w:tblW w:type="auto" w:w="0"/>
        <w:jc w:val="left"/>
        <w:tblLook w:firstColumn="1" w:firstRow="1" w:lastColumn="0" w:lastRow="0" w:noHBand="0" w:noVBand="1" w:val="04A0"/>
      </w:tblPr>
      <w:tblGrid>
        <w:gridCol w:w="3216"/>
        <w:gridCol w:w="3216"/>
        <w:gridCol w:w="3216"/>
      </w:tblGrid>
      <w:tr>
        <w:tc>
          <w:tcPr>
            <w:tcW w:type="dxa" w:w="432"/>
            <w:shd w:val="clear" w:fill="14283C"/>
          </w:tcPr>
          <w:p>
            <w:pPr>
              <w:spacing w:after="40" w:before="40"/>
            </w:pPr>
            <w:r>
              <w:rPr>
                <w:rFonts w:ascii="Segoe UI" w:hAnsi="Segoe UI"/>
                <w:b/>
                <w:color w:val="FFFFFF"/>
                <w:sz w:val="19"/>
              </w:rPr>
              <w:t>#</w:t>
            </w:r>
          </w:p>
        </w:tc>
        <w:tc>
          <w:tcPr>
            <w:tcW w:type="dxa" w:w="5328"/>
            <w:shd w:val="clear" w:fill="14283C"/>
          </w:tcPr>
          <w:p>
            <w:pPr>
              <w:spacing w:after="40" w:before="40"/>
            </w:pPr>
            <w:r>
              <w:rPr>
                <w:rFonts w:ascii="Segoe UI" w:hAnsi="Segoe UI"/>
                <w:b/>
                <w:color w:val="FFFFFF"/>
                <w:sz w:val="19"/>
              </w:rPr>
              <w:t>Decision</w:t>
            </w:r>
          </w:p>
        </w:tc>
        <w:tc>
          <w:tcPr>
            <w:tcW w:type="dxa" w:w="3024"/>
            <w:shd w:val="clear" w:fill="14283C"/>
          </w:tcPr>
          <w:p>
            <w:pPr>
              <w:spacing w:after="40" w:before="40"/>
            </w:pPr>
            <w:r>
              <w:rPr>
                <w:rFonts w:ascii="Segoe UI" w:hAnsi="Segoe UI"/>
                <w:b/>
                <w:color w:val="FFFFFF"/>
                <w:sz w:val="19"/>
              </w:rPr>
              <w:t>Recommendation</w:t>
            </w:r>
          </w:p>
        </w:tc>
      </w:tr>
      <w:tr>
        <w:tc>
          <w:tcPr>
            <w:tcW w:type="dxa" w:w="432"/>
          </w:tcPr>
          <w:p>
            <w:pPr>
              <w:spacing w:after="40" w:before="40"/>
            </w:pPr>
            <w:r>
              <w:rPr>
                <w:rFonts w:ascii="Segoe UI" w:hAnsi="Segoe UI"/>
                <w:b w:val="0"/>
                <w:color w:val="14283C"/>
                <w:sz w:val="19"/>
              </w:rPr>
              <w:t>1</w:t>
            </w:r>
          </w:p>
        </w:tc>
        <w:tc>
          <w:tcPr>
            <w:tcW w:type="dxa" w:w="5328"/>
          </w:tcPr>
          <w:p>
            <w:pPr>
              <w:spacing w:after="40" w:before="40"/>
            </w:pPr>
            <w:r>
              <w:rPr>
                <w:rFonts w:ascii="Segoe UI" w:hAnsi="Segoe UI"/>
                <w:b w:val="0"/>
                <w:color w:val="4E6274"/>
                <w:sz w:val="19"/>
              </w:rPr>
              <w:t>Hold deployment for two weeks to close the three blockers?</w:t>
            </w:r>
          </w:p>
        </w:tc>
        <w:tc>
          <w:tcPr>
            <w:tcW w:type="dxa" w:w="3024"/>
          </w:tcPr>
          <w:p>
            <w:pPr>
              <w:spacing w:after="40" w:before="40"/>
            </w:pPr>
            <w:r>
              <w:rPr>
                <w:rFonts w:ascii="Segoe UI" w:hAnsi="Segoe UI"/>
                <w:b/>
                <w:color w:val="14283C"/>
                <w:sz w:val="19"/>
              </w:rPr>
              <w:t>Yes</w:t>
            </w:r>
          </w:p>
        </w:tc>
      </w:tr>
      <w:tr>
        <w:tc>
          <w:tcPr>
            <w:tcW w:type="dxa" w:w="432"/>
            <w:shd w:val="clear" w:fill="F7F9FA"/>
          </w:tcPr>
          <w:p>
            <w:pPr>
              <w:spacing w:after="40" w:before="40"/>
            </w:pPr>
            <w:r>
              <w:rPr>
                <w:rFonts w:ascii="Segoe UI" w:hAnsi="Segoe UI"/>
                <w:b w:val="0"/>
                <w:color w:val="14283C"/>
                <w:sz w:val="19"/>
              </w:rPr>
              <w:t>2</w:t>
            </w:r>
          </w:p>
        </w:tc>
        <w:tc>
          <w:tcPr>
            <w:tcW w:type="dxa" w:w="5328"/>
            <w:shd w:val="clear" w:fill="F7F9FA"/>
          </w:tcPr>
          <w:p>
            <w:pPr>
              <w:spacing w:after="40" w:before="40"/>
            </w:pPr>
            <w:r>
              <w:rPr>
                <w:rFonts w:ascii="Segoe UI" w:hAnsi="Segoe UI"/>
                <w:b w:val="0"/>
                <w:color w:val="4E6274"/>
                <w:sz w:val="19"/>
              </w:rPr>
              <w:t>Hosting: managed (Render) rather than AWS EC2 or Firebase?</w:t>
            </w:r>
          </w:p>
        </w:tc>
        <w:tc>
          <w:tcPr>
            <w:tcW w:type="dxa" w:w="3024"/>
            <w:shd w:val="clear" w:fill="F7F9FA"/>
          </w:tcPr>
          <w:p>
            <w:pPr>
              <w:spacing w:after="40" w:before="40"/>
            </w:pPr>
            <w:r>
              <w:rPr>
                <w:rFonts w:ascii="Segoe UI" w:hAnsi="Segoe UI"/>
                <w:b/>
                <w:color w:val="14283C"/>
                <w:sz w:val="19"/>
              </w:rPr>
              <w:t>Render</w:t>
            </w:r>
          </w:p>
        </w:tc>
      </w:tr>
      <w:tr>
        <w:tc>
          <w:tcPr>
            <w:tcW w:type="dxa" w:w="432"/>
          </w:tcPr>
          <w:p>
            <w:pPr>
              <w:spacing w:after="40" w:before="40"/>
            </w:pPr>
            <w:r>
              <w:rPr>
                <w:rFonts w:ascii="Segoe UI" w:hAnsi="Segoe UI"/>
                <w:b w:val="0"/>
                <w:color w:val="14283C"/>
                <w:sz w:val="19"/>
              </w:rPr>
              <w:t>3</w:t>
            </w:r>
          </w:p>
        </w:tc>
        <w:tc>
          <w:tcPr>
            <w:tcW w:type="dxa" w:w="5328"/>
          </w:tcPr>
          <w:p>
            <w:pPr>
              <w:spacing w:after="40" w:before="40"/>
            </w:pPr>
            <w:r>
              <w:rPr>
                <w:rFonts w:ascii="Segoe UI" w:hAnsi="Segoe UI"/>
                <w:b w:val="0"/>
                <w:color w:val="4E6274"/>
                <w:sz w:val="19"/>
              </w:rPr>
              <w:t>Approve Rs 11,800 for DLT registration, starting immediately?</w:t>
            </w:r>
          </w:p>
        </w:tc>
        <w:tc>
          <w:tcPr>
            <w:tcW w:type="dxa" w:w="3024"/>
          </w:tcPr>
          <w:p>
            <w:pPr>
              <w:spacing w:after="40" w:before="40"/>
            </w:pPr>
            <w:r>
              <w:rPr>
                <w:rFonts w:ascii="Segoe UI" w:hAnsi="Segoe UI"/>
                <w:b/>
                <w:color w:val="14283C"/>
                <w:sz w:val="19"/>
              </w:rPr>
              <w:t>Yes — critical path</w:t>
            </w:r>
          </w:p>
        </w:tc>
      </w:tr>
      <w:tr>
        <w:tc>
          <w:tcPr>
            <w:tcW w:type="dxa" w:w="432"/>
            <w:shd w:val="clear" w:fill="F7F9FA"/>
          </w:tcPr>
          <w:p>
            <w:pPr>
              <w:spacing w:after="40" w:before="40"/>
            </w:pPr>
            <w:r>
              <w:rPr>
                <w:rFonts w:ascii="Segoe UI" w:hAnsi="Segoe UI"/>
                <w:b w:val="0"/>
                <w:color w:val="14283C"/>
                <w:sz w:val="19"/>
              </w:rPr>
              <w:t>4</w:t>
            </w:r>
          </w:p>
        </w:tc>
        <w:tc>
          <w:tcPr>
            <w:tcW w:type="dxa" w:w="5328"/>
            <w:shd w:val="clear" w:fill="F7F9FA"/>
          </w:tcPr>
          <w:p>
            <w:pPr>
              <w:spacing w:after="40" w:before="40"/>
            </w:pPr>
            <w:r>
              <w:rPr>
                <w:rFonts w:ascii="Segoe UI" w:hAnsi="Segoe UI"/>
                <w:b w:val="0"/>
                <w:color w:val="4E6274"/>
                <w:sz w:val="19"/>
              </w:rPr>
              <w:t>Payment gateway: Razorpay?</w:t>
            </w:r>
          </w:p>
        </w:tc>
        <w:tc>
          <w:tcPr>
            <w:tcW w:type="dxa" w:w="3024"/>
            <w:shd w:val="clear" w:fill="F7F9FA"/>
          </w:tcPr>
          <w:p>
            <w:pPr>
              <w:spacing w:after="40" w:before="40"/>
            </w:pPr>
            <w:r>
              <w:rPr>
                <w:rFonts w:ascii="Segoe UI" w:hAnsi="Segoe UI"/>
                <w:b/>
                <w:color w:val="14283C"/>
                <w:sz w:val="19"/>
              </w:rPr>
              <w:t>Razorpay</w:t>
            </w:r>
          </w:p>
        </w:tc>
      </w:tr>
    </w:tbl>
    <w:p>
      <w:pPr>
        <w:spacing w:after="80"/>
      </w:pPr>
    </w:p>
    <w:p>
      <w:pPr>
        <w:spacing w:after="140"/>
      </w:pPr>
      <w:r>
        <w:rPr>
          <w:rFonts w:ascii="Segoe UI" w:hAnsi="Segoe UI"/>
          <w:b/>
          <w:i w:val="0"/>
          <w:color w:val="14283C"/>
          <w:sz w:val="20"/>
        </w:rPr>
        <w:t>Total commitment to reach a working hardware pilot: approximately Rs 12,000 one-time and Rs 600 per month, plus four weeks of development.</w:t>
      </w:r>
    </w:p>
    <w:p>
      <w:pPr>
        <w:spacing w:before="120" w:after="200"/>
        <w:pBdr>
          <w:bottom w:val="single" w:sz="6" w:color="D8DEE3" w:space="1"/>
        </w:pBdr>
      </w:pPr>
    </w:p>
    <w:p>
      <w:pPr>
        <w:spacing w:after="140"/>
      </w:pPr>
      <w:r>
        <w:rPr>
          <w:rFonts w:ascii="Segoe UI" w:hAnsi="Segoe UI"/>
          <w:b w:val="0"/>
          <w:i/>
          <w:color w:val="647585"/>
          <w:sz w:val="18"/>
        </w:rPr>
        <w:t>Every finding in this document was verified directly against the source code. File names and line numbers are given throughout so that any claim can be checked independently.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Segoe UI" w:hAnsi="Segoe UI" w:eastAsia="Segoe UI"/>
      <w:color w:val="4E627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Segoe UI" w:hAnsi="Segoe UI" w:eastAsia="Segoe UI"/>
      <w:b/>
      <w:bCs/>
      <w:color w:val="14283C"/>
      <w:sz w:val="38"/>
      <w:szCs w:val="28"/>
    </w:rPr>
  </w:style>
  <w:style w:type="paragraph" w:styleId="Heading2">
    <w:name w:val="heading 2"/>
    <w:basedOn w:val="Normal"/>
    <w:next w:val="Normal"/>
    <w:link w:val="Heading2Char"/>
    <w:uiPriority w:val="9"/>
    <w:unhideWhenUsed/>
    <w:qFormat/>
    <w:rsid w:val="00FC693F"/>
    <w:pPr>
      <w:keepNext/>
      <w:keepLines/>
      <w:spacing w:before="340" w:after="120"/>
      <w:outlineLvl w:val="1"/>
    </w:pPr>
    <w:rPr>
      <w:rFonts w:asciiTheme="majorHAnsi" w:eastAsiaTheme="majorEastAsia" w:hAnsiTheme="majorHAnsi" w:cstheme="majorBidi" w:ascii="Segoe UI" w:hAnsi="Segoe UI" w:eastAsia="Segoe UI"/>
      <w:b/>
      <w:bCs/>
      <w:color w:val="14283C"/>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eastAsia="Segoe UI"/>
      <w:b/>
      <w:bCs/>
      <w:color w:val="2378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