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E95" w:rsidRDefault="003177DB">
      <w:pPr>
        <w:spacing w:after="40"/>
        <w:jc w:val="center"/>
      </w:pPr>
      <w:bookmarkStart w:id="0" w:name="_GoBack"/>
      <w:bookmarkEnd w:id="0"/>
      <w:r>
        <w:rPr>
          <w:b/>
          <w:bCs/>
          <w:color w:val="1F3864"/>
          <w:sz w:val="40"/>
          <w:szCs w:val="40"/>
        </w:rPr>
        <w:t>SMART PARKING LOCK</w:t>
      </w:r>
    </w:p>
    <w:p w:rsidR="00D27E95" w:rsidRDefault="003177DB">
      <w:pPr>
        <w:spacing w:after="60"/>
        <w:jc w:val="center"/>
      </w:pPr>
      <w:r>
        <w:rPr>
          <w:b/>
          <w:bCs/>
          <w:color w:val="2E74B5"/>
          <w:sz w:val="24"/>
          <w:szCs w:val="24"/>
        </w:rPr>
        <w:t>Product Requirements Document — Hardware Implementation Scope</w:t>
      </w:r>
    </w:p>
    <w:p w:rsidR="00D27E95" w:rsidRDefault="003177DB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>Sections 1–</w:t>
      </w:r>
      <w:proofErr w:type="gramStart"/>
      <w:r>
        <w:rPr>
          <w:i/>
          <w:iCs/>
          <w:color w:val="595959"/>
          <w:sz w:val="19"/>
          <w:szCs w:val="19"/>
        </w:rPr>
        <w:t>7  |</w:t>
      </w:r>
      <w:proofErr w:type="gramEnd"/>
      <w:r>
        <w:rPr>
          <w:i/>
          <w:iCs/>
          <w:color w:val="595959"/>
          <w:sz w:val="19"/>
          <w:szCs w:val="19"/>
        </w:rPr>
        <w:t xml:space="preserve">  v4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1. Product Dimensions &amp; Packaging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Defines the physical footprint and packaging requirements for safe transport, storage, and installation across residential, commercial, and government deployments.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Key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Compact footprint compatible with standard parking-bay widths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Low profile when lowered (open) to minimize tripping / vehicle-clearance risk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Manageable weight for 1–2 person handling and installation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Standardized, protective packaging for logistics and storage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Design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Final L × W × H to be confirmed after CAD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Packaging to withstand transit shock, vibration, and moisture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Clear handling / orientation labeling on packaging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Validation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Dimensional / tolerance check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Drop test</w:t>
      </w:r>
    </w:p>
    <w:p w:rsidR="00D27E95" w:rsidRPr="003177DB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Transit vibration test</w:t>
      </w:r>
    </w:p>
    <w:p w:rsidR="003177DB" w:rsidRPr="003177DB" w:rsidRDefault="003177DB" w:rsidP="003177DB">
      <w:pPr>
        <w:spacing w:before="100" w:beforeAutospacing="1" w:after="100" w:afterAutospacing="1"/>
        <w:ind w:left="504"/>
        <w:rPr>
          <w:rFonts w:ascii="Segoe UI" w:hAnsi="Segoe UI" w:cs="Segoe UI"/>
          <w:color w:val="000000" w:themeColor="text1"/>
          <w:sz w:val="24"/>
          <w:szCs w:val="24"/>
        </w:rPr>
      </w:pPr>
      <w:r w:rsidRPr="003177DB">
        <w:rPr>
          <w:rFonts w:ascii="Segoe UI" w:hAnsi="Segoe UI" w:cs="Segoe UI"/>
          <w:color w:val="000000" w:themeColor="text1"/>
          <w:sz w:val="24"/>
          <w:szCs w:val="24"/>
        </w:rPr>
        <w:t>Dimensions: 46 × 46 × 9 cm; Weight: ~8 kg-</w:t>
      </w:r>
      <w:r>
        <w:rPr>
          <w:rFonts w:ascii="Segoe UI" w:hAnsi="Segoe UI" w:cs="Segoe UI"/>
          <w:color w:val="000000" w:themeColor="text1"/>
          <w:sz w:val="24"/>
          <w:szCs w:val="24"/>
        </w:rPr>
        <w:t>(</w:t>
      </w:r>
      <w:r w:rsidRPr="003177DB">
        <w:rPr>
          <w:rFonts w:ascii="Segoe UI" w:hAnsi="Segoe UI" w:cs="Segoe UI"/>
          <w:color w:val="000000" w:themeColor="text1"/>
          <w:sz w:val="24"/>
          <w:szCs w:val="24"/>
        </w:rPr>
        <w:t>-</w:t>
      </w:r>
      <w:proofErr w:type="spellStart"/>
      <w:r w:rsidRPr="003177DB">
        <w:rPr>
          <w:rFonts w:ascii="Segoe UI" w:hAnsi="Segoe UI" w:cs="Segoe UI"/>
          <w:color w:val="000000" w:themeColor="text1"/>
          <w:sz w:val="24"/>
          <w:szCs w:val="24"/>
        </w:rPr>
        <w:t>aprox</w:t>
      </w:r>
      <w:proofErr w:type="spellEnd"/>
      <w:r>
        <w:rPr>
          <w:rFonts w:ascii="Segoe UI" w:hAnsi="Segoe UI" w:cs="Segoe UI"/>
          <w:color w:val="000000" w:themeColor="text1"/>
          <w:sz w:val="24"/>
          <w:szCs w:val="24"/>
        </w:rPr>
        <w:t xml:space="preserve"> acc. </w:t>
      </w:r>
      <w:proofErr w:type="spellStart"/>
      <w:r>
        <w:rPr>
          <w:rFonts w:ascii="Segoe UI" w:hAnsi="Segoe UI" w:cs="Segoe UI"/>
          <w:color w:val="000000" w:themeColor="text1"/>
          <w:sz w:val="24"/>
          <w:szCs w:val="24"/>
        </w:rPr>
        <w:t>Parkobot</w:t>
      </w:r>
      <w:proofErr w:type="spellEnd"/>
      <w:r>
        <w:rPr>
          <w:rFonts w:ascii="Segoe UI" w:hAnsi="Segoe UI" w:cs="Segoe UI"/>
          <w:color w:val="000000" w:themeColor="text1"/>
          <w:sz w:val="24"/>
          <w:szCs w:val="24"/>
        </w:rPr>
        <w:t>)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2. Structural Design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Defines the mechanical architecture of the product — modular, durable, and serviceable across residential, commercial, and government deployments.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Key Modules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Barrier Module — vehicle blocking, impact absorption, branding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Drive Module — motor, gearbox, coupling, pivot shaft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Chassis Module — structural rigidity, load distribution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Housing Module — environmental &amp; mechanical protection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Mounting Module — anchoring and ground interface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Construction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Barrier: UV-resistant rubber/PU cover over a segmented </w:t>
      </w:r>
      <w:proofErr w:type="spellStart"/>
      <w:r>
        <w:rPr>
          <w:sz w:val="21"/>
          <w:szCs w:val="21"/>
        </w:rPr>
        <w:t>aluminium</w:t>
      </w:r>
      <w:proofErr w:type="spellEnd"/>
      <w:r>
        <w:rPr>
          <w:sz w:val="21"/>
          <w:szCs w:val="21"/>
        </w:rPr>
        <w:t xml:space="preserve"> or glass-filled nylon spine, with impact-absorbing foam and an internal steel safety cable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Chassis: 2–3 mm powder-coated galvanized steel with dedicated mounts for motor, battery, lock, and PCB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Housing: sealed, UV-</w:t>
      </w:r>
      <w:proofErr w:type="spellStart"/>
      <w:r>
        <w:rPr>
          <w:sz w:val="21"/>
          <w:szCs w:val="21"/>
        </w:rPr>
        <w:t>stabilised</w:t>
      </w:r>
      <w:proofErr w:type="spellEnd"/>
      <w:r>
        <w:rPr>
          <w:sz w:val="21"/>
          <w:szCs w:val="21"/>
        </w:rPr>
        <w:t xml:space="preserve"> enclosure with replaceable gasket (IP67 target)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Pivot: stainless-steel shaft with replaceable bushes and mechanical end stops</w:t>
      </w:r>
    </w:p>
    <w:p w:rsidR="003177DB" w:rsidRDefault="003177DB">
      <w:pPr>
        <w:pStyle w:val="Heading2"/>
        <w:spacing w:before="200" w:after="100"/>
        <w:rPr>
          <w:b/>
          <w:bCs/>
          <w:sz w:val="22"/>
          <w:szCs w:val="22"/>
        </w:rPr>
      </w:pP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Design Targets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Design life ≥ 5 years  |  ≥ 100,000 operating cycles  |  Safety factor ≥ 2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Corrosion &amp; UV resistant, IP67 target, no exposed sharp edges or pinch points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3. Locking Mechanism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Core design rule: the motor moves the barrier; a separate steel lock secures it. This separation keeps holding loads off the motor and gearbox.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Proposed Components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12V DC geared motor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Spring-loaded, hardened-steel locking pin (deadbolt)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Solenoid or micro-servo for pin release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Two Hall sensors (raised / lowered position) + one lock-engagement sensor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Motor-current sensor for jam / forced-movement detection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Concealed manual key release for power-failure access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Operating Sequence</w:t>
      </w:r>
    </w:p>
    <w:p w:rsidR="00D27E95" w:rsidRDefault="003177DB">
      <w:pPr>
        <w:spacing w:after="120" w:line="276" w:lineRule="auto"/>
      </w:pPr>
      <w:r>
        <w:rPr>
          <w:i/>
          <w:iCs/>
          <w:sz w:val="21"/>
          <w:szCs w:val="21"/>
        </w:rPr>
        <w:t>Authorized command → lock disengages → sensor confirms → motor moves barrier → position sensor confirms → mechanical lock engages → secure status shown.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Tamper / Overload Response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Forced movement is absorbed by the steel pin and chassis, not the motor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Buzzer, LED, and app/event-log notification trigger on unexpected movement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 heavy impact, the flexible arch yields in a controlled manner while lock, motor, and electronics stay protected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Lock remains mechanically engaged during power loss; no continuous power required</w:t>
      </w:r>
    </w:p>
    <w:p w:rsidR="00D27E95" w:rsidRDefault="003177DB">
      <w:pPr>
        <w:spacing w:before="60" w:after="16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Terminology note: raised barrier = Locked/Protected Position; lowered barrier = Open Position. Keep this convention consistent across CAD, firmware, and testing.</w:t>
      </w:r>
    </w:p>
    <w:p w:rsidR="00E64A3C" w:rsidRPr="00E64A3C" w:rsidRDefault="00E64A3C">
      <w:pPr>
        <w:spacing w:before="60" w:after="160"/>
        <w:rPr>
          <w:b/>
          <w:sz w:val="28"/>
        </w:rPr>
      </w:pPr>
      <w:proofErr w:type="gramStart"/>
      <w:r>
        <w:rPr>
          <w:b/>
          <w:sz w:val="28"/>
        </w:rPr>
        <w:t>self-locking</w:t>
      </w:r>
      <w:proofErr w:type="gramEnd"/>
      <w:r>
        <w:rPr>
          <w:b/>
          <w:sz w:val="28"/>
        </w:rPr>
        <w:t xml:space="preserve"> worm gear-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4. Motion System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Delivers smooth, controlled, and repeatable barrier motion, distinct from the locking/security function covered in Section 3.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Key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Smooth start/stop motion with no abrupt jerks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Defined, repeatable open/close cycle time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Real-time obstruction / overload detection during motion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Stable performance across temperature and load variation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Components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DC geared motor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Motor driver / controller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Transmission (gearbox / coupling)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Position feedback sensors (Hall / encoder)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Design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Cycle time target: ≤5 seconds open/close (to be validated)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Auto-stop and reverse on obstruction detection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Manual motion override during power failure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Validation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Cycle time test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Repeatability test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Obstruction detection test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5. Mounting System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A secure, vandal-resistant mounting system enabling fast installation and long-term stability on concrete, asphalt, and paver surfaces.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Key Components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Reinforced steel base plate + chemical/expansion anchor bolts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Mounting bracket with anti-tamper fasteners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Rubber sealing gasket and alignment template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Design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Minimum 4 mounting points; hidden/protected, corrosion-resistant fasteners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Anti-pry base geometry; waterproof seal between housing and ground</w:t>
      </w:r>
    </w:p>
    <w:p w:rsidR="00D27E95" w:rsidRDefault="003177DB">
      <w:pPr>
        <w:spacing w:after="120" w:line="276" w:lineRule="auto"/>
      </w:pPr>
      <w:r>
        <w:rPr>
          <w:i/>
          <w:iCs/>
          <w:sz w:val="21"/>
          <w:szCs w:val="21"/>
        </w:rPr>
        <w:t>Design principle: the mounting system must be stronger than the barrier assembly, so external forces reach the ground without loosening the device.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6. Battery &amp; Power Housing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A safe, weather-resistant, serviceable compartment for the battery and power components, supporting multiple charging options.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Power Configurations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Battery only  |  Battery + Solar  |  Battery + AC Adapter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Key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IP67-ready sealed compartment with secure mounts for battery and BMS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Ventilation for heat dissipation; waterproof cable entry points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Modular battery tray for quick, tool-assisted replacement</w:t>
      </w:r>
    </w:p>
    <w:p w:rsidR="00D27E95" w:rsidRPr="003177DB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Battery physically isolated from the motor and gearbox</w:t>
      </w:r>
    </w:p>
    <w:p w:rsidR="003177DB" w:rsidRPr="003177DB" w:rsidRDefault="003177DB" w:rsidP="003177DB">
      <w:pPr>
        <w:spacing w:before="100" w:beforeAutospacing="1" w:after="100" w:afterAutospacing="1"/>
        <w:ind w:left="504"/>
        <w:rPr>
          <w:rFonts w:ascii="Segoe UI" w:hAnsi="Segoe UI" w:cs="Segoe UI"/>
          <w:color w:val="000000" w:themeColor="text1"/>
          <w:sz w:val="24"/>
          <w:szCs w:val="24"/>
        </w:rPr>
      </w:pPr>
      <w:r>
        <w:rPr>
          <w:rFonts w:ascii="Segoe UI" w:hAnsi="Segoe UI" w:cs="Segoe UI"/>
          <w:color w:val="000000" w:themeColor="text1"/>
          <w:sz w:val="24"/>
          <w:szCs w:val="24"/>
        </w:rPr>
        <w:t>(</w:t>
      </w:r>
      <w:r w:rsidRPr="003177DB">
        <w:rPr>
          <w:rFonts w:ascii="Segoe UI" w:hAnsi="Segoe UI" w:cs="Segoe UI"/>
          <w:color w:val="000000" w:themeColor="text1"/>
          <w:sz w:val="24"/>
          <w:szCs w:val="24"/>
        </w:rPr>
        <w:t>Battery life: Up to 4–6 months (typical use)</w:t>
      </w:r>
      <w:r>
        <w:rPr>
          <w:rFonts w:ascii="Segoe UI" w:hAnsi="Segoe UI" w:cs="Segoe UI"/>
          <w:color w:val="000000" w:themeColor="text1"/>
          <w:sz w:val="24"/>
          <w:szCs w:val="24"/>
        </w:rPr>
        <w:t>)--</w:t>
      </w:r>
      <w:proofErr w:type="spellStart"/>
      <w:r>
        <w:rPr>
          <w:rFonts w:ascii="Segoe UI" w:hAnsi="Segoe UI" w:cs="Segoe UI"/>
          <w:color w:val="000000" w:themeColor="text1"/>
          <w:sz w:val="24"/>
          <w:szCs w:val="24"/>
        </w:rPr>
        <w:t>parkobot</w:t>
      </w:r>
      <w:proofErr w:type="spellEnd"/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3177DB" w:rsidRDefault="003177DB" w:rsidP="003177DB">
      <w:pPr>
        <w:pStyle w:val="ListParagraph"/>
        <w:spacing w:after="60"/>
        <w:ind w:left="504"/>
      </w:pP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7. Serviceability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The product must allow quick inspection, repair, and part replacement in the field — without full disassembly — backed by a predictive, modular, remote-first maintenance strategy that keeps lifetime ownership cost low.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Maintenance Levels</w:t>
      </w:r>
    </w:p>
    <w:tbl>
      <w:tblPr>
        <w:tblW w:w="9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300"/>
      </w:tblGrid>
      <w:tr w:rsidR="00D27E95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8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7E95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L1</w:t>
            </w:r>
          </w:p>
        </w:tc>
        <w:tc>
          <w:tcPr>
            <w:tcW w:w="8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Cleaning &amp; Inspection</w:t>
            </w:r>
          </w:p>
        </w:tc>
      </w:tr>
      <w:tr w:rsidR="00D27E95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L2</w:t>
            </w:r>
          </w:p>
        </w:tc>
        <w:tc>
          <w:tcPr>
            <w:tcW w:w="8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Battery &amp; Barrier Replacement</w:t>
            </w:r>
          </w:p>
        </w:tc>
      </w:tr>
      <w:tr w:rsidR="00D27E95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L3</w:t>
            </w:r>
          </w:p>
        </w:tc>
        <w:tc>
          <w:tcPr>
            <w:tcW w:w="8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Motor, Lock &amp; PCB Replacement</w:t>
            </w:r>
          </w:p>
        </w:tc>
      </w:tr>
      <w:tr w:rsidR="00D27E95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L4</w:t>
            </w:r>
          </w:p>
        </w:tc>
        <w:tc>
          <w:tcPr>
            <w:tcW w:w="8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Factory Repair (Major Damage)</w:t>
            </w:r>
          </w:p>
        </w:tc>
      </w:tr>
    </w:tbl>
    <w:p w:rsidR="00D27E95" w:rsidRDefault="00D27E95">
      <w:pPr>
        <w:spacing w:after="160"/>
      </w:pP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Field-Replaceable Components &amp; Typical Service Time</w:t>
      </w:r>
    </w:p>
    <w:tbl>
      <w:tblPr>
        <w:tblW w:w="9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D27E95">
        <w:trPr>
          <w:tblHeader/>
        </w:trPr>
        <w:tc>
          <w:tcPr>
            <w:tcW w:w="4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Replace Time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Battery Pack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5 min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Barrier Module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10 min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Motor &amp; Gearbox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15 min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Main PCB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10 min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Communication Module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5 min</w:t>
            </w:r>
          </w:p>
        </w:tc>
      </w:tr>
      <w:tr w:rsidR="00D27E95"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Sensors</w:t>
            </w:r>
          </w:p>
        </w:tc>
        <w:tc>
          <w:tcPr>
            <w:tcW w:w="4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5 min</w:t>
            </w:r>
          </w:p>
        </w:tc>
      </w:tr>
    </w:tbl>
    <w:p w:rsidR="00D27E95" w:rsidRDefault="00D27E95">
      <w:pPr>
        <w:spacing w:after="60"/>
      </w:pP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Also field-serviceable: charging module, seals &amp; gaskets</w:t>
      </w:r>
    </w:p>
    <w:p w:rsidR="00D27E95" w:rsidRDefault="00D27E95">
      <w:pPr>
        <w:spacing w:after="100"/>
      </w:pP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Warranty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1-year standard warranty covering manufacturing defects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Free OTA firmware updates and free mobile app updates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Predictive Maintenance (Key USP)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Continuous monitoring: battery health, motor current, lock status, sensor status, communication status, tamper events, temperature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 issue detection: alert to owner + dashboard, service ticket auto-generated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AMC Plans</w:t>
      </w:r>
    </w:p>
    <w:tbl>
      <w:tblPr>
        <w:tblW w:w="9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600"/>
        <w:gridCol w:w="2600"/>
      </w:tblGrid>
      <w:tr w:rsidR="00D27E95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Residential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Commercial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Government</w:t>
            </w:r>
          </w:p>
        </w:tc>
      </w:tr>
      <w:tr w:rsidR="00D27E95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Basic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Free (1-yr warranty)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Included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Included</w:t>
            </w:r>
          </w:p>
        </w:tc>
      </w:tr>
      <w:tr w:rsidR="00D27E95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Standard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 w:rsidP="00E64A3C">
            <w:r>
              <w:t>₹</w:t>
            </w:r>
            <w:r w:rsidR="00E64A3C">
              <w:t>**</w:t>
            </w:r>
            <w:r>
              <w:t>/year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/unit/year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Custom SLA</w:t>
            </w:r>
          </w:p>
        </w:tc>
      </w:tr>
      <w:tr w:rsidR="00D27E95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Premium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E64A3C" w:rsidP="00E64A3C">
            <w:r>
              <w:t>₹</w:t>
            </w:r>
            <w:r w:rsidR="003177DB">
              <w:t>,</w:t>
            </w:r>
            <w:r>
              <w:t>***</w:t>
            </w:r>
            <w:r w:rsidR="003177DB">
              <w:t>/year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/unit/year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Custom SLA + 24×7 support</w:t>
            </w:r>
          </w:p>
        </w:tc>
      </w:tr>
    </w:tbl>
    <w:p w:rsidR="00D27E95" w:rsidRDefault="00D27E95">
      <w:pPr>
        <w:spacing w:after="160"/>
      </w:pP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Remote Maintenance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OTA firmware updates, device diagnostics, configuration changes, log collection, health monitoring, remote restart — reduces technician visits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lastRenderedPageBreak/>
        <w:t>Preventive Maintenance Schedule</w:t>
      </w:r>
    </w:p>
    <w:tbl>
      <w:tblPr>
        <w:tblW w:w="9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0"/>
      </w:tblGrid>
      <w:tr w:rsidR="00D27E95"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Interval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27E95" w:rsidRDefault="003177DB">
            <w:r>
              <w:rPr>
                <w:b/>
                <w:bCs/>
                <w:color w:val="FFFFFF"/>
              </w:rPr>
              <w:t>Activity</w:t>
            </w:r>
          </w:p>
        </w:tc>
      </w:tr>
      <w:tr w:rsidR="00D27E95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Every 6 months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Cleaning, bolt inspection, functional test</w:t>
            </w:r>
          </w:p>
        </w:tc>
      </w:tr>
      <w:tr w:rsidR="00D27E95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Every 12 months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Battery health check, seal inspection, firmware update</w:t>
            </w:r>
          </w:p>
        </w:tc>
      </w:tr>
      <w:tr w:rsidR="00D27E95"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Every 3–5 years</w:t>
            </w:r>
          </w:p>
        </w:tc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27E95" w:rsidRDefault="003177DB">
            <w:r>
              <w:t>Battery replacement (usage-dependent)</w:t>
            </w:r>
          </w:p>
        </w:tc>
      </w:tr>
    </w:tbl>
    <w:p w:rsidR="00D27E95" w:rsidRDefault="00D27E95">
      <w:pPr>
        <w:spacing w:after="160"/>
      </w:pP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Service Dashboard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Device health, battery %, last online, signal strength, motor &amp; lock status, error codes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Service history, warranty status, AMC status</w:t>
      </w:r>
    </w:p>
    <w:p w:rsidR="00D27E95" w:rsidRDefault="003177DB">
      <w:pPr>
        <w:pStyle w:val="Heading2"/>
        <w:spacing w:before="200" w:after="100"/>
      </w:pPr>
      <w:r>
        <w:rPr>
          <w:b/>
          <w:bCs/>
          <w:sz w:val="22"/>
          <w:szCs w:val="22"/>
        </w:rPr>
        <w:t>Design Targets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Average annual maintenance cost: ₹200–500 per unit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Average service time: &lt;20 minutes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Remote issue resolution: &gt;80%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Device uptime: &gt;99%</w:t>
      </w:r>
    </w:p>
    <w:p w:rsidR="00D27E95" w:rsidRDefault="003177DB">
      <w:pPr>
        <w:spacing w:before="60" w:after="160"/>
      </w:pPr>
      <w:r>
        <w:rPr>
          <w:i/>
          <w:iCs/>
          <w:color w:val="595959"/>
          <w:sz w:val="19"/>
          <w:szCs w:val="19"/>
        </w:rPr>
        <w:t>USP: Predictive maintenance, remote diagnostics, OTA updates, and modular components — designed to minimize downtime and reduce lifetime ownership cost.</w:t>
      </w:r>
    </w:p>
    <w:p w:rsidR="00D27E95" w:rsidRDefault="003177DB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Conclusion — What This Document Covers</w:t>
      </w:r>
    </w:p>
    <w:p w:rsidR="00D27E95" w:rsidRDefault="003177DB">
      <w:pPr>
        <w:spacing w:after="120" w:line="276" w:lineRule="auto"/>
      </w:pPr>
      <w:r>
        <w:rPr>
          <w:sz w:val="21"/>
          <w:szCs w:val="21"/>
        </w:rPr>
        <w:t>This document defines the complete Hardware Implementation Scope for the Smart Parking Lock across seven core areas: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Dimensions &amp; Packaging — footprint, weight, and transit/packaging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Structural Design — mechanical architecture, modules, materials, and design targets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Locking Mechanism — motor + steel-lock separation, components, and tamper response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Motion System — drive components, cycle time, and obstruction handling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Mounting System — installation, anchoring, and validation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Battery &amp; Power Housing — power configurations and housing requirements</w:t>
      </w:r>
    </w:p>
    <w:p w:rsidR="00D27E95" w:rsidRDefault="003177DB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Serviceability — maintenance levels, modular replacement, warranty, predictive maintenance, AMC plans, remote maintenance, and service targets</w:t>
      </w:r>
    </w:p>
    <w:p w:rsidR="00D27E95" w:rsidRDefault="003177DB">
      <w:pPr>
        <w:spacing w:before="60" w:after="160"/>
      </w:pPr>
      <w:r>
        <w:rPr>
          <w:i/>
          <w:iCs/>
          <w:color w:val="595959"/>
          <w:sz w:val="19"/>
          <w:szCs w:val="19"/>
        </w:rPr>
        <w:t>Electronics Implementation Scope, Project Timeline, and Research Items are covered separately and will be added in a follow-up version.</w:t>
      </w:r>
    </w:p>
    <w:sectPr w:rsidR="00D27E9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C342A"/>
    <w:multiLevelType w:val="multilevel"/>
    <w:tmpl w:val="ED0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3435C"/>
    <w:multiLevelType w:val="hybridMultilevel"/>
    <w:tmpl w:val="DB308096"/>
    <w:lvl w:ilvl="0" w:tplc="915E30CE">
      <w:start w:val="1"/>
      <w:numFmt w:val="bullet"/>
      <w:lvlText w:val="•"/>
      <w:lvlJc w:val="left"/>
      <w:pPr>
        <w:ind w:left="504" w:hanging="288"/>
      </w:pPr>
    </w:lvl>
    <w:lvl w:ilvl="1" w:tplc="CE82FCB4">
      <w:start w:val="1"/>
      <w:numFmt w:val="bullet"/>
      <w:lvlText w:val="‣"/>
      <w:lvlJc w:val="left"/>
      <w:pPr>
        <w:ind w:left="936" w:hanging="288"/>
      </w:pPr>
    </w:lvl>
    <w:lvl w:ilvl="2" w:tplc="3072E21E">
      <w:numFmt w:val="decimal"/>
      <w:lvlText w:val=""/>
      <w:lvlJc w:val="left"/>
    </w:lvl>
    <w:lvl w:ilvl="3" w:tplc="4958487E">
      <w:numFmt w:val="decimal"/>
      <w:lvlText w:val=""/>
      <w:lvlJc w:val="left"/>
    </w:lvl>
    <w:lvl w:ilvl="4" w:tplc="6A14144E">
      <w:numFmt w:val="decimal"/>
      <w:lvlText w:val=""/>
      <w:lvlJc w:val="left"/>
    </w:lvl>
    <w:lvl w:ilvl="5" w:tplc="43068FA0">
      <w:numFmt w:val="decimal"/>
      <w:lvlText w:val=""/>
      <w:lvlJc w:val="left"/>
    </w:lvl>
    <w:lvl w:ilvl="6" w:tplc="548C08C2">
      <w:numFmt w:val="decimal"/>
      <w:lvlText w:val=""/>
      <w:lvlJc w:val="left"/>
    </w:lvl>
    <w:lvl w:ilvl="7" w:tplc="62025474">
      <w:numFmt w:val="decimal"/>
      <w:lvlText w:val=""/>
      <w:lvlJc w:val="left"/>
    </w:lvl>
    <w:lvl w:ilvl="8" w:tplc="5E880CE8">
      <w:numFmt w:val="decimal"/>
      <w:lvlText w:val=""/>
      <w:lvlJc w:val="left"/>
    </w:lvl>
  </w:abstractNum>
  <w:abstractNum w:abstractNumId="2">
    <w:nsid w:val="5BBA3775"/>
    <w:multiLevelType w:val="multilevel"/>
    <w:tmpl w:val="6BB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557E50"/>
    <w:multiLevelType w:val="hybridMultilevel"/>
    <w:tmpl w:val="2DAC8272"/>
    <w:lvl w:ilvl="0" w:tplc="E94A74A6">
      <w:start w:val="1"/>
      <w:numFmt w:val="bullet"/>
      <w:lvlText w:val="●"/>
      <w:lvlJc w:val="left"/>
      <w:pPr>
        <w:ind w:left="720" w:hanging="360"/>
      </w:pPr>
    </w:lvl>
    <w:lvl w:ilvl="1" w:tplc="69600D5E">
      <w:start w:val="1"/>
      <w:numFmt w:val="bullet"/>
      <w:lvlText w:val="○"/>
      <w:lvlJc w:val="left"/>
      <w:pPr>
        <w:ind w:left="1440" w:hanging="360"/>
      </w:pPr>
    </w:lvl>
    <w:lvl w:ilvl="2" w:tplc="236895AE">
      <w:start w:val="1"/>
      <w:numFmt w:val="bullet"/>
      <w:lvlText w:val="■"/>
      <w:lvlJc w:val="left"/>
      <w:pPr>
        <w:ind w:left="2160" w:hanging="360"/>
      </w:pPr>
    </w:lvl>
    <w:lvl w:ilvl="3" w:tplc="AB5EBA3C">
      <w:start w:val="1"/>
      <w:numFmt w:val="bullet"/>
      <w:lvlText w:val="●"/>
      <w:lvlJc w:val="left"/>
      <w:pPr>
        <w:ind w:left="2880" w:hanging="360"/>
      </w:pPr>
    </w:lvl>
    <w:lvl w:ilvl="4" w:tplc="23B8D19C">
      <w:start w:val="1"/>
      <w:numFmt w:val="bullet"/>
      <w:lvlText w:val="○"/>
      <w:lvlJc w:val="left"/>
      <w:pPr>
        <w:ind w:left="3600" w:hanging="360"/>
      </w:pPr>
    </w:lvl>
    <w:lvl w:ilvl="5" w:tplc="0DB42652">
      <w:start w:val="1"/>
      <w:numFmt w:val="bullet"/>
      <w:lvlText w:val="■"/>
      <w:lvlJc w:val="left"/>
      <w:pPr>
        <w:ind w:left="4320" w:hanging="360"/>
      </w:pPr>
    </w:lvl>
    <w:lvl w:ilvl="6" w:tplc="9C7E1F60">
      <w:start w:val="1"/>
      <w:numFmt w:val="bullet"/>
      <w:lvlText w:val="●"/>
      <w:lvlJc w:val="left"/>
      <w:pPr>
        <w:ind w:left="5040" w:hanging="360"/>
      </w:pPr>
    </w:lvl>
    <w:lvl w:ilvl="7" w:tplc="F42E4BAC">
      <w:start w:val="1"/>
      <w:numFmt w:val="bullet"/>
      <w:lvlText w:val="●"/>
      <w:lvlJc w:val="left"/>
      <w:pPr>
        <w:ind w:left="5760" w:hanging="360"/>
      </w:pPr>
    </w:lvl>
    <w:lvl w:ilvl="8" w:tplc="8CF2C6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E95"/>
    <w:rsid w:val="003177DB"/>
    <w:rsid w:val="00757E58"/>
    <w:rsid w:val="00D27E95"/>
    <w:rsid w:val="00E6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8CDC71-48FC-4F49-A15E-0B9A4C3B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1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2026-08-04T11:57:00Z</dcterms:created>
  <dcterms:modified xsi:type="dcterms:W3CDTF">2026-08-04T11:57:00Z</dcterms:modified>
</cp:coreProperties>
</file>