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center"/>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CocoBa </w:t>
      </w:r>
      <w:r>
        <w:rPr>
          <w:rFonts w:ascii="ＭＳ 明朝" w:hAnsi="ＭＳ 明朝" w:cs="ＭＳ 明朝" w:eastAsia="ＭＳ 明朝"/>
          <w:color w:val="17365D"/>
          <w:spacing w:val="5"/>
          <w:position w:val="0"/>
          <w:sz w:val="52"/>
          <w:shd w:fill="auto" w:val="clear"/>
        </w:rPr>
        <w:t xml:space="preserve">サービス概要ドキュメント</w:t>
      </w:r>
    </w:p>
    <w:p>
      <w:pPr>
        <w:spacing w:before="0" w:after="200" w:line="276"/>
        <w:ind w:right="0" w:left="0" w:firstLine="0"/>
        <w:jc w:val="righ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作成日: 2026年3月2日</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w:t>
      </w:r>
      <w:r>
        <w:rPr>
          <w:rFonts w:ascii="ＭＳ 明朝" w:hAnsi="ＭＳ 明朝" w:cs="ＭＳ 明朝" w:eastAsia="ＭＳ 明朝"/>
          <w:b/>
          <w:color w:val="365F91"/>
          <w:spacing w:val="0"/>
          <w:position w:val="0"/>
          <w:sz w:val="28"/>
          <w:shd w:fill="auto" w:val="clear"/>
        </w:rPr>
        <w:t xml:space="preserve">サービスの概要</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CocoBa は、クリエイター（主にアダルトコンテンツクリエイター）が 自身のドメインで独立したファンサイトを運営できるプラットフォームです。Twitter/X との連携を前提に設計されており、クリエイターが独自ブランドを確立し、ファンとの直接的な課金関係を構築できます。</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ＭＳ 明朝" w:hAnsi="ＭＳ 明朝" w:cs="ＭＳ 明朝" w:eastAsia="ＭＳ 明朝"/>
          <w:b/>
          <w:color w:val="4F81BD"/>
          <w:spacing w:val="0"/>
          <w:position w:val="0"/>
          <w:sz w:val="26"/>
          <w:shd w:fill="auto" w:val="clear"/>
        </w:rPr>
        <w:t xml:space="preserve">主な特徴</w:t>
      </w:r>
    </w:p>
    <w:p>
      <w:pPr>
        <w:numPr>
          <w:ilvl w:val="0"/>
          <w:numId w:val="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カスタムドメイン対応 — クリエイター独自のドメインでサイトを運営</w:t>
      </w:r>
    </w:p>
    <w:p>
      <w:pPr>
        <w:numPr>
          <w:ilvl w:val="0"/>
          <w:numId w:val="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6種類のテーマテンプレート — Creator-Pro, Neon-Pro, Studio-Pro, Velvet-Pro, Pure-Lite, Zine-Lite</w:t>
      </w:r>
    </w:p>
    <w:p>
      <w:pPr>
        <w:numPr>
          <w:ilvl w:val="0"/>
          <w:numId w:val="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サブスクリプション＋単品購入の両課金モデル</w:t>
      </w:r>
    </w:p>
    <w:p>
      <w:pPr>
        <w:numPr>
          <w:ilvl w:val="0"/>
          <w:numId w:val="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ファンのクレジット（残高）システムによる柔軟な決済</w:t>
      </w:r>
    </w:p>
    <w:p>
      <w:pPr>
        <w:numPr>
          <w:ilvl w:val="0"/>
          <w:numId w:val="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Trust &amp; Lock — 銀行振込の即時反映を段階的に許可する独自の信頼スコアシステム</w:t>
      </w:r>
    </w:p>
    <w:p>
      <w:pPr>
        <w:numPr>
          <w:ilvl w:val="0"/>
          <w:numId w:val="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本人確認（KYC）機能 — 運転免許証・パスポート・マイナンバーカード対応</w:t>
      </w:r>
    </w:p>
    <w:p>
      <w:pPr>
        <w:numPr>
          <w:ilvl w:val="0"/>
          <w:numId w:val="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管理画面 — クリエイター管理・決済管理・本人確認管理</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ＭＳ 明朝" w:hAnsi="ＭＳ 明朝" w:cs="ＭＳ 明朝" w:eastAsia="ＭＳ 明朝"/>
          <w:b/>
          <w:color w:val="4F81BD"/>
          <w:spacing w:val="0"/>
          <w:position w:val="0"/>
          <w:sz w:val="26"/>
          <w:shd w:fill="auto" w:val="clear"/>
        </w:rPr>
        <w:t xml:space="preserve">技術スタック</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モノレポ構成で、フロントエンドに Next.js（App Router）＋ Tailwind CSS、バックエンドに NestJS、ORM に Prisma、データベースに PostgreSQL を採用しています。</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w:t>
      </w:r>
      <w:r>
        <w:rPr>
          <w:rFonts w:ascii="ＭＳ 明朝" w:hAnsi="ＭＳ 明朝" w:cs="ＭＳ 明朝" w:eastAsia="ＭＳ 明朝"/>
          <w:b/>
          <w:color w:val="365F91"/>
          <w:spacing w:val="0"/>
          <w:position w:val="0"/>
          <w:sz w:val="28"/>
          <w:shd w:fill="auto" w:val="clear"/>
        </w:rPr>
        <w:t xml:space="preserve">コアバリュー</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b/>
          <w:color w:val="auto"/>
          <w:spacing w:val="0"/>
          <w:position w:val="0"/>
          <w:sz w:val="22"/>
          <w:shd w:fill="auto" w:val="clear"/>
        </w:rPr>
        <w:t xml:space="preserve">クリエイターの独立性</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プラットフォーム依存のリスク（規約変更・手数料引き上げ・サービス終了）からクリエイターを保護し、自身のドメイン・ブランドで長期的な資産を築けます。</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b/>
          <w:color w:val="auto"/>
          <w:spacing w:val="0"/>
          <w:position w:val="0"/>
          <w:sz w:val="22"/>
          <w:shd w:fill="auto" w:val="clear"/>
        </w:rPr>
        <w:t xml:space="preserve">アダルトコンテンツ特化</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GMOあおぞらネット銀行の銀行振込決済に対応し、一般的な決済プロバイダーでは取り扱えないアダルトコンテンツの安全な収益化を実現します。</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b/>
          <w:color w:val="auto"/>
          <w:spacing w:val="0"/>
          <w:position w:val="0"/>
          <w:sz w:val="22"/>
          <w:shd w:fill="auto" w:val="clear"/>
        </w:rPr>
        <w:t xml:space="preserve">シンプルで清潔感のあるUI</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テーマカスタマイズ機能で、クリエイターの世界観に合ったプロフェッショナルなサイトデザインを GUI で簡単に構築できます。</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b/>
          <w:color w:val="auto"/>
          <w:spacing w:val="0"/>
          <w:position w:val="0"/>
          <w:sz w:val="22"/>
          <w:shd w:fill="auto" w:val="clear"/>
        </w:rPr>
        <w:t xml:space="preserve">透明な手数料体系</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プランに応じた明確な手数料率（3〜10%）を設定し、クリエイターが収益を最大化できる仕組みを提供します。</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w:t>
      </w:r>
      <w:r>
        <w:rPr>
          <w:rFonts w:ascii="ＭＳ 明朝" w:hAnsi="ＭＳ 明朝" w:cs="ＭＳ 明朝" w:eastAsia="ＭＳ 明朝"/>
          <w:b/>
          <w:color w:val="365F91"/>
          <w:spacing w:val="0"/>
          <w:position w:val="0"/>
          <w:sz w:val="28"/>
          <w:shd w:fill="auto" w:val="clear"/>
        </w:rPr>
        <w:t xml:space="preserve">プラン体系</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3.1 </w:t>
      </w:r>
      <w:r>
        <w:rPr>
          <w:rFonts w:ascii="ＭＳ 明朝" w:hAnsi="ＭＳ 明朝" w:cs="ＭＳ 明朝" w:eastAsia="ＭＳ 明朝"/>
          <w:b/>
          <w:color w:val="4F81BD"/>
          <w:spacing w:val="0"/>
          <w:position w:val="0"/>
          <w:sz w:val="26"/>
          <w:shd w:fill="auto" w:val="clear"/>
        </w:rPr>
        <w:t xml:space="preserve">クリエイター向けプラン</w:t>
      </w:r>
    </w:p>
    <w:tbl>
      <w:tblPr/>
      <w:tblGrid>
        <w:gridCol w:w="1440"/>
        <w:gridCol w:w="1440"/>
        <w:gridCol w:w="1440"/>
        <w:gridCol w:w="1440"/>
        <w:gridCol w:w="1440"/>
        <w:gridCol w:w="1440"/>
      </w:tblGrid>
      <w:tr>
        <w:trPr>
          <w:trHeight w:val="1" w:hRule="atLeast"/>
          <w:jc w:val="center"/>
        </w:trPr>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プラン</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月額</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年額</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手数料率</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テンプレート数</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ストレージ</w:t>
            </w:r>
          </w:p>
        </w:tc>
      </w:tr>
      <w:tr>
        <w:trPr>
          <w:trHeight w:val="1" w:hRule="atLeast"/>
          <w:jc w:val="center"/>
        </w:trPr>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FREE</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¥0</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¥0</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8%</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デフォルトのみ</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15GB</w:t>
            </w:r>
          </w:p>
        </w:tc>
      </w:tr>
      <w:tr>
        <w:trPr>
          <w:trHeight w:val="1" w:hRule="atLeast"/>
          <w:jc w:val="center"/>
        </w:trPr>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LITE</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¥2,980/月</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¥29,800/年</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5%</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2種類</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200GB</w:t>
            </w:r>
          </w:p>
        </w:tc>
      </w:tr>
      <w:tr>
        <w:trPr>
          <w:trHeight w:val="1" w:hRule="atLeast"/>
          <w:jc w:val="center"/>
        </w:trPr>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BUSINESS</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¥19,800/月</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¥198,000/年</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2.8%</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6種類（全テーマ）</w:t>
            </w:r>
          </w:p>
        </w:tc>
        <w:tc>
          <w:tcPr>
            <w:tcW w:w="144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1</w:t>
            </w:r>
            <w:r>
              <w:rPr>
                <w:rFonts w:ascii="Yu Gothic" w:hAnsi="Yu Gothic" w:cs="Yu Gothic" w:eastAsia="Yu Gothic"/>
                <w:color w:val="auto"/>
                <w:spacing w:val="0"/>
                <w:position w:val="0"/>
                <w:sz w:val="21"/>
                <w:shd w:fill="auto" w:val="clear"/>
              </w:rPr>
              <w:t xml:space="preserve">TB</w:t>
            </w:r>
          </w:p>
        </w:tc>
      </w:tr>
    </w:tbl>
    <w:p>
      <w:pPr>
        <w:spacing w:before="0" w:after="200" w:line="276"/>
        <w:ind w:right="0" w:left="0" w:firstLine="0"/>
        <w:jc w:val="left"/>
        <w:rPr>
          <w:rFonts w:ascii="Yu Gothic" w:hAnsi="Yu Gothic" w:cs="Yu Gothic" w:eastAsia="Yu Gothic"/>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3.2 </w:t>
      </w:r>
      <w:r>
        <w:rPr>
          <w:rFonts w:ascii="ＭＳ 明朝" w:hAnsi="ＭＳ 明朝" w:cs="ＭＳ 明朝" w:eastAsia="ＭＳ 明朝"/>
          <w:b/>
          <w:color w:val="4F81BD"/>
          <w:spacing w:val="0"/>
          <w:position w:val="0"/>
          <w:sz w:val="26"/>
          <w:shd w:fill="auto" w:val="clear"/>
        </w:rPr>
        <w:t xml:space="preserve">ファン向けプラン</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クリエイターが独自のサブスクリプションプランを自由に定義できます。価格・特典・コンテンツアクセス範囲をカスタマイズ可能です。ファンはクレジット（残高）をチャージし、サブスクリプションや単品購入に利用します。</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3.3 </w:t>
      </w:r>
      <w:r>
        <w:rPr>
          <w:rFonts w:ascii="ＭＳ 明朝" w:hAnsi="ＭＳ 明朝" w:cs="ＭＳ 明朝" w:eastAsia="ＭＳ 明朝"/>
          <w:b/>
          <w:color w:val="4F81BD"/>
          <w:spacing w:val="0"/>
          <w:position w:val="0"/>
          <w:sz w:val="26"/>
          <w:shd w:fill="auto" w:val="clear"/>
        </w:rPr>
        <w:t xml:space="preserve">手数料計算</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手数料は取引発生時に自動計算・控除されます。</w:t>
        <w:br/>
        <w:t xml:space="preserve">計算式: platformFee = Math.floor(amount </w:t>
      </w:r>
      <w:r>
        <w:rPr>
          <w:rFonts w:ascii="Yu Gothic" w:hAnsi="Yu Gothic" w:cs="Yu Gothic" w:eastAsia="Yu Gothic"/>
          <w:color w:val="auto"/>
          <w:spacing w:val="0"/>
          <w:position w:val="0"/>
          <w:sz w:val="21"/>
          <w:shd w:fill="auto" w:val="clear"/>
        </w:rPr>
        <w:t xml:space="preserve">× feeRate)</w:t>
        <w:br/>
      </w:r>
      <w:r>
        <w:rPr>
          <w:rFonts w:ascii="Yu Gothic" w:hAnsi="Yu Gothic" w:cs="Yu Gothic" w:eastAsia="Yu Gothic"/>
          <w:color w:val="auto"/>
          <w:spacing w:val="0"/>
          <w:position w:val="0"/>
          <w:sz w:val="21"/>
          <w:shd w:fill="auto" w:val="clear"/>
        </w:rPr>
        <w:t xml:space="preserve">クリエイター受取額: amount - platformFee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w:t>
      </w:r>
      <w:r>
        <w:rPr>
          <w:rFonts w:ascii="ＭＳ 明朝" w:hAnsi="ＭＳ 明朝" w:cs="ＭＳ 明朝" w:eastAsia="ＭＳ 明朝"/>
          <w:b/>
          <w:color w:val="365F91"/>
          <w:spacing w:val="0"/>
          <w:position w:val="0"/>
          <w:sz w:val="28"/>
          <w:shd w:fill="auto" w:val="clear"/>
        </w:rPr>
        <w:t xml:space="preserve">決済・運用システム</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4.1 </w:t>
      </w:r>
      <w:r>
        <w:rPr>
          <w:rFonts w:ascii="ＭＳ 明朝" w:hAnsi="ＭＳ 明朝" w:cs="ＭＳ 明朝" w:eastAsia="ＭＳ 明朝"/>
          <w:b/>
          <w:color w:val="4F81BD"/>
          <w:spacing w:val="0"/>
          <w:position w:val="0"/>
          <w:sz w:val="26"/>
          <w:shd w:fill="auto" w:val="clear"/>
        </w:rPr>
        <w:t xml:space="preserve">決済プロバイダー</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GMOあおぞらネット銀行 — 銀行振込ベースの決済を採用しています。</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4.2 </w:t>
      </w:r>
      <w:r>
        <w:rPr>
          <w:rFonts w:ascii="ＭＳ 明朝" w:hAnsi="ＭＳ 明朝" w:cs="ＭＳ 明朝" w:eastAsia="ＭＳ 明朝"/>
          <w:b/>
          <w:color w:val="4F81BD"/>
          <w:spacing w:val="0"/>
          <w:position w:val="0"/>
          <w:sz w:val="26"/>
          <w:shd w:fill="auto" w:val="clear"/>
        </w:rPr>
        <w:t xml:space="preserve">バーチャル口座（使い捨て方式）</w:t>
      </w:r>
    </w:p>
    <w:p>
      <w:pPr>
        <w:numPr>
          <w:ilvl w:val="0"/>
          <w:numId w:val="32"/>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決済ごとに一意のバーチャル口座を割り当て（1ファン＝複数クリエイターへの同時チャージ可能）</w:t>
      </w:r>
    </w:p>
    <w:p>
      <w:pPr>
        <w:numPr>
          <w:ilvl w:val="0"/>
          <w:numId w:val="32"/>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入金確認後、口座は自動でプールに返却</w:t>
      </w:r>
    </w:p>
    <w:p>
      <w:pPr>
        <w:numPr>
          <w:ilvl w:val="0"/>
          <w:numId w:val="32"/>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GMO Webhook でリアルタイム入金通知を受信</w:t>
      </w:r>
    </w:p>
    <w:p>
      <w:pPr>
        <w:numPr>
          <w:ilvl w:val="0"/>
          <w:numId w:val="32"/>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30日間のクーリング期間後に再利用可能</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4.3 Trust &amp; Lock </w:t>
      </w:r>
      <w:r>
        <w:rPr>
          <w:rFonts w:ascii="Yu Gothic" w:hAnsi="Yu Gothic" w:cs="Yu Gothic" w:eastAsia="Yu Gothic"/>
          <w:b/>
          <w:color w:val="4F81BD"/>
          <w:spacing w:val="0"/>
          <w:position w:val="0"/>
          <w:sz w:val="26"/>
          <w:shd w:fill="auto" w:val="clear"/>
        </w:rPr>
        <w:t xml:space="preserve">システム</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ファンが銀行振込の入金を自己申告し、信頼スコアに基づいて即時反映額を段階制御します。</w:t>
      </w:r>
    </w:p>
    <w:tbl>
      <w:tblPr/>
      <w:tblGrid>
        <w:gridCol w:w="2880"/>
        <w:gridCol w:w="2880"/>
        <w:gridCol w:w="2880"/>
      </w:tblGrid>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Tier</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即時反映額</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条件</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Tier 0（新規）</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0円（全額保留）</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初回利用</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Tier 1（信頼）</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最大 </w:t>
            </w:r>
            <w:r>
              <w:rPr>
                <w:rFonts w:ascii="Yu Gothic" w:hAnsi="Yu Gothic" w:cs="Yu Gothic" w:eastAsia="Yu Gothic"/>
                <w:color w:val="auto"/>
                <w:spacing w:val="0"/>
                <w:position w:val="0"/>
                <w:sz w:val="21"/>
                <w:shd w:fill="auto" w:val="clear"/>
              </w:rPr>
              <w:t xml:space="preserve">¥3,000</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過去の正常入金実績あり</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Tier 2（プレミアム）</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全額即時</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高い信頼スコア</w:t>
            </w:r>
          </w:p>
        </w:tc>
      </w:tr>
    </w:tbl>
    <w:p>
      <w:pPr>
        <w:spacing w:before="0" w:after="200" w:line="276"/>
        <w:ind w:right="0" w:left="0" w:firstLine="0"/>
        <w:jc w:val="left"/>
        <w:rPr>
          <w:rFonts w:ascii="Yu Gothic" w:hAnsi="Yu Gothic" w:cs="Yu Gothic" w:eastAsia="Yu Gothic"/>
          <w:color w:val="auto"/>
          <w:spacing w:val="0"/>
          <w:position w:val="0"/>
          <w:sz w:val="21"/>
          <w:shd w:fill="auto" w:val="clear"/>
        </w:rPr>
      </w:pP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未確認の申告は48時間後に自動失効し、即時反映分は返還されます。</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4.4 </w:t>
      </w:r>
      <w:r>
        <w:rPr>
          <w:rFonts w:ascii="ＭＳ 明朝" w:hAnsi="ＭＳ 明朝" w:cs="ＭＳ 明朝" w:eastAsia="ＭＳ 明朝"/>
          <w:b/>
          <w:color w:val="4F81BD"/>
          <w:spacing w:val="0"/>
          <w:position w:val="0"/>
          <w:sz w:val="26"/>
          <w:shd w:fill="auto" w:val="clear"/>
        </w:rPr>
        <w:t xml:space="preserve">精算・出金</w:t>
      </w:r>
    </w:p>
    <w:p>
      <w:pPr>
        <w:numPr>
          <w:ilvl w:val="0"/>
          <w:numId w:val="47"/>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ファンの購入・サブスクリプションは CreatorEarning として記録</w:t>
      </w:r>
    </w:p>
    <w:p>
      <w:pPr>
        <w:numPr>
          <w:ilvl w:val="0"/>
          <w:numId w:val="47"/>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プラットフォーム手数料は取引時に自動控除</w:t>
      </w:r>
    </w:p>
    <w:p>
      <w:pPr>
        <w:numPr>
          <w:ilvl w:val="0"/>
          <w:numId w:val="47"/>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月次で精算し、クリエイターの銀行口座へ自動振込</w:t>
      </w:r>
    </w:p>
    <w:p>
      <w:pPr>
        <w:numPr>
          <w:ilvl w:val="0"/>
          <w:numId w:val="47"/>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残高不足の場合は翌月に繰り越し</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w:t>
      </w:r>
      <w:r>
        <w:rPr>
          <w:rFonts w:ascii="ＭＳ 明朝" w:hAnsi="ＭＳ 明朝" w:cs="ＭＳ 明朝" w:eastAsia="ＭＳ 明朝"/>
          <w:b/>
          <w:color w:val="365F91"/>
          <w:spacing w:val="0"/>
          <w:position w:val="0"/>
          <w:sz w:val="28"/>
          <w:shd w:fill="auto" w:val="clear"/>
        </w:rPr>
        <w:t xml:space="preserve">データ・ストレージ</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5.1 </w:t>
      </w:r>
      <w:r>
        <w:rPr>
          <w:rFonts w:ascii="ＭＳ 明朝" w:hAnsi="ＭＳ 明朝" w:cs="ＭＳ 明朝" w:eastAsia="ＭＳ 明朝"/>
          <w:b/>
          <w:color w:val="4F81BD"/>
          <w:spacing w:val="0"/>
          <w:position w:val="0"/>
          <w:sz w:val="26"/>
          <w:shd w:fill="auto" w:val="clear"/>
        </w:rPr>
        <w:t xml:space="preserve">データベース</w:t>
      </w:r>
    </w:p>
    <w:tbl>
      <w:tblPr/>
      <w:tblGrid>
        <w:gridCol w:w="4320"/>
        <w:gridCol w:w="4320"/>
      </w:tblGrid>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項目</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詳細</w:t>
            </w:r>
          </w:p>
        </w:tc>
      </w:tr>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RDBMS</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PostgreSQL 16（Alpine）</w:t>
            </w:r>
          </w:p>
        </w:tc>
      </w:tr>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ホスティング</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Supabase（本番）/ Docker（開発）</w:t>
            </w:r>
          </w:p>
        </w:tc>
      </w:tr>
    </w:tbl>
    <w:p>
      <w:pPr>
        <w:spacing w:before="0" w:after="200" w:line="276"/>
        <w:ind w:right="0" w:left="0" w:firstLine="0"/>
        <w:jc w:val="left"/>
        <w:rPr>
          <w:rFonts w:ascii="Yu Gothic" w:hAnsi="Yu Gothic" w:cs="Yu Gothic" w:eastAsia="Yu Gothic"/>
          <w:color w:val="auto"/>
          <w:spacing w:val="0"/>
          <w:position w:val="0"/>
          <w:sz w:val="21"/>
          <w:shd w:fill="auto" w:val="clear"/>
        </w:rPr>
      </w:pP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主要テーブル: User, CreatorProfile, FanProfile, Post, Media, Transaction, ChargeRequest, BankTransfer, BankTransferClaim, CreatorEarning, CreatorPayout, VirtualAccount, IdentityVerification, Domain, Notification, CronLog など</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5.2 </w:t>
      </w:r>
      <w:r>
        <w:rPr>
          <w:rFonts w:ascii="ＭＳ 明朝" w:hAnsi="ＭＳ 明朝" w:cs="ＭＳ 明朝" w:eastAsia="ＭＳ 明朝"/>
          <w:b/>
          <w:color w:val="4F81BD"/>
          <w:spacing w:val="0"/>
          <w:position w:val="0"/>
          <w:sz w:val="26"/>
          <w:shd w:fill="auto" w:val="clear"/>
        </w:rPr>
        <w:t xml:space="preserve">ファイルストレージ</w:t>
      </w:r>
    </w:p>
    <w:tbl>
      <w:tblPr/>
      <w:tblGrid>
        <w:gridCol w:w="2880"/>
        <w:gridCol w:w="2880"/>
        <w:gridCol w:w="2880"/>
      </w:tblGrid>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サービス</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用途</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備考</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Cloudflare R2</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クリエイターアセット（アバター・ロゴ・ヘッダー・ファビコン）</w:t>
              <w:br/>
              <w:t xml:space="preserve">本人確認書類</w:t>
              <w:br/>
              <w:t xml:space="preserve">投稿メディア（画像・動画）</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S3互換オブジェクトストレージ</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Bunny.net CDN</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メディア配信のグローバルCDN</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R2からPull Zone配信</w:t>
            </w:r>
          </w:p>
        </w:tc>
      </w:tr>
    </w:tbl>
    <w:p>
      <w:pPr>
        <w:spacing w:before="0" w:after="200" w:line="276"/>
        <w:ind w:right="0" w:left="0" w:firstLine="0"/>
        <w:jc w:val="left"/>
        <w:rPr>
          <w:rFonts w:ascii="Yu Gothic" w:hAnsi="Yu Gothic" w:cs="Yu Gothic" w:eastAsia="Yu Gothic"/>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w:t>
      </w:r>
      <w:r>
        <w:rPr>
          <w:rFonts w:ascii="ＭＳ 明朝" w:hAnsi="ＭＳ 明朝" w:cs="ＭＳ 明朝" w:eastAsia="ＭＳ 明朝"/>
          <w:b/>
          <w:color w:val="365F91"/>
          <w:spacing w:val="0"/>
          <w:position w:val="0"/>
          <w:sz w:val="28"/>
          <w:shd w:fill="auto" w:val="clear"/>
        </w:rPr>
        <w:t xml:space="preserve">通信・オートメーション</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6.1 </w:t>
      </w:r>
      <w:r>
        <w:rPr>
          <w:rFonts w:ascii="ＭＳ 明朝" w:hAnsi="ＭＳ 明朝" w:cs="ＭＳ 明朝" w:eastAsia="ＭＳ 明朝"/>
          <w:b/>
          <w:color w:val="4F81BD"/>
          <w:spacing w:val="0"/>
          <w:position w:val="0"/>
          <w:sz w:val="26"/>
          <w:shd w:fill="auto" w:val="clear"/>
        </w:rPr>
        <w:t xml:space="preserve">メールシステム</w:t>
      </w:r>
    </w:p>
    <w:tbl>
      <w:tblPr/>
      <w:tblGrid>
        <w:gridCol w:w="4320"/>
        <w:gridCol w:w="4320"/>
      </w:tblGrid>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項目</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詳細</w:t>
            </w:r>
          </w:p>
        </w:tc>
      </w:tr>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本番環境</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Resend（トランザクションメールAPI）</w:t>
            </w:r>
          </w:p>
        </w:tc>
      </w:tr>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開発環境</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コンソールログ出力（DevMailProvider）</w:t>
            </w:r>
          </w:p>
        </w:tc>
      </w:tr>
    </w:tbl>
    <w:p>
      <w:pPr>
        <w:spacing w:before="0" w:after="200" w:line="276"/>
        <w:ind w:right="0" w:left="0" w:firstLine="0"/>
        <w:jc w:val="left"/>
        <w:rPr>
          <w:rFonts w:ascii="Yu Gothic" w:hAnsi="Yu Gothic" w:cs="Yu Gothic" w:eastAsia="Yu Gothic"/>
          <w:color w:val="auto"/>
          <w:spacing w:val="0"/>
          <w:position w:val="0"/>
          <w:sz w:val="21"/>
          <w:shd w:fill="auto" w:val="clear"/>
        </w:rPr>
      </w:pP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対応メール種別:</w:t>
      </w:r>
    </w:p>
    <w:p>
      <w:pPr>
        <w:numPr>
          <w:ilvl w:val="0"/>
          <w:numId w:val="80"/>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クリエイター: 登録完了、銀行口座登録、新規ファン通知、入金確認、出金通知、パスワードリセット</w:t>
      </w:r>
    </w:p>
    <w:p>
      <w:pPr>
        <w:numPr>
          <w:ilvl w:val="0"/>
          <w:numId w:val="80"/>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ファン: メール認証、振込案内、サブスクリプション開始/更新/失効通知、新コンテンツ通知、領収書</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6.2 Cron</w:t>
      </w:r>
      <w:r>
        <w:rPr>
          <w:rFonts w:ascii="ＭＳ 明朝" w:hAnsi="ＭＳ 明朝" w:cs="ＭＳ 明朝" w:eastAsia="ＭＳ 明朝"/>
          <w:b/>
          <w:color w:val="4F81BD"/>
          <w:spacing w:val="0"/>
          <w:position w:val="0"/>
          <w:sz w:val="26"/>
          <w:shd w:fill="auto" w:val="clear"/>
        </w:rPr>
        <w:t xml:space="preserve">ジョブ（定期タスク）</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NestJS の @nestjs/schedule を使用した定期実行タスク:</w:t>
      </w:r>
    </w:p>
    <w:tbl>
      <w:tblPr/>
      <w:tblGrid>
        <w:gridCol w:w="2880"/>
        <w:gridCol w:w="2880"/>
        <w:gridCol w:w="2880"/>
      </w:tblGrid>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タスク</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実行間隔</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処理内容</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チャージリクエスト期限切れ</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毎時</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24時間超過のPENDINGリクエストをEXPIREDに更新</w:t>
              <w:br/>
              <w:t xml:space="preserve">バーチャル口座を解放</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サブスクリプション期限切れ</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毎時</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終了日を過ぎたACTIVEサブスクをEXPIREDに更新</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振込申告期限切れ</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6時間ごと</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48時間超過の未確認申告を失効</w:t>
              <w:br/>
              <w:t xml:space="preserve">即時反映分を返還</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バーチャル口座回収</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毎日 3:00 AM</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90日以上未使用のFREEプラン口座をプールに返却</w:t>
            </w:r>
          </w:p>
        </w:tc>
      </w:tr>
    </w:tbl>
    <w:p>
      <w:pPr>
        <w:spacing w:before="0" w:after="200" w:line="276"/>
        <w:ind w:right="0" w:left="0" w:firstLine="0"/>
        <w:jc w:val="left"/>
        <w:rPr>
          <w:rFonts w:ascii="Yu Gothic" w:hAnsi="Yu Gothic" w:cs="Yu Gothic" w:eastAsia="Yu Gothic"/>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6.3 Webhook</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GMOあおぞらネット銀行から入金通知 Webhook を受信し、残高更新・サブスクリプション有効化・確認メール送信を自動実行します。gmoTransactionId のユニーク制約により重複処理を防止しています。</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6.4 </w:t>
      </w:r>
      <w:r>
        <w:rPr>
          <w:rFonts w:ascii="ＭＳ 明朝" w:hAnsi="ＭＳ 明朝" w:cs="ＭＳ 明朝" w:eastAsia="ＭＳ 明朝"/>
          <w:b/>
          <w:color w:val="4F81BD"/>
          <w:spacing w:val="0"/>
          <w:position w:val="0"/>
          <w:sz w:val="26"/>
          <w:shd w:fill="auto" w:val="clear"/>
        </w:rPr>
        <w:t xml:space="preserve">通知システム</w:t>
      </w:r>
    </w:p>
    <w:p>
      <w:pPr>
        <w:spacing w:before="0" w:after="200" w:line="276"/>
        <w:ind w:right="0" w:left="0" w:firstLine="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データベースベースの通知機能（既読管理付き）を備えています。通知タイプ: PURCHASE, ANNOUNCEMENT, PAYMENT_REMINDER, SUBSCRIBER, COMMENT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w:t>
      </w:r>
      <w:r>
        <w:rPr>
          <w:rFonts w:ascii="ＭＳ 明朝" w:hAnsi="ＭＳ 明朝" w:cs="ＭＳ 明朝" w:eastAsia="ＭＳ 明朝"/>
          <w:b/>
          <w:color w:val="365F91"/>
          <w:spacing w:val="0"/>
          <w:position w:val="0"/>
          <w:sz w:val="28"/>
          <w:shd w:fill="auto" w:val="clear"/>
        </w:rPr>
        <w:t xml:space="preserve">インフラ</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7.1 </w:t>
      </w:r>
      <w:r>
        <w:rPr>
          <w:rFonts w:ascii="ＭＳ 明朝" w:hAnsi="ＭＳ 明朝" w:cs="ＭＳ 明朝" w:eastAsia="ＭＳ 明朝"/>
          <w:b/>
          <w:color w:val="4F81BD"/>
          <w:spacing w:val="0"/>
          <w:position w:val="0"/>
          <w:sz w:val="26"/>
          <w:shd w:fill="auto" w:val="clear"/>
        </w:rPr>
        <w:t xml:space="preserve">ホスティング</w:t>
      </w:r>
    </w:p>
    <w:tbl>
      <w:tblPr/>
      <w:tblGrid>
        <w:gridCol w:w="4320"/>
        <w:gridCol w:w="4320"/>
      </w:tblGrid>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項目</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詳細</w:t>
            </w:r>
          </w:p>
        </w:tc>
      </w:tr>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VPS</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Vultr（AlmaLinux 8）</w:t>
            </w:r>
          </w:p>
        </w:tc>
      </w:tr>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DNS</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Porkbun</w:t>
            </w:r>
          </w:p>
        </w:tc>
      </w:tr>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カスタムドメイン SSL</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Cloudflare for SaaS（Custom Hostnames）</w:t>
            </w:r>
          </w:p>
        </w:tc>
      </w:tr>
      <w:tr>
        <w:trPr>
          <w:trHeight w:val="1" w:hRule="atLeast"/>
          <w:jc w:val="left"/>
        </w:trPr>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プロセス管理</w:t>
            </w:r>
          </w:p>
        </w:tc>
        <w:tc>
          <w:tcPr>
            <w:tcW w:w="432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PM2（クラスターモード）</w:t>
            </w:r>
          </w:p>
        </w:tc>
      </w:tr>
    </w:tbl>
    <w:p>
      <w:pPr>
        <w:spacing w:before="0" w:after="200" w:line="276"/>
        <w:ind w:right="0" w:left="0" w:firstLine="0"/>
        <w:jc w:val="left"/>
        <w:rPr>
          <w:rFonts w:ascii="Yu Gothic" w:hAnsi="Yu Gothic" w:cs="Yu Gothic" w:eastAsia="Yu Gothic"/>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7.2 Docker</w:t>
      </w:r>
      <w:r>
        <w:rPr>
          <w:rFonts w:ascii="ＭＳ 明朝" w:hAnsi="ＭＳ 明朝" w:cs="ＭＳ 明朝" w:eastAsia="ＭＳ 明朝"/>
          <w:b/>
          <w:color w:val="4F81BD"/>
          <w:spacing w:val="0"/>
          <w:position w:val="0"/>
          <w:sz w:val="26"/>
          <w:shd w:fill="auto" w:val="clear"/>
        </w:rPr>
        <w:t xml:space="preserve">構成</w:t>
      </w:r>
    </w:p>
    <w:p>
      <w:pPr>
        <w:numPr>
          <w:ilvl w:val="0"/>
          <w:numId w:val="11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PostgreSQL 16（Alpine）— データベース</w:t>
      </w:r>
    </w:p>
    <w:p>
      <w:pPr>
        <w:numPr>
          <w:ilvl w:val="0"/>
          <w:numId w:val="11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NestJS API — バックエンドサーバー（ポート 3001）</w:t>
      </w:r>
    </w:p>
    <w:p>
      <w:pPr>
        <w:numPr>
          <w:ilvl w:val="0"/>
          <w:numId w:val="11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Next.js Web — フロントエンドサーバー（ポート 3000）</w:t>
      </w:r>
    </w:p>
    <w:p>
      <w:pPr>
        <w:numPr>
          <w:ilvl w:val="0"/>
          <w:numId w:val="116"/>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Named Volume でデータベース永続化</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7.3 </w:t>
      </w:r>
      <w:r>
        <w:rPr>
          <w:rFonts w:ascii="ＭＳ 明朝" w:hAnsi="ＭＳ 明朝" w:cs="ＭＳ 明朝" w:eastAsia="ＭＳ 明朝"/>
          <w:b/>
          <w:color w:val="4F81BD"/>
          <w:spacing w:val="0"/>
          <w:position w:val="0"/>
          <w:sz w:val="26"/>
          <w:shd w:fill="auto" w:val="clear"/>
        </w:rPr>
        <w:t xml:space="preserve">セキュリティ</w:t>
      </w:r>
    </w:p>
    <w:p>
      <w:pPr>
        <w:numPr>
          <w:ilvl w:val="0"/>
          <w:numId w:val="118"/>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レート制限: Next.js カスタムリミッター + NestJS @nestjs/throttler（100リクエスト/60秒）</w:t>
      </w:r>
    </w:p>
    <w:p>
      <w:pPr>
        <w:numPr>
          <w:ilvl w:val="0"/>
          <w:numId w:val="118"/>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CORS: 特定オリジンのみ許可</w:t>
      </w:r>
    </w:p>
    <w:p>
      <w:pPr>
        <w:numPr>
          <w:ilvl w:val="0"/>
          <w:numId w:val="118"/>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入力バリデーション: Zod（Next.js）/ class-validator（NestJS）</w:t>
      </w:r>
    </w:p>
    <w:p>
      <w:pPr>
        <w:numPr>
          <w:ilvl w:val="0"/>
          <w:numId w:val="118"/>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認証: NextAuth.js（セッションベース）+ Google OAuth 対応</w:t>
      </w:r>
    </w:p>
    <w:p>
      <w:pPr>
        <w:numPr>
          <w:ilvl w:val="0"/>
          <w:numId w:val="118"/>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管理画面: シークレットパスキー + ADMIN ロール必須</w:t>
      </w:r>
    </w:p>
    <w:p>
      <w:pPr>
        <w:numPr>
          <w:ilvl w:val="0"/>
          <w:numId w:val="118"/>
        </w:numPr>
        <w:tabs>
          <w:tab w:val="left" w:pos="360" w:leader="none"/>
        </w:tabs>
        <w:spacing w:before="0" w:after="200" w:line="276"/>
        <w:ind w:right="0" w:left="360" w:hanging="360"/>
        <w:jc w:val="left"/>
        <w:rPr>
          <w:rFonts w:ascii="Yu Gothic" w:hAnsi="Yu Gothic" w:cs="Yu Gothic" w:eastAsia="Yu Gothic"/>
          <w:color w:val="auto"/>
          <w:spacing w:val="0"/>
          <w:position w:val="0"/>
          <w:sz w:val="21"/>
          <w:shd w:fill="auto" w:val="clear"/>
        </w:rPr>
      </w:pPr>
      <w:r>
        <w:rPr>
          <w:rFonts w:ascii="Yu Gothic" w:hAnsi="Yu Gothic" w:cs="Yu Gothic" w:eastAsia="Yu Gothic"/>
          <w:color w:val="auto"/>
          <w:spacing w:val="0"/>
          <w:position w:val="0"/>
          <w:sz w:val="21"/>
          <w:shd w:fill="auto" w:val="clear"/>
        </w:rPr>
        <w:t xml:space="preserve">SSH認証: Ed25519鍵ベース</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7.4 </w:t>
      </w:r>
      <w:r>
        <w:rPr>
          <w:rFonts w:ascii="ＭＳ 明朝" w:hAnsi="ＭＳ 明朝" w:cs="ＭＳ 明朝" w:eastAsia="ＭＳ 明朝"/>
          <w:b/>
          <w:color w:val="4F81BD"/>
          <w:spacing w:val="0"/>
          <w:position w:val="0"/>
          <w:sz w:val="26"/>
          <w:shd w:fill="auto" w:val="clear"/>
        </w:rPr>
        <w:t xml:space="preserve">全体構成サマリー</w:t>
      </w:r>
    </w:p>
    <w:tbl>
      <w:tblPr/>
      <w:tblGrid>
        <w:gridCol w:w="2880"/>
        <w:gridCol w:w="2880"/>
        <w:gridCol w:w="2880"/>
      </w:tblGrid>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カテゴリ</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サービス/技術</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b/>
                <w:color w:val="auto"/>
                <w:spacing w:val="0"/>
                <w:position w:val="0"/>
                <w:sz w:val="21"/>
                <w:shd w:fill="auto" w:val="clear"/>
              </w:rPr>
              <w:t xml:space="preserve">用途</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ホスティング</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Vultr (AlmaLinux 8)</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VPS サーバー</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DNS</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Porkbun</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ドメイン管理</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CDN/SSL</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Cloudflare</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カスタムドメインSSL・CDN</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メディアCDN</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Bunny.net</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グローバルコンテンツ配信</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データベース</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PostgreSQL 16 (Supabase)</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メインRDBMS</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ストレージ</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Cloudflare R2</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メディア・書類保管</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メール</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Resend</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トランザクションメール</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決済</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GMOあおぞらネット銀行</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銀行振込決済</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フロントエンド</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Next.js (App Router)</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TypeScript + Tailwind CSS</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バックエンド</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NestJS</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TypeScript API サーバー</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ORM</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Prisma</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データベースアクセス</w:t>
            </w:r>
          </w:p>
        </w:tc>
      </w:tr>
      <w:tr>
        <w:trPr>
          <w:trHeight w:val="1" w:hRule="atLeast"/>
          <w:jc w:val="left"/>
        </w:trPr>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プロセス管理</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PM2</w:t>
            </w:r>
          </w:p>
        </w:tc>
        <w:tc>
          <w:tcPr>
            <w:tcW w:w="288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Yu Gothic" w:hAnsi="Yu Gothic" w:cs="Yu Gothic" w:eastAsia="Yu Gothic"/>
                <w:color w:val="auto"/>
                <w:spacing w:val="0"/>
                <w:position w:val="0"/>
                <w:sz w:val="21"/>
                <w:shd w:fill="auto" w:val="clear"/>
              </w:rPr>
              <w:t xml:space="preserve">クラスターモード・自動再起動</w:t>
            </w:r>
          </w:p>
        </w:tc>
      </w:tr>
    </w:tbl>
    <w:p>
      <w:pPr>
        <w:keepNext w:val="true"/>
        <w:keepLines w:val="true"/>
        <w:spacing w:before="200" w:after="0" w:line="276"/>
        <w:ind w:right="0" w:left="0" w:firstLine="0"/>
        <w:jc w:val="left"/>
        <w:rPr>
          <w:rFonts w:ascii="ＭＳ 明朝" w:hAnsi="ＭＳ 明朝" w:cs="ＭＳ 明朝" w:eastAsia="ＭＳ 明朝"/>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6">
    <w:abstractNumId w:val="30"/>
  </w:num>
  <w:num w:numId="32">
    <w:abstractNumId w:val="24"/>
  </w:num>
  <w:num w:numId="47">
    <w:abstractNumId w:val="18"/>
  </w:num>
  <w:num w:numId="80">
    <w:abstractNumId w:val="12"/>
  </w:num>
  <w:num w:numId="116">
    <w:abstractNumId w:val="6"/>
  </w:num>
  <w:num w:numId="1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