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00"/>
      </w:pPr>
      <w:r>
        <w:rPr>
          <w:color w:val="52514E"/>
          <w:sz w:val="26"/>
          <w:szCs w:val="26"/>
        </w:rPr>
        <w:t xml:space="preserve">SSR Nifty Trend-Following Options</w:t>
      </w:r>
    </w:p>
    <w:p>
      <w:pPr>
        <w:spacing w:after="200"/>
      </w:pPr>
      <w:r>
        <w:rPr>
          <w:b/>
          <w:bCs/>
          <w:sz w:val="56"/>
          <w:szCs w:val="56"/>
        </w:rPr>
        <w:t xml:space="preserve">Live Performance Evaluation</w:t>
      </w:r>
    </w:p>
    <w:p>
      <w:pPr>
        <w:spacing w:after="120"/>
      </w:pPr>
      <w:r>
        <w:rPr>
          <w:sz w:val="26"/>
          <w:szCs w:val="26"/>
        </w:rPr>
        <w:t xml:space="preserve">Live (with hedge / without hedge) vs SSR model signal log vs Backtest (2019-2025)</w:t>
      </w:r>
    </w:p>
    <w:p>
      <w:pPr>
        <w:spacing w:after="80"/>
      </w:pPr>
      <w:r>
        <w:rPr>
          <w:color w:val="52514E"/>
          <w:sz w:val="20"/>
          <w:szCs w:val="20"/>
        </w:rPr>
        <w:t xml:space="preserve">Live window: 1 Apr 2025 - 30 Sep 2026   |   Basis: option points (capital-independent)</w:t>
      </w:r>
    </w:p>
    <w:p>
      <w:pPr>
        <w:spacing w:after="400"/>
      </w:pPr>
      <w:r>
        <w:rPr>
          <w:color w:val="52514E"/>
          <w:sz w:val="20"/>
          <w:szCs w:val="20"/>
        </w:rPr>
        <w:t xml:space="preserve">Prepared for internal strategy review</w:t>
      </w:r>
    </w:p>
    <w:p>
      <w:pPr>
        <w:pStyle w:val="Heading1"/>
      </w:pPr>
      <w:r>
        <w:t xml:space="preserve">1. Executive summary</w:t>
      </w:r>
    </w:p>
    <w:p>
      <w:pPr>
        <w:spacing w:after="120"/>
      </w:pPr>
      <w:r>
        <w:rPr>
          <w:b/>
          <w:bCs/>
          <w:sz w:val="21"/>
          <w:szCs w:val="21"/>
        </w:rPr>
        <w:t xml:space="preserve">Bottom line: </w:t>
      </w:r>
      <w:r>
        <w:rPr>
          <w:sz w:val="21"/>
          <w:szCs w:val="21"/>
        </w:rPr>
        <w:t xml:space="preserve">over the 18 live months the strategy did not improve on the backtest. Live earns a fraction of the backtest point-rate, with deeper drawdowns and far weaker return-to-drawdown. The SSR model log itself shows the same shortfall, so the gap comes mainly from the signal, not from live execution.</w:t>
      </w:r>
    </w:p>
    <w:p>
      <w:pPr>
        <w:pStyle w:val="ListParagraph"/>
        <w:numPr>
          <w:ilvl w:val="0"/>
          <w:numId w:val="2"/>
        </w:numPr>
        <w:spacing w:after="80"/>
      </w:pPr>
      <w:r>
        <w:rPr>
          <w:b/>
          <w:bCs/>
          <w:sz w:val="21"/>
          <w:szCs w:val="21"/>
        </w:rPr>
        <w:t xml:space="preserve">Points earned. </w:t>
      </w:r>
      <w:r>
        <w:rPr>
          <w:sz w:val="21"/>
          <w:szCs w:val="21"/>
        </w:rPr>
        <w:t xml:space="preserve">Live unhedged +898 pts (50/month), live with hedge +431 pts (24/month), SSR model +1,088 pts (61/month), versus a backtest average of 156 pts/month.</w:t>
      </w:r>
    </w:p>
    <w:p>
      <w:pPr>
        <w:pStyle w:val="ListParagraph"/>
        <w:numPr>
          <w:ilvl w:val="0"/>
          <w:numId w:val="2"/>
        </w:numPr>
        <w:spacing w:after="80"/>
      </w:pPr>
      <w:r>
        <w:rPr>
          <w:b/>
          <w:bCs/>
          <w:sz w:val="21"/>
          <w:szCs w:val="21"/>
        </w:rPr>
        <w:t xml:space="preserve">Live as a share of backtest. </w:t>
      </w:r>
      <w:r>
        <w:rPr>
          <w:sz w:val="21"/>
          <w:szCs w:val="21"/>
        </w:rPr>
        <w:t xml:space="preserve">Avg monthly points: 32% (unhedged) and 15% (hedged). Return / max drawdown: 0.63 and 0.37 versus 13.47, i.e. about 5% and 3%.</w:t>
      </w:r>
    </w:p>
    <w:p>
      <w:pPr>
        <w:pStyle w:val="ListParagraph"/>
        <w:numPr>
          <w:ilvl w:val="0"/>
          <w:numId w:val="2"/>
        </w:numPr>
        <w:spacing w:after="80"/>
      </w:pPr>
      <w:r>
        <w:rPr>
          <w:b/>
          <w:bCs/>
          <w:sz w:val="21"/>
          <w:szCs w:val="21"/>
        </w:rPr>
        <w:t xml:space="preserve">Drawdown. </w:t>
      </w:r>
      <w:r>
        <w:rPr>
          <w:sz w:val="21"/>
          <w:szCs w:val="21"/>
        </w:rPr>
        <w:t xml:space="preserve">Max drawdown -1,422 pts (unhedged) and -1,155 pts (hedged) versus -777 pts in the backtest. The drawdown began at the 27 Jan 2026 peak; unhedged took 231 days to recover, hedged had not fully recovered by 30 Sep 2026.</w:t>
      </w:r>
    </w:p>
    <w:p>
      <w:pPr>
        <w:pStyle w:val="ListParagraph"/>
        <w:numPr>
          <w:ilvl w:val="0"/>
          <w:numId w:val="2"/>
        </w:numPr>
        <w:spacing w:after="80"/>
      </w:pPr>
      <w:r>
        <w:rPr>
          <w:b/>
          <w:bCs/>
          <w:sz w:val="21"/>
          <w:szCs w:val="21"/>
        </w:rPr>
        <w:t xml:space="preserve">The one tail event. </w:t>
      </w:r>
      <w:r>
        <w:rPr>
          <w:sz w:val="21"/>
          <w:szCs w:val="21"/>
        </w:rPr>
        <w:t xml:space="preserve">3 Feb 2026 produced a single-trade loss of -798 pts (backtest worst: -318). The hedge returned +221 pts that day, cutting the worst day to -576 pts. Excluding that one trade, unhedged live would show +1,696 pts (about 94/month, 60% of the backtest rate).</w:t>
      </w:r>
    </w:p>
    <w:p>
      <w:pPr>
        <w:pStyle w:val="ListParagraph"/>
        <w:numPr>
          <w:ilvl w:val="0"/>
          <w:numId w:val="2"/>
        </w:numPr>
        <w:spacing w:after="80"/>
      </w:pPr>
      <w:r>
        <w:rPr>
          <w:b/>
          <w:bCs/>
          <w:sz w:val="21"/>
          <w:szCs w:val="21"/>
        </w:rPr>
        <w:t xml:space="preserve">Hedge economics. </w:t>
      </w:r>
      <w:r>
        <w:rPr>
          <w:sz w:val="21"/>
          <w:szCs w:val="21"/>
        </w:rPr>
        <w:t xml:space="preserve">The hedge book made -467 pts in total (16% win rate on 256 legs); excluding 3 Feb it lost -689 pts. It reduced max drawdown by about 19% but lowered return / drawdown (0.63 to 0.37).</w:t>
      </w:r>
    </w:p>
    <w:p>
      <w:pPr>
        <w:pStyle w:val="ListParagraph"/>
        <w:numPr>
          <w:ilvl w:val="0"/>
          <w:numId w:val="2"/>
        </w:numPr>
        <w:spacing w:after="80"/>
      </w:pPr>
      <w:r>
        <w:rPr>
          <w:b/>
          <w:bCs/>
          <w:sz w:val="21"/>
          <w:szCs w:val="21"/>
        </w:rPr>
        <w:t xml:space="preserve">Fidelity to the SSR model. </w:t>
      </w:r>
      <w:r>
        <w:rPr>
          <w:sz w:val="21"/>
          <w:szCs w:val="21"/>
        </w:rPr>
        <w:t xml:space="preserve">259 of 278 live trades match a model trade; per-trade points correlate 0.99 and average execution difference is -1.2 pts per trade (-310 pts cumulative, of which -81 is one early exit on 2 Mar 2026). Live is 190 pts behind the model in total.</w:t>
      </w:r>
    </w:p>
    <w:p>
      <w:pPr>
        <w:pStyle w:val="ListParagraph"/>
        <w:numPr>
          <w:ilvl w:val="0"/>
          <w:numId w:val="2"/>
        </w:numPr>
        <w:spacing w:after="80"/>
      </w:pPr>
      <w:r>
        <w:rPr>
          <w:b/>
          <w:bCs/>
          <w:sz w:val="21"/>
          <w:szCs w:val="21"/>
        </w:rPr>
        <w:t xml:space="preserve">Periods with no live trades. </w:t>
      </w:r>
      <w:r>
        <w:rPr>
          <w:sz w:val="21"/>
          <w:szCs w:val="21"/>
        </w:rPr>
        <w:t xml:space="preserve">Zubin's sabbatical leave for CFA (17 Jul - 2 Sep 2025 and 30 Apr - 24 May 2026) and discretionary shorts skipped (5 - 17 Mar 2026). The model made +155, +370 and -553 pts in those windows respectively, net -28 pts, so these gaps were close to neutral overall but concentrated risk in the timing (see section 6).</w:t>
      </w:r>
    </w:p>
    <w:p>
      <w:r>
        <w:br w:type="page"/>
      </w:r>
    </w:p>
    <w:p>
      <w:pPr>
        <w:pStyle w:val="Heading1"/>
      </w:pPr>
      <w:r>
        <w:t xml:space="preserve">2. Data and methodology</w:t>
      </w:r>
    </w:p>
    <w:p>
      <w:pPr>
        <w:pStyle w:val="ListParagraph"/>
        <w:numPr>
          <w:ilvl w:val="0"/>
          <w:numId w:val="2"/>
        </w:numPr>
        <w:spacing w:after="80"/>
      </w:pPr>
      <w:r>
        <w:rPr>
          <w:b/>
          <w:bCs/>
          <w:sz w:val="21"/>
          <w:szCs w:val="21"/>
        </w:rPr>
        <w:t xml:space="preserve">Sources. </w:t>
      </w:r>
      <w:r>
        <w:rPr>
          <w:sz w:val="21"/>
          <w:szCs w:val="21"/>
        </w:rPr>
        <w:t xml:space="preserve">Workbook with three sheets: live trade log without hedge (278 trades), hedge trade log (256 legs, all "Audi" strategy), and the SSR TFO model log (383 trades from 20 Jan 2025). Backtest statistics come from the with-hedge results table supplied (2019-2025).</w:t>
      </w:r>
    </w:p>
    <w:p>
      <w:pPr>
        <w:pStyle w:val="ListParagraph"/>
        <w:numPr>
          <w:ilvl w:val="0"/>
          <w:numId w:val="2"/>
        </w:numPr>
        <w:spacing w:after="80"/>
      </w:pPr>
      <w:r>
        <w:rPr>
          <w:b/>
          <w:bCs/>
          <w:sz w:val="21"/>
          <w:szCs w:val="21"/>
        </w:rPr>
        <w:t xml:space="preserve">Points basis. </w:t>
      </w:r>
      <w:r>
        <w:rPr>
          <w:sz w:val="21"/>
          <w:szCs w:val="21"/>
        </w:rPr>
        <w:t xml:space="preserve">All comparisons use option points, so differences in capital and lot sizing do not distort results. Live and model trade P&amp;L is net points per trade.</w:t>
      </w:r>
    </w:p>
    <w:p>
      <w:pPr>
        <w:pStyle w:val="ListParagraph"/>
        <w:numPr>
          <w:ilvl w:val="0"/>
          <w:numId w:val="2"/>
        </w:numPr>
        <w:spacing w:after="80"/>
      </w:pPr>
      <w:r>
        <w:rPr>
          <w:b/>
          <w:bCs/>
          <w:sz w:val="21"/>
          <w:szCs w:val="21"/>
        </w:rPr>
        <w:t xml:space="preserve">Hedge normalisation. </w:t>
      </w:r>
      <w:r>
        <w:rPr>
          <w:sz w:val="21"/>
          <w:szCs w:val="21"/>
        </w:rPr>
        <w:t xml:space="preserve">Hedge quantity was sometimes 2x-2.3x the live quantity (e.g. 13,910 and 15,730 vs 6,955). Hedge P&amp;L is therefore converted to live-quantity-equivalent points (rupee hedge P&amp;L divided by the live quantity on that date) so hedged equity = live points + hedge points on a like-for-like lot.</w:t>
      </w:r>
    </w:p>
    <w:p>
      <w:pPr>
        <w:pStyle w:val="ListParagraph"/>
        <w:numPr>
          <w:ilvl w:val="0"/>
          <w:numId w:val="2"/>
        </w:numPr>
        <w:spacing w:after="80"/>
      </w:pPr>
      <w:r>
        <w:rPr>
          <w:b/>
          <w:bCs/>
          <w:sz w:val="21"/>
          <w:szCs w:val="21"/>
        </w:rPr>
        <w:t xml:space="preserve">Common window. </w:t>
      </w:r>
      <w:r>
        <w:rPr>
          <w:sz w:val="21"/>
          <w:szCs w:val="21"/>
        </w:rPr>
        <w:t xml:space="preserve">The model log starts 20 Jan 2025 but live starts 1 Apr 2025, so the model is rebased to 1 Apr 2025. The model log ends 25 Sep 2026; live has one extra trade (29 Sep, +33 pts). The hedge started 6 May 2025; before that hedged = unhedged.</w:t>
      </w:r>
    </w:p>
    <w:p>
      <w:pPr>
        <w:pStyle w:val="ListParagraph"/>
        <w:numPr>
          <w:ilvl w:val="0"/>
          <w:numId w:val="2"/>
        </w:numPr>
        <w:spacing w:after="80"/>
      </w:pPr>
      <w:r>
        <w:rPr>
          <w:b/>
          <w:bCs/>
          <w:sz w:val="21"/>
          <w:szCs w:val="21"/>
        </w:rPr>
        <w:t xml:space="preserve">Equity and drawdown. </w:t>
      </w:r>
      <w:r>
        <w:rPr>
          <w:sz w:val="21"/>
          <w:szCs w:val="21"/>
        </w:rPr>
        <w:t xml:space="preserve">Cumulative points are realised on the trade exit date. Drawdown is measured from the running peak of that curve, closed-trade basis.</w:t>
      </w:r>
    </w:p>
    <w:p>
      <w:pPr>
        <w:pStyle w:val="ListParagraph"/>
        <w:numPr>
          <w:ilvl w:val="0"/>
          <w:numId w:val="2"/>
        </w:numPr>
        <w:spacing w:after="80"/>
      </w:pPr>
      <w:r>
        <w:rPr>
          <w:b/>
          <w:bCs/>
          <w:sz w:val="21"/>
          <w:szCs w:val="21"/>
        </w:rPr>
        <w:t xml:space="preserve">Trade matching. </w:t>
      </w:r>
      <w:r>
        <w:rPr>
          <w:sz w:val="21"/>
          <w:szCs w:val="21"/>
        </w:rPr>
        <w:t xml:space="preserve">Live trades were matched to model trades by strike, option type, entry date (within 3 days) and entry price (within 12 pts, then 50 pts for leftovers).</w:t>
      </w:r>
    </w:p>
    <w:p>
      <w:pPr>
        <w:pStyle w:val="ListParagraph"/>
        <w:numPr>
          <w:ilvl w:val="0"/>
          <w:numId w:val="2"/>
        </w:numPr>
        <w:spacing w:after="80"/>
      </w:pPr>
      <w:r>
        <w:rPr>
          <w:b/>
          <w:bCs/>
          <w:sz w:val="21"/>
          <w:szCs w:val="21"/>
        </w:rPr>
        <w:t xml:space="preserve">Backtest convention. </w:t>
      </w:r>
      <w:r>
        <w:rPr>
          <w:sz w:val="21"/>
          <w:szCs w:val="21"/>
        </w:rPr>
        <w:t xml:space="preserve">The backtest counts each hedge as a separate trade (so trades, wins and losses are about double, and win rate is diluted). Live "with hedge" statistics are shown in the same convention. The backtest's reported max loss (-318) excludes the hedge; net of the hedge day gain it is -178.</w:t>
      </w:r>
    </w:p>
    <w:p>
      <w:pPr>
        <w:pStyle w:val="ListParagraph"/>
        <w:numPr>
          <w:ilvl w:val="0"/>
          <w:numId w:val="2"/>
        </w:numPr>
        <w:spacing w:after="80"/>
      </w:pPr>
      <w:r>
        <w:rPr>
          <w:b/>
          <w:bCs/>
          <w:sz w:val="21"/>
          <w:szCs w:val="21"/>
        </w:rPr>
        <w:t xml:space="preserve">Data quality. </w:t>
      </w:r>
      <w:r>
        <w:rPr>
          <w:sz w:val="21"/>
          <w:szCs w:val="21"/>
        </w:rPr>
        <w:t xml:space="preserve">11 date typos were corrected and 2 live trades had no exit date (Appendix A). The 29 Apr 2026 24,300 PE trade, open in the log at -39.5 pts, was closed at the SSR model exit (-185 pts) as confirmed. The log's own cumulative columns were recomputed from Net Points because they do not tie out in places.</w:t>
      </w:r>
    </w:p>
    <w:p>
      <w:r>
        <w:br w:type="page"/>
      </w:r>
    </w:p>
    <w:p>
      <w:pPr>
        <w:pStyle w:val="Heading1"/>
      </w:pPr>
      <w:r>
        <w:t xml:space="preserve">3. Backtest (2019-2025) vs live: full scorecard</w:t>
      </w:r>
    </w:p>
    <w:p>
      <w:pPr>
        <w:spacing w:after="120"/>
      </w:pPr>
      <w:r>
        <w:rPr>
          <w:sz w:val="21"/>
          <w:szCs w:val="21"/>
        </w:rPr>
        <w:t xml:space="preserve">All columns in points. Backtest is the with-hedge run (hedge legs counted as separate trades). Live with-hedge uses the same convention; SSR model is unhedged over the same 1 Apr 2025 - 25 Sep 2026 window.</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1800"/>
        <w:gridCol w:w="1900"/>
        <w:gridCol w:w="1906"/>
      </w:tblGrid>
      <w:tr>
        <w:trPr>
          <w:tblHeader/>
        </w:trPr>
        <w:tc>
          <w:tcPr>
            <w:tcW w:type="dxa" w:w="2400"/>
            <w:tcBorders>
              <w:top w:val="single" w:color="C9C8C0" w:sz="4"/>
              <w:left w:val="single" w:color="C9C8C0" w:sz="4"/>
              <w:bottom w:val="single" w:color="C9C8C0" w:sz="4"/>
              <w:right w:val="single" w:color="C9C8C0" w:sz="4"/>
            </w:tcBorders>
            <w:shd w:fill="1F2A44" w:color="auto" w:val="clear"/>
            <w:tcMar>
              <w:top w:type="dxa" w:w="50"/>
              <w:left w:type="dxa" w:w="90"/>
              <w:bottom w:type="dxa" w:w="50"/>
              <w:right w:type="dxa" w:w="90"/>
            </w:tcMar>
          </w:tcPr>
          <w:p>
            <w:pPr>
              <w:jc w:val="left"/>
            </w:pPr>
            <w:r>
              <w:rPr>
                <w:b/>
                <w:bCs/>
                <w:color w:val="FFFFFF"/>
                <w:sz w:val="18"/>
                <w:szCs w:val="18"/>
              </w:rPr>
              <w:t xml:space="preserve">Metric</w:t>
            </w:r>
          </w:p>
        </w:tc>
        <w:tc>
          <w:tcPr>
            <w:tcW w:type="dxa" w:w="1900"/>
            <w:tcBorders>
              <w:top w:val="single" w:color="C9C8C0" w:sz="4"/>
              <w:left w:val="single" w:color="C9C8C0" w:sz="4"/>
              <w:bottom w:val="single" w:color="C9C8C0" w:sz="4"/>
              <w:right w:val="single" w:color="C9C8C0" w:sz="4"/>
            </w:tcBorders>
            <w:shd w:fill="1F2A44" w:color="auto" w:val="clear"/>
            <w:tcMar>
              <w:top w:type="dxa" w:w="50"/>
              <w:left w:type="dxa" w:w="90"/>
              <w:bottom w:type="dxa" w:w="50"/>
              <w:right w:type="dxa" w:w="90"/>
            </w:tcMar>
          </w:tcPr>
          <w:p>
            <w:pPr>
              <w:jc w:val="center"/>
            </w:pPr>
            <w:r>
              <w:rPr>
                <w:b/>
                <w:bCs/>
                <w:color w:val="FFFFFF"/>
                <w:sz w:val="18"/>
                <w:szCs w:val="18"/>
              </w:rPr>
              <w:t xml:space="preserve">Backtest (hedged) 2019-25</w:t>
            </w:r>
          </w:p>
        </w:tc>
        <w:tc>
          <w:tcPr>
            <w:tcW w:type="dxa" w:w="1800"/>
            <w:tcBorders>
              <w:top w:val="single" w:color="C9C8C0" w:sz="4"/>
              <w:left w:val="single" w:color="C9C8C0" w:sz="4"/>
              <w:bottom w:val="single" w:color="C9C8C0" w:sz="4"/>
              <w:right w:val="single" w:color="C9C8C0" w:sz="4"/>
            </w:tcBorders>
            <w:shd w:fill="1F2A44" w:color="auto" w:val="clear"/>
            <w:tcMar>
              <w:top w:type="dxa" w:w="50"/>
              <w:left w:type="dxa" w:w="90"/>
              <w:bottom w:type="dxa" w:w="50"/>
              <w:right w:type="dxa" w:w="90"/>
            </w:tcMar>
          </w:tcPr>
          <w:p>
            <w:pPr>
              <w:jc w:val="center"/>
            </w:pPr>
            <w:r>
              <w:rPr>
                <w:b/>
                <w:bCs/>
                <w:color w:val="FFFFFF"/>
                <w:sz w:val="18"/>
                <w:szCs w:val="18"/>
              </w:rPr>
              <w:t xml:space="preserve">Live unhedged</w:t>
            </w:r>
          </w:p>
        </w:tc>
        <w:tc>
          <w:tcPr>
            <w:tcW w:type="dxa" w:w="1900"/>
            <w:tcBorders>
              <w:top w:val="single" w:color="C9C8C0" w:sz="4"/>
              <w:left w:val="single" w:color="C9C8C0" w:sz="4"/>
              <w:bottom w:val="single" w:color="C9C8C0" w:sz="4"/>
              <w:right w:val="single" w:color="C9C8C0" w:sz="4"/>
            </w:tcBorders>
            <w:shd w:fill="1F2A44" w:color="auto" w:val="clear"/>
            <w:tcMar>
              <w:top w:type="dxa" w:w="50"/>
              <w:left w:type="dxa" w:w="90"/>
              <w:bottom w:type="dxa" w:w="50"/>
              <w:right w:type="dxa" w:w="90"/>
            </w:tcMar>
          </w:tcPr>
          <w:p>
            <w:pPr>
              <w:jc w:val="center"/>
            </w:pPr>
            <w:r>
              <w:rPr>
                <w:b/>
                <w:bCs/>
                <w:color w:val="FFFFFF"/>
                <w:sz w:val="18"/>
                <w:szCs w:val="18"/>
              </w:rPr>
              <w:t xml:space="preserve">Live with hedge</w:t>
            </w:r>
          </w:p>
        </w:tc>
        <w:tc>
          <w:tcPr>
            <w:tcW w:type="dxa" w:w="1906"/>
            <w:tcBorders>
              <w:top w:val="single" w:color="C9C8C0" w:sz="4"/>
              <w:left w:val="single" w:color="C9C8C0" w:sz="4"/>
              <w:bottom w:val="single" w:color="C9C8C0" w:sz="4"/>
              <w:right w:val="single" w:color="C9C8C0" w:sz="4"/>
            </w:tcBorders>
            <w:shd w:fill="1F2A44" w:color="auto" w:val="clear"/>
            <w:tcMar>
              <w:top w:type="dxa" w:w="50"/>
              <w:left w:type="dxa" w:w="90"/>
              <w:bottom w:type="dxa" w:w="50"/>
              <w:right w:type="dxa" w:w="90"/>
            </w:tcMar>
          </w:tcPr>
          <w:p>
            <w:pPr>
              <w:jc w:val="center"/>
            </w:pPr>
            <w:r>
              <w:rPr>
                <w:b/>
                <w:bCs/>
                <w:color w:val="FFFFFF"/>
                <w:sz w:val="18"/>
                <w:szCs w:val="18"/>
              </w:rPr>
              <w:t xml:space="preserve">SSR model (unhedged)</w:t>
            </w:r>
          </w:p>
        </w:tc>
      </w:tr>
      <w:tr>
        <w:trPr>
          <w:cantSplit/>
        </w:trPr>
        <w:tc>
          <w:tcPr>
            <w:tcW w:type="dxa" w:w="2400"/>
            <w:tcBorders>
              <w:top w:val="single" w:color="C9C8C0" w:sz="4"/>
              <w:left w:val="single" w:color="C9C8C0" w:sz="4"/>
              <w:bottom w:val="single" w:color="C9C8C0" w:sz="4"/>
              <w:right w:val="single" w:color="C9C8C0" w:sz="4"/>
            </w:tcBorders>
            <w:tcMar>
              <w:top w:type="dxa" w:w="50"/>
              <w:left w:type="dxa" w:w="90"/>
              <w:bottom w:type="dxa" w:w="50"/>
              <w:right w:type="dxa" w:w="90"/>
            </w:tcMar>
          </w:tcPr>
          <w:p>
            <w:pPr>
              <w:jc w:val="left"/>
            </w:pPr>
            <w:r>
              <w:rPr>
                <w:b/>
                <w:bCs/>
                <w:color w:val="0B0B0B"/>
                <w:sz w:val="18"/>
                <w:szCs w:val="18"/>
              </w:rPr>
              <w:t xml:space="preserve">Win trades</w:t>
            </w:r>
          </w:p>
        </w:tc>
        <w:tc>
          <w:tcPr>
            <w:tcW w:type="dxa" w:w="1900"/>
            <w:tcBorders>
              <w:top w:val="single" w:color="C9C8C0" w:sz="4"/>
              <w:left w:val="single" w:color="C9C8C0" w:sz="4"/>
              <w:bottom w:val="single" w:color="C9C8C0" w:sz="4"/>
              <w:right w:val="single" w:color="C9C8C0" w:sz="4"/>
            </w:tcBorders>
            <w:tcMar>
              <w:top w:type="dxa" w:w="50"/>
              <w:left w:type="dxa" w:w="90"/>
              <w:bottom w:type="dxa" w:w="50"/>
              <w:right w:type="dxa" w:w="90"/>
            </w:tcMar>
          </w:tcPr>
          <w:p>
            <w:pPr>
              <w:jc w:val="center"/>
            </w:pPr>
            <w:r>
              <w:rPr>
                <w:b w:val="false"/>
                <w:bCs w:val="false"/>
                <w:color w:val="0B0B0B"/>
                <w:sz w:val="18"/>
                <w:szCs w:val="18"/>
              </w:rPr>
              <w:t xml:space="preserve">1,038</w:t>
            </w:r>
          </w:p>
        </w:tc>
        <w:tc>
          <w:tcPr>
            <w:tcW w:type="dxa" w:w="1800"/>
            <w:tcBorders>
              <w:top w:val="single" w:color="C9C8C0" w:sz="4"/>
              <w:left w:val="single" w:color="C9C8C0" w:sz="4"/>
              <w:bottom w:val="single" w:color="C9C8C0" w:sz="4"/>
              <w:right w:val="single" w:color="C9C8C0" w:sz="4"/>
            </w:tcBorders>
            <w:tcMar>
              <w:top w:type="dxa" w:w="50"/>
              <w:left w:type="dxa" w:w="90"/>
              <w:bottom w:type="dxa" w:w="50"/>
              <w:right w:type="dxa" w:w="90"/>
            </w:tcMar>
          </w:tcPr>
          <w:p>
            <w:pPr>
              <w:jc w:val="center"/>
            </w:pPr>
            <w:r>
              <w:rPr>
                <w:b w:val="false"/>
                <w:bCs w:val="false"/>
                <w:color w:val="0B0B0B"/>
                <w:sz w:val="18"/>
                <w:szCs w:val="18"/>
              </w:rPr>
              <w:t xml:space="preserve">140</w:t>
            </w:r>
          </w:p>
        </w:tc>
        <w:tc>
          <w:tcPr>
            <w:tcW w:type="dxa" w:w="1900"/>
            <w:tcBorders>
              <w:top w:val="single" w:color="C9C8C0" w:sz="4"/>
              <w:left w:val="single" w:color="C9C8C0" w:sz="4"/>
              <w:bottom w:val="single" w:color="C9C8C0" w:sz="4"/>
              <w:right w:val="single" w:color="C9C8C0" w:sz="4"/>
            </w:tcBorders>
            <w:tcMar>
              <w:top w:type="dxa" w:w="50"/>
              <w:left w:type="dxa" w:w="90"/>
              <w:bottom w:type="dxa" w:w="50"/>
              <w:right w:type="dxa" w:w="90"/>
            </w:tcMar>
          </w:tcPr>
          <w:p>
            <w:pPr>
              <w:jc w:val="center"/>
            </w:pPr>
            <w:r>
              <w:rPr>
                <w:b w:val="false"/>
                <w:bCs w:val="false"/>
                <w:color w:val="0B0B0B"/>
                <w:sz w:val="18"/>
                <w:szCs w:val="18"/>
              </w:rPr>
              <w:t xml:space="preserve">181</w:t>
            </w:r>
          </w:p>
        </w:tc>
        <w:tc>
          <w:tcPr>
            <w:tcW w:type="dxa" w:w="1906"/>
            <w:tcBorders>
              <w:top w:val="single" w:color="C9C8C0" w:sz="4"/>
              <w:left w:val="single" w:color="C9C8C0" w:sz="4"/>
              <w:bottom w:val="single" w:color="C9C8C0" w:sz="4"/>
              <w:right w:val="single" w:color="C9C8C0" w:sz="4"/>
            </w:tcBorders>
            <w:tcMar>
              <w:top w:type="dxa" w:w="50"/>
              <w:left w:type="dxa" w:w="90"/>
              <w:bottom w:type="dxa" w:w="50"/>
              <w:right w:type="dxa" w:w="90"/>
            </w:tcMar>
          </w:tcPr>
          <w:p>
            <w:pPr>
              <w:jc w:val="center"/>
            </w:pPr>
            <w:r>
              <w:rPr>
                <w:b w:val="false"/>
                <w:bCs w:val="false"/>
                <w:color w:val="0B0B0B"/>
                <w:sz w:val="18"/>
                <w:szCs w:val="18"/>
              </w:rPr>
              <w:t xml:space="preserve">161</w:t>
            </w:r>
          </w:p>
        </w:tc>
      </w:tr>
      <w:tr>
        <w:trPr>
          <w:cantSplit/>
        </w:trPr>
        <w:tc>
          <w:tcPr>
            <w:tcW w:type="dxa" w:w="2400"/>
            <w:tcBorders>
              <w:top w:val="single" w:color="C9C8C0" w:sz="4"/>
              <w:left w:val="single" w:color="C9C8C0" w:sz="4"/>
              <w:bottom w:val="single" w:color="C9C8C0" w:sz="4"/>
              <w:right w:val="single" w:color="C9C8C0" w:sz="4"/>
            </w:tcBorders>
            <w:shd w:fill="F4F3EF" w:color="auto" w:val="clear"/>
            <w:tcMar>
              <w:top w:type="dxa" w:w="50"/>
              <w:left w:type="dxa" w:w="90"/>
              <w:bottom w:type="dxa" w:w="50"/>
              <w:right w:type="dxa" w:w="90"/>
            </w:tcMar>
          </w:tcPr>
          <w:p>
            <w:pPr>
              <w:jc w:val="left"/>
            </w:pPr>
            <w:r>
              <w:rPr>
                <w:b/>
                <w:bCs/>
                <w:color w:val="0B0B0B"/>
                <w:sz w:val="18"/>
                <w:szCs w:val="18"/>
              </w:rPr>
              <w:t xml:space="preserve">Loss trades</w:t>
            </w:r>
          </w:p>
        </w:tc>
        <w:tc>
          <w:tcPr>
            <w:tcW w:type="dxa" w:w="1900"/>
            <w:tcBorders>
              <w:top w:val="single" w:color="C9C8C0" w:sz="4"/>
              <w:left w:val="single" w:color="C9C8C0" w:sz="4"/>
              <w:bottom w:val="single" w:color="C9C8C0" w:sz="4"/>
              <w:right w:val="single" w:color="C9C8C0" w:sz="4"/>
            </w:tcBorders>
            <w:shd w:fill="F4F3EF" w:color="auto" w:val="clear"/>
            <w:tcMar>
              <w:top w:type="dxa" w:w="50"/>
              <w:left w:type="dxa" w:w="90"/>
              <w:bottom w:type="dxa" w:w="50"/>
              <w:right w:type="dxa" w:w="90"/>
            </w:tcMar>
          </w:tcPr>
          <w:p>
            <w:pPr>
              <w:jc w:val="center"/>
            </w:pPr>
            <w:r>
              <w:rPr>
                <w:b w:val="false"/>
                <w:bCs w:val="false"/>
                <w:color w:val="0B0B0B"/>
                <w:sz w:val="18"/>
                <w:szCs w:val="18"/>
              </w:rPr>
              <w:t xml:space="preserve">1,290</w:t>
            </w:r>
          </w:p>
        </w:tc>
        <w:tc>
          <w:tcPr>
            <w:tcW w:type="dxa" w:w="1800"/>
            <w:tcBorders>
              <w:top w:val="single" w:color="C9C8C0" w:sz="4"/>
              <w:left w:val="single" w:color="C9C8C0" w:sz="4"/>
              <w:bottom w:val="single" w:color="C9C8C0" w:sz="4"/>
              <w:right w:val="single" w:color="C9C8C0" w:sz="4"/>
            </w:tcBorders>
            <w:shd w:fill="F4F3EF" w:color="auto" w:val="clear"/>
            <w:tcMar>
              <w:top w:type="dxa" w:w="50"/>
              <w:left w:type="dxa" w:w="90"/>
              <w:bottom w:type="dxa" w:w="50"/>
              <w:right w:type="dxa" w:w="90"/>
            </w:tcMar>
          </w:tcPr>
          <w:p>
            <w:pPr>
              <w:jc w:val="center"/>
            </w:pPr>
            <w:r>
              <w:rPr>
                <w:b w:val="false"/>
                <w:bCs w:val="false"/>
                <w:color w:val="0B0B0B"/>
                <w:sz w:val="18"/>
                <w:szCs w:val="18"/>
              </w:rPr>
              <w:t xml:space="preserve">138</w:t>
            </w:r>
          </w:p>
        </w:tc>
        <w:tc>
          <w:tcPr>
            <w:tcW w:type="dxa" w:w="1900"/>
            <w:tcBorders>
              <w:top w:val="single" w:color="C9C8C0" w:sz="4"/>
              <w:left w:val="single" w:color="C9C8C0" w:sz="4"/>
              <w:bottom w:val="single" w:color="C9C8C0" w:sz="4"/>
              <w:right w:val="single" w:color="C9C8C0" w:sz="4"/>
            </w:tcBorders>
            <w:shd w:fill="F4F3EF" w:color="auto" w:val="clear"/>
            <w:tcMar>
              <w:top w:type="dxa" w:w="50"/>
              <w:left w:type="dxa" w:w="90"/>
              <w:bottom w:type="dxa" w:w="50"/>
              <w:right w:type="dxa" w:w="90"/>
            </w:tcMar>
          </w:tcPr>
          <w:p>
            <w:pPr>
              <w:jc w:val="center"/>
            </w:pPr>
            <w:r>
              <w:rPr>
                <w:b w:val="false"/>
                <w:bCs w:val="false"/>
                <w:color w:val="0B0B0B"/>
                <w:sz w:val="18"/>
                <w:szCs w:val="18"/>
              </w:rPr>
              <w:t xml:space="preserve">352</w:t>
            </w:r>
          </w:p>
        </w:tc>
        <w:tc>
          <w:tcPr>
            <w:tcW w:type="dxa" w:w="1906"/>
            <w:tcBorders>
              <w:top w:val="single" w:color="C9C8C0" w:sz="4"/>
              <w:left w:val="single" w:color="C9C8C0" w:sz="4"/>
              <w:bottom w:val="single" w:color="C9C8C0" w:sz="4"/>
              <w:right w:val="single" w:color="C9C8C0" w:sz="4"/>
            </w:tcBorders>
            <w:shd w:fill="F4F3EF" w:color="auto" w:val="clear"/>
            <w:tcMar>
              <w:top w:type="dxa" w:w="50"/>
              <w:left w:type="dxa" w:w="90"/>
              <w:bottom w:type="dxa" w:w="50"/>
              <w:right w:type="dxa" w:w="90"/>
            </w:tcMar>
          </w:tcPr>
          <w:p>
            <w:pPr>
              <w:jc w:val="center"/>
            </w:pPr>
            <w:r>
              <w:rPr>
                <w:b w:val="false"/>
                <w:bCs w:val="false"/>
                <w:color w:val="0B0B0B"/>
                <w:sz w:val="18"/>
                <w:szCs w:val="18"/>
              </w:rPr>
              <w:t xml:space="preserve">167</w:t>
            </w:r>
          </w:p>
        </w:tc>
      </w:tr>
      <w:tr>
        <w:trPr>
          <w:cantSplit/>
        </w:trPr>
        <w:tc>
          <w:tcPr>
            <w:tcW w:type="dxa" w:w="2400"/>
            <w:tcBorders>
              <w:top w:val="single" w:color="C9C8C0" w:sz="4"/>
              <w:left w:val="single" w:color="C9C8C0" w:sz="4"/>
              <w:bottom w:val="single" w:color="C9C8C0" w:sz="4"/>
              <w:right w:val="single" w:color="C9C8C0" w:sz="4"/>
            </w:tcBorders>
            <w:tcMar>
              <w:top w:type="dxa" w:w="50"/>
              <w:left w:type="dxa" w:w="90"/>
              <w:bottom w:type="dxa" w:w="50"/>
              <w:right w:type="dxa" w:w="90"/>
            </w:tcMar>
          </w:tcPr>
          <w:p>
            <w:pPr>
              <w:jc w:val="left"/>
            </w:pPr>
            <w:r>
              <w:rPr>
                <w:b/>
                <w:bCs/>
                <w:color w:val="0B0B0B"/>
                <w:sz w:val="18"/>
                <w:szCs w:val="18"/>
              </w:rPr>
              <w:t xml:space="preserve">Total trades</w:t>
            </w:r>
          </w:p>
        </w:tc>
        <w:tc>
          <w:tcPr>
            <w:tcW w:type="dxa" w:w="1900"/>
            <w:tcBorders>
              <w:top w:val="single" w:color="C9C8C0" w:sz="4"/>
              <w:left w:val="single" w:color="C9C8C0" w:sz="4"/>
              <w:bottom w:val="single" w:color="C9C8C0" w:sz="4"/>
              <w:right w:val="single" w:color="C9C8C0" w:sz="4"/>
            </w:tcBorders>
            <w:tcMar>
              <w:top w:type="dxa" w:w="50"/>
              <w:left w:type="dxa" w:w="90"/>
              <w:bottom w:type="dxa" w:w="50"/>
              <w:right w:type="dxa" w:w="90"/>
            </w:tcMar>
          </w:tcPr>
          <w:p>
            <w:pPr>
              <w:jc w:val="center"/>
            </w:pPr>
            <w:r>
              <w:rPr>
                <w:b w:val="false"/>
                <w:bCs w:val="false"/>
                <w:color w:val="0B0B0B"/>
                <w:sz w:val="18"/>
                <w:szCs w:val="18"/>
              </w:rPr>
              <w:t xml:space="preserve">2,328</w:t>
            </w:r>
          </w:p>
        </w:tc>
        <w:tc>
          <w:tcPr>
            <w:tcW w:type="dxa" w:w="1800"/>
            <w:tcBorders>
              <w:top w:val="single" w:color="C9C8C0" w:sz="4"/>
              <w:left w:val="single" w:color="C9C8C0" w:sz="4"/>
              <w:bottom w:val="single" w:color="C9C8C0" w:sz="4"/>
              <w:right w:val="single" w:color="C9C8C0" w:sz="4"/>
            </w:tcBorders>
            <w:tcMar>
              <w:top w:type="dxa" w:w="50"/>
              <w:left w:type="dxa" w:w="90"/>
              <w:bottom w:type="dxa" w:w="50"/>
              <w:right w:type="dxa" w:w="90"/>
            </w:tcMar>
          </w:tcPr>
          <w:p>
            <w:pPr>
              <w:jc w:val="center"/>
            </w:pPr>
            <w:r>
              <w:rPr>
                <w:b w:val="false"/>
                <w:bCs w:val="false"/>
                <w:color w:val="0B0B0B"/>
                <w:sz w:val="18"/>
                <w:szCs w:val="18"/>
              </w:rPr>
              <w:t xml:space="preserve">278</w:t>
            </w:r>
          </w:p>
        </w:tc>
        <w:tc>
          <w:tcPr>
            <w:tcW w:type="dxa" w:w="1900"/>
            <w:tcBorders>
              <w:top w:val="single" w:color="C9C8C0" w:sz="4"/>
              <w:left w:val="single" w:color="C9C8C0" w:sz="4"/>
              <w:bottom w:val="single" w:color="C9C8C0" w:sz="4"/>
              <w:right w:val="single" w:color="C9C8C0" w:sz="4"/>
            </w:tcBorders>
            <w:tcMar>
              <w:top w:type="dxa" w:w="50"/>
              <w:left w:type="dxa" w:w="90"/>
              <w:bottom w:type="dxa" w:w="50"/>
              <w:right w:type="dxa" w:w="90"/>
            </w:tcMar>
          </w:tcPr>
          <w:p>
            <w:pPr>
              <w:jc w:val="center"/>
            </w:pPr>
            <w:r>
              <w:rPr>
                <w:b w:val="false"/>
                <w:bCs w:val="false"/>
                <w:color w:val="0B0B0B"/>
                <w:sz w:val="18"/>
                <w:szCs w:val="18"/>
              </w:rPr>
              <w:t xml:space="preserve">534</w:t>
            </w:r>
          </w:p>
        </w:tc>
        <w:tc>
          <w:tcPr>
            <w:tcW w:type="dxa" w:w="1906"/>
            <w:tcBorders>
              <w:top w:val="single" w:color="C9C8C0" w:sz="4"/>
              <w:left w:val="single" w:color="C9C8C0" w:sz="4"/>
              <w:bottom w:val="single" w:color="C9C8C0" w:sz="4"/>
              <w:right w:val="single" w:color="C9C8C0" w:sz="4"/>
            </w:tcBorders>
            <w:tcMar>
              <w:top w:type="dxa" w:w="50"/>
              <w:left w:type="dxa" w:w="90"/>
              <w:bottom w:type="dxa" w:w="50"/>
              <w:right w:type="dxa" w:w="90"/>
            </w:tcMar>
          </w:tcPr>
          <w:p>
            <w:pPr>
              <w:jc w:val="center"/>
            </w:pPr>
            <w:r>
              <w:rPr>
                <w:b w:val="false"/>
                <w:bCs w:val="false"/>
                <w:color w:val="0B0B0B"/>
                <w:sz w:val="18"/>
                <w:szCs w:val="18"/>
              </w:rPr>
              <w:t xml:space="preserve">329</w:t>
            </w:r>
          </w:p>
        </w:tc>
      </w:tr>
      <w:tr>
        <w:trPr>
          <w:cantSplit/>
        </w:trPr>
        <w:tc>
          <w:tcPr>
            <w:tcW w:type="dxa" w:w="2400"/>
            <w:tcBorders>
              <w:top w:val="single" w:color="C9C8C0" w:sz="4"/>
              <w:left w:val="single" w:color="C9C8C0" w:sz="4"/>
              <w:bottom w:val="single" w:color="C9C8C0" w:sz="4"/>
              <w:right w:val="single" w:color="C9C8C0" w:sz="4"/>
            </w:tcBorders>
            <w:shd w:fill="F4F3EF" w:color="auto" w:val="clear"/>
            <w:tcMar>
              <w:top w:type="dxa" w:w="50"/>
              <w:left w:type="dxa" w:w="90"/>
              <w:bottom w:type="dxa" w:w="50"/>
              <w:right w:type="dxa" w:w="90"/>
            </w:tcMar>
          </w:tcPr>
          <w:p>
            <w:pPr>
              <w:jc w:val="left"/>
            </w:pPr>
            <w:r>
              <w:rPr>
                <w:b/>
                <w:bCs/>
                <w:color w:val="0B0B0B"/>
                <w:sz w:val="18"/>
                <w:szCs w:val="18"/>
              </w:rPr>
              <w:t xml:space="preserve">Win rate</w:t>
            </w:r>
          </w:p>
        </w:tc>
        <w:tc>
          <w:tcPr>
            <w:tcW w:type="dxa" w:w="1900"/>
            <w:tcBorders>
              <w:top w:val="single" w:color="C9C8C0" w:sz="4"/>
              <w:left w:val="single" w:color="C9C8C0" w:sz="4"/>
              <w:bottom w:val="single" w:color="C9C8C0" w:sz="4"/>
              <w:right w:val="single" w:color="C9C8C0" w:sz="4"/>
            </w:tcBorders>
            <w:shd w:fill="F4F3EF" w:color="auto" w:val="clear"/>
            <w:tcMar>
              <w:top w:type="dxa" w:w="50"/>
              <w:left w:type="dxa" w:w="90"/>
              <w:bottom w:type="dxa" w:w="50"/>
              <w:right w:type="dxa" w:w="90"/>
            </w:tcMar>
          </w:tcPr>
          <w:p>
            <w:pPr>
              <w:jc w:val="center"/>
            </w:pPr>
            <w:r>
              <w:rPr>
                <w:b w:val="false"/>
                <w:bCs w:val="false"/>
                <w:color w:val="0B0B0B"/>
                <w:sz w:val="18"/>
                <w:szCs w:val="18"/>
              </w:rPr>
              <w:t xml:space="preserve">45%</w:t>
            </w:r>
          </w:p>
        </w:tc>
        <w:tc>
          <w:tcPr>
            <w:tcW w:type="dxa" w:w="1800"/>
            <w:tcBorders>
              <w:top w:val="single" w:color="C9C8C0" w:sz="4"/>
              <w:left w:val="single" w:color="C9C8C0" w:sz="4"/>
              <w:bottom w:val="single" w:color="C9C8C0" w:sz="4"/>
              <w:right w:val="single" w:color="C9C8C0" w:sz="4"/>
            </w:tcBorders>
            <w:shd w:fill="F4F3EF" w:color="auto" w:val="clear"/>
            <w:tcMar>
              <w:top w:type="dxa" w:w="50"/>
              <w:left w:type="dxa" w:w="90"/>
              <w:bottom w:type="dxa" w:w="50"/>
              <w:right w:type="dxa" w:w="90"/>
            </w:tcMar>
          </w:tcPr>
          <w:p>
            <w:pPr>
              <w:jc w:val="center"/>
            </w:pPr>
            <w:r>
              <w:rPr>
                <w:b w:val="false"/>
                <w:bCs w:val="false"/>
                <w:color w:val="0B0B0B"/>
                <w:sz w:val="18"/>
                <w:szCs w:val="18"/>
              </w:rPr>
              <w:t xml:space="preserve">50.4%</w:t>
            </w:r>
          </w:p>
        </w:tc>
        <w:tc>
          <w:tcPr>
            <w:tcW w:type="dxa" w:w="1900"/>
            <w:tcBorders>
              <w:top w:val="single" w:color="C9C8C0" w:sz="4"/>
              <w:left w:val="single" w:color="C9C8C0" w:sz="4"/>
              <w:bottom w:val="single" w:color="C9C8C0" w:sz="4"/>
              <w:right w:val="single" w:color="C9C8C0" w:sz="4"/>
            </w:tcBorders>
            <w:shd w:fill="F4F3EF" w:color="auto" w:val="clear"/>
            <w:tcMar>
              <w:top w:type="dxa" w:w="50"/>
              <w:left w:type="dxa" w:w="90"/>
              <w:bottom w:type="dxa" w:w="50"/>
              <w:right w:type="dxa" w:w="90"/>
            </w:tcMar>
          </w:tcPr>
          <w:p>
            <w:pPr>
              <w:jc w:val="center"/>
            </w:pPr>
            <w:r>
              <w:rPr>
                <w:b w:val="false"/>
                <w:bCs w:val="false"/>
                <w:color w:val="0B0B0B"/>
                <w:sz w:val="18"/>
                <w:szCs w:val="18"/>
              </w:rPr>
              <w:t xml:space="preserve">33.9%</w:t>
            </w:r>
          </w:p>
        </w:tc>
        <w:tc>
          <w:tcPr>
            <w:tcW w:type="dxa" w:w="1906"/>
            <w:tcBorders>
              <w:top w:val="single" w:color="C9C8C0" w:sz="4"/>
              <w:left w:val="single" w:color="C9C8C0" w:sz="4"/>
              <w:bottom w:val="single" w:color="C9C8C0" w:sz="4"/>
              <w:right w:val="single" w:color="C9C8C0" w:sz="4"/>
            </w:tcBorders>
            <w:shd w:fill="F4F3EF" w:color="auto" w:val="clear"/>
            <w:tcMar>
              <w:top w:type="dxa" w:w="50"/>
              <w:left w:type="dxa" w:w="90"/>
              <w:bottom w:type="dxa" w:w="50"/>
              <w:right w:type="dxa" w:w="90"/>
            </w:tcMar>
          </w:tcPr>
          <w:p>
            <w:pPr>
              <w:jc w:val="center"/>
            </w:pPr>
            <w:r>
              <w:rPr>
                <w:b w:val="false"/>
                <w:bCs w:val="false"/>
                <w:color w:val="0B0B0B"/>
                <w:sz w:val="18"/>
                <w:szCs w:val="18"/>
              </w:rPr>
              <w:t xml:space="preserve">48.9%</w:t>
            </w:r>
          </w:p>
        </w:tc>
      </w:tr>
      <w:tr>
        <w:trPr>
          <w:cantSplit/>
        </w:trPr>
        <w:tc>
          <w:tcPr>
            <w:tcW w:type="dxa" w:w="2400"/>
            <w:tcBorders>
              <w:top w:val="single" w:color="C9C8C0" w:sz="4"/>
              <w:left w:val="single" w:color="C9C8C0" w:sz="4"/>
              <w:bottom w:val="single" w:color="C9C8C0" w:sz="4"/>
              <w:right w:val="single" w:color="C9C8C0" w:sz="4"/>
            </w:tcBorders>
            <w:tcMar>
              <w:top w:type="dxa" w:w="50"/>
              <w:left w:type="dxa" w:w="90"/>
              <w:bottom w:type="dxa" w:w="50"/>
              <w:right w:type="dxa" w:w="90"/>
            </w:tcMar>
          </w:tcPr>
          <w:p>
            <w:pPr>
              <w:jc w:val="left"/>
            </w:pPr>
            <w:r>
              <w:rPr>
                <w:b/>
                <w:bCs/>
                <w:color w:val="0B0B0B"/>
                <w:sz w:val="18"/>
                <w:szCs w:val="18"/>
              </w:rPr>
              <w:t xml:space="preserve">Total profit (pts)</w:t>
            </w:r>
          </w:p>
        </w:tc>
        <w:tc>
          <w:tcPr>
            <w:tcW w:type="dxa" w:w="1900"/>
            <w:tcBorders>
              <w:top w:val="single" w:color="C9C8C0" w:sz="4"/>
              <w:left w:val="single" w:color="C9C8C0" w:sz="4"/>
              <w:bottom w:val="single" w:color="C9C8C0" w:sz="4"/>
              <w:right w:val="single" w:color="C9C8C0" w:sz="4"/>
            </w:tcBorders>
            <w:tcMar>
              <w:top w:type="dxa" w:w="50"/>
              <w:left w:type="dxa" w:w="90"/>
              <w:bottom w:type="dxa" w:w="50"/>
              <w:right w:type="dxa" w:w="90"/>
            </w:tcMar>
          </w:tcPr>
          <w:p>
            <w:pPr>
              <w:jc w:val="center"/>
            </w:pPr>
            <w:r>
              <w:rPr>
                <w:b w:val="false"/>
                <w:bCs w:val="false"/>
                <w:color w:val="0B0B0B"/>
                <w:sz w:val="18"/>
                <w:szCs w:val="18"/>
              </w:rPr>
              <w:t xml:space="preserve">43,426</w:t>
            </w:r>
          </w:p>
        </w:tc>
        <w:tc>
          <w:tcPr>
            <w:tcW w:type="dxa" w:w="1800"/>
            <w:tcBorders>
              <w:top w:val="single" w:color="C9C8C0" w:sz="4"/>
              <w:left w:val="single" w:color="C9C8C0" w:sz="4"/>
              <w:bottom w:val="single" w:color="C9C8C0" w:sz="4"/>
              <w:right w:val="single" w:color="C9C8C0" w:sz="4"/>
            </w:tcBorders>
            <w:tcMar>
              <w:top w:type="dxa" w:w="50"/>
              <w:left w:type="dxa" w:w="90"/>
              <w:bottom w:type="dxa" w:w="50"/>
              <w:right w:type="dxa" w:w="90"/>
            </w:tcMar>
          </w:tcPr>
          <w:p>
            <w:pPr>
              <w:jc w:val="center"/>
            </w:pPr>
            <w:r>
              <w:rPr>
                <w:b w:val="false"/>
                <w:bCs w:val="false"/>
                <w:color w:val="0B0B0B"/>
                <w:sz w:val="18"/>
                <w:szCs w:val="18"/>
              </w:rPr>
              <w:t xml:space="preserve">10,825</w:t>
            </w:r>
          </w:p>
        </w:tc>
        <w:tc>
          <w:tcPr>
            <w:tcW w:type="dxa" w:w="1900"/>
            <w:tcBorders>
              <w:top w:val="single" w:color="C9C8C0" w:sz="4"/>
              <w:left w:val="single" w:color="C9C8C0" w:sz="4"/>
              <w:bottom w:val="single" w:color="C9C8C0" w:sz="4"/>
              <w:right w:val="single" w:color="C9C8C0" w:sz="4"/>
            </w:tcBorders>
            <w:tcMar>
              <w:top w:type="dxa" w:w="50"/>
              <w:left w:type="dxa" w:w="90"/>
              <w:bottom w:type="dxa" w:w="50"/>
              <w:right w:type="dxa" w:w="90"/>
            </w:tcMar>
          </w:tcPr>
          <w:p>
            <w:pPr>
              <w:jc w:val="center"/>
            </w:pPr>
            <w:r>
              <w:rPr>
                <w:b w:val="false"/>
                <w:bCs w:val="false"/>
                <w:color w:val="0B0B0B"/>
                <w:sz w:val="18"/>
                <w:szCs w:val="18"/>
              </w:rPr>
              <w:t xml:space="preserve">11,560</w:t>
            </w:r>
          </w:p>
        </w:tc>
        <w:tc>
          <w:tcPr>
            <w:tcW w:type="dxa" w:w="1906"/>
            <w:tcBorders>
              <w:top w:val="single" w:color="C9C8C0" w:sz="4"/>
              <w:left w:val="single" w:color="C9C8C0" w:sz="4"/>
              <w:bottom w:val="single" w:color="C9C8C0" w:sz="4"/>
              <w:right w:val="single" w:color="C9C8C0" w:sz="4"/>
            </w:tcBorders>
            <w:tcMar>
              <w:top w:type="dxa" w:w="50"/>
              <w:left w:type="dxa" w:w="90"/>
              <w:bottom w:type="dxa" w:w="50"/>
              <w:right w:type="dxa" w:w="90"/>
            </w:tcMar>
          </w:tcPr>
          <w:p>
            <w:pPr>
              <w:jc w:val="center"/>
            </w:pPr>
            <w:r>
              <w:rPr>
                <w:b w:val="false"/>
                <w:bCs w:val="false"/>
                <w:color w:val="0B0B0B"/>
                <w:sz w:val="18"/>
                <w:szCs w:val="18"/>
              </w:rPr>
              <w:t xml:space="preserve">12,397</w:t>
            </w:r>
          </w:p>
        </w:tc>
      </w:tr>
      <w:tr>
        <w:trPr>
          <w:cantSplit/>
        </w:trPr>
        <w:tc>
          <w:tcPr>
            <w:tcW w:type="dxa" w:w="2400"/>
            <w:tcBorders>
              <w:top w:val="single" w:color="C9C8C0" w:sz="4"/>
              <w:left w:val="single" w:color="C9C8C0" w:sz="4"/>
              <w:bottom w:val="single" w:color="C9C8C0" w:sz="4"/>
              <w:right w:val="single" w:color="C9C8C0" w:sz="4"/>
            </w:tcBorders>
            <w:shd w:fill="F4F3EF" w:color="auto" w:val="clear"/>
            <w:tcMar>
              <w:top w:type="dxa" w:w="50"/>
              <w:left w:type="dxa" w:w="90"/>
              <w:bottom w:type="dxa" w:w="50"/>
              <w:right w:type="dxa" w:w="90"/>
            </w:tcMar>
          </w:tcPr>
          <w:p>
            <w:pPr>
              <w:jc w:val="left"/>
            </w:pPr>
            <w:r>
              <w:rPr>
                <w:b/>
                <w:bCs/>
                <w:color w:val="0B0B0B"/>
                <w:sz w:val="18"/>
                <w:szCs w:val="18"/>
              </w:rPr>
              <w:t xml:space="preserve">Total loss (pts)</w:t>
            </w:r>
          </w:p>
        </w:tc>
        <w:tc>
          <w:tcPr>
            <w:tcW w:type="dxa" w:w="1900"/>
            <w:tcBorders>
              <w:top w:val="single" w:color="C9C8C0" w:sz="4"/>
              <w:left w:val="single" w:color="C9C8C0" w:sz="4"/>
              <w:bottom w:val="single" w:color="C9C8C0" w:sz="4"/>
              <w:right w:val="single" w:color="C9C8C0" w:sz="4"/>
            </w:tcBorders>
            <w:shd w:fill="F4F3EF" w:color="auto" w:val="clear"/>
            <w:tcMar>
              <w:top w:type="dxa" w:w="50"/>
              <w:left w:type="dxa" w:w="90"/>
              <w:bottom w:type="dxa" w:w="50"/>
              <w:right w:type="dxa" w:w="90"/>
            </w:tcMar>
          </w:tcPr>
          <w:p>
            <w:pPr>
              <w:jc w:val="center"/>
            </w:pPr>
            <w:r>
              <w:rPr>
                <w:b w:val="false"/>
                <w:bCs w:val="false"/>
                <w:color w:val="0B0B0B"/>
                <w:sz w:val="18"/>
                <w:szCs w:val="18"/>
              </w:rPr>
              <w:t xml:space="preserve">-32,960</w:t>
            </w:r>
          </w:p>
        </w:tc>
        <w:tc>
          <w:tcPr>
            <w:tcW w:type="dxa" w:w="1800"/>
            <w:tcBorders>
              <w:top w:val="single" w:color="C9C8C0" w:sz="4"/>
              <w:left w:val="single" w:color="C9C8C0" w:sz="4"/>
              <w:bottom w:val="single" w:color="C9C8C0" w:sz="4"/>
              <w:right w:val="single" w:color="C9C8C0" w:sz="4"/>
            </w:tcBorders>
            <w:shd w:fill="F4F3EF" w:color="auto" w:val="clear"/>
            <w:tcMar>
              <w:top w:type="dxa" w:w="50"/>
              <w:left w:type="dxa" w:w="90"/>
              <w:bottom w:type="dxa" w:w="50"/>
              <w:right w:type="dxa" w:w="90"/>
            </w:tcMar>
          </w:tcPr>
          <w:p>
            <w:pPr>
              <w:jc w:val="center"/>
            </w:pPr>
            <w:r>
              <w:rPr>
                <w:b w:val="false"/>
                <w:bCs w:val="false"/>
                <w:color w:val="0B0B0B"/>
                <w:sz w:val="18"/>
                <w:szCs w:val="18"/>
              </w:rPr>
              <w:t xml:space="preserve">-9,927</w:t>
            </w:r>
          </w:p>
        </w:tc>
        <w:tc>
          <w:tcPr>
            <w:tcW w:type="dxa" w:w="1900"/>
            <w:tcBorders>
              <w:top w:val="single" w:color="C9C8C0" w:sz="4"/>
              <w:left w:val="single" w:color="C9C8C0" w:sz="4"/>
              <w:bottom w:val="single" w:color="C9C8C0" w:sz="4"/>
              <w:right w:val="single" w:color="C9C8C0" w:sz="4"/>
            </w:tcBorders>
            <w:shd w:fill="F4F3EF" w:color="auto" w:val="clear"/>
            <w:tcMar>
              <w:top w:type="dxa" w:w="50"/>
              <w:left w:type="dxa" w:w="90"/>
              <w:bottom w:type="dxa" w:w="50"/>
              <w:right w:type="dxa" w:w="90"/>
            </w:tcMar>
          </w:tcPr>
          <w:p>
            <w:pPr>
              <w:jc w:val="center"/>
            </w:pPr>
            <w:r>
              <w:rPr>
                <w:b w:val="false"/>
                <w:bCs w:val="false"/>
                <w:color w:val="0B0B0B"/>
                <w:sz w:val="18"/>
                <w:szCs w:val="18"/>
              </w:rPr>
              <w:t xml:space="preserve">-11,129</w:t>
            </w:r>
          </w:p>
        </w:tc>
        <w:tc>
          <w:tcPr>
            <w:tcW w:type="dxa" w:w="1906"/>
            <w:tcBorders>
              <w:top w:val="single" w:color="C9C8C0" w:sz="4"/>
              <w:left w:val="single" w:color="C9C8C0" w:sz="4"/>
              <w:bottom w:val="single" w:color="C9C8C0" w:sz="4"/>
              <w:right w:val="single" w:color="C9C8C0" w:sz="4"/>
            </w:tcBorders>
            <w:shd w:fill="F4F3EF" w:color="auto" w:val="clear"/>
            <w:tcMar>
              <w:top w:type="dxa" w:w="50"/>
              <w:left w:type="dxa" w:w="90"/>
              <w:bottom w:type="dxa" w:w="50"/>
              <w:right w:type="dxa" w:w="90"/>
            </w:tcMar>
          </w:tcPr>
          <w:p>
            <w:pPr>
              <w:jc w:val="center"/>
            </w:pPr>
            <w:r>
              <w:rPr>
                <w:b w:val="false"/>
                <w:bCs w:val="false"/>
                <w:color w:val="0B0B0B"/>
                <w:sz w:val="18"/>
                <w:szCs w:val="18"/>
              </w:rPr>
              <w:t xml:space="preserve">-11,309</w:t>
            </w:r>
          </w:p>
        </w:tc>
      </w:tr>
      <w:tr>
        <w:trPr>
          <w:cantSplit/>
        </w:trPr>
        <w:tc>
          <w:tcPr>
            <w:tcW w:type="dxa" w:w="2400"/>
            <w:tcBorders>
              <w:top w:val="single" w:color="C9C8C0" w:sz="4"/>
              <w:left w:val="single" w:color="C9C8C0" w:sz="4"/>
              <w:bottom w:val="single" w:color="C9C8C0" w:sz="4"/>
              <w:right w:val="single" w:color="C9C8C0" w:sz="4"/>
            </w:tcBorders>
            <w:tcMar>
              <w:top w:type="dxa" w:w="50"/>
              <w:left w:type="dxa" w:w="90"/>
              <w:bottom w:type="dxa" w:w="50"/>
              <w:right w:type="dxa" w:w="90"/>
            </w:tcMar>
          </w:tcPr>
          <w:p>
            <w:pPr>
              <w:jc w:val="left"/>
            </w:pPr>
            <w:r>
              <w:rPr>
                <w:b/>
                <w:bCs/>
                <w:color w:val="0B0B0B"/>
                <w:sz w:val="18"/>
                <w:szCs w:val="18"/>
              </w:rPr>
              <w:t xml:space="preserve">Total P&amp;L (pts)</w:t>
            </w:r>
          </w:p>
        </w:tc>
        <w:tc>
          <w:tcPr>
            <w:tcW w:type="dxa" w:w="1900"/>
            <w:tcBorders>
              <w:top w:val="single" w:color="C9C8C0" w:sz="4"/>
              <w:left w:val="single" w:color="C9C8C0" w:sz="4"/>
              <w:bottom w:val="single" w:color="C9C8C0" w:sz="4"/>
              <w:right w:val="single" w:color="C9C8C0" w:sz="4"/>
            </w:tcBorders>
            <w:tcMar>
              <w:top w:type="dxa" w:w="50"/>
              <w:left w:type="dxa" w:w="90"/>
              <w:bottom w:type="dxa" w:w="50"/>
              <w:right w:type="dxa" w:w="90"/>
            </w:tcMar>
          </w:tcPr>
          <w:p>
            <w:pPr>
              <w:jc w:val="center"/>
            </w:pPr>
            <w:r>
              <w:rPr>
                <w:b w:val="false"/>
                <w:bCs w:val="false"/>
                <w:color w:val="0B0B0B"/>
                <w:sz w:val="18"/>
                <w:szCs w:val="18"/>
              </w:rPr>
              <w:t xml:space="preserve">10,466</w:t>
            </w:r>
          </w:p>
        </w:tc>
        <w:tc>
          <w:tcPr>
            <w:tcW w:type="dxa" w:w="1800"/>
            <w:tcBorders>
              <w:top w:val="single" w:color="C9C8C0" w:sz="4"/>
              <w:left w:val="single" w:color="C9C8C0" w:sz="4"/>
              <w:bottom w:val="single" w:color="C9C8C0" w:sz="4"/>
              <w:right w:val="single" w:color="C9C8C0" w:sz="4"/>
            </w:tcBorders>
            <w:tcMar>
              <w:top w:type="dxa" w:w="50"/>
              <w:left w:type="dxa" w:w="90"/>
              <w:bottom w:type="dxa" w:w="50"/>
              <w:right w:type="dxa" w:w="90"/>
            </w:tcMar>
          </w:tcPr>
          <w:p>
            <w:pPr>
              <w:jc w:val="center"/>
            </w:pPr>
            <w:r>
              <w:rPr>
                <w:b w:val="false"/>
                <w:bCs w:val="false"/>
                <w:color w:val="0B0B0B"/>
                <w:sz w:val="18"/>
                <w:szCs w:val="18"/>
              </w:rPr>
              <w:t xml:space="preserve">898</w:t>
            </w:r>
          </w:p>
        </w:tc>
        <w:tc>
          <w:tcPr>
            <w:tcW w:type="dxa" w:w="1900"/>
            <w:tcBorders>
              <w:top w:val="single" w:color="C9C8C0" w:sz="4"/>
              <w:left w:val="single" w:color="C9C8C0" w:sz="4"/>
              <w:bottom w:val="single" w:color="C9C8C0" w:sz="4"/>
              <w:right w:val="single" w:color="C9C8C0" w:sz="4"/>
            </w:tcBorders>
            <w:tcMar>
              <w:top w:type="dxa" w:w="50"/>
              <w:left w:type="dxa" w:w="90"/>
              <w:bottom w:type="dxa" w:w="50"/>
              <w:right w:type="dxa" w:w="90"/>
            </w:tcMar>
          </w:tcPr>
          <w:p>
            <w:pPr>
              <w:jc w:val="center"/>
            </w:pPr>
            <w:r>
              <w:rPr>
                <w:b w:val="false"/>
                <w:bCs w:val="false"/>
                <w:color w:val="0B0B0B"/>
                <w:sz w:val="18"/>
                <w:szCs w:val="18"/>
              </w:rPr>
              <w:t xml:space="preserve">431</w:t>
            </w:r>
          </w:p>
        </w:tc>
        <w:tc>
          <w:tcPr>
            <w:tcW w:type="dxa" w:w="1906"/>
            <w:tcBorders>
              <w:top w:val="single" w:color="C9C8C0" w:sz="4"/>
              <w:left w:val="single" w:color="C9C8C0" w:sz="4"/>
              <w:bottom w:val="single" w:color="C9C8C0" w:sz="4"/>
              <w:right w:val="single" w:color="C9C8C0" w:sz="4"/>
            </w:tcBorders>
            <w:tcMar>
              <w:top w:type="dxa" w:w="50"/>
              <w:left w:type="dxa" w:w="90"/>
              <w:bottom w:type="dxa" w:w="50"/>
              <w:right w:type="dxa" w:w="90"/>
            </w:tcMar>
          </w:tcPr>
          <w:p>
            <w:pPr>
              <w:jc w:val="center"/>
            </w:pPr>
            <w:r>
              <w:rPr>
                <w:b w:val="false"/>
                <w:bCs w:val="false"/>
                <w:color w:val="0B0B0B"/>
                <w:sz w:val="18"/>
                <w:szCs w:val="18"/>
              </w:rPr>
              <w:t xml:space="preserve">1,088</w:t>
            </w:r>
          </w:p>
        </w:tc>
      </w:tr>
      <w:tr>
        <w:trPr>
          <w:cantSplit/>
        </w:trPr>
        <w:tc>
          <w:tcPr>
            <w:tcW w:type="dxa" w:w="2400"/>
            <w:tcBorders>
              <w:top w:val="single" w:color="C9C8C0" w:sz="4"/>
              <w:left w:val="single" w:color="C9C8C0" w:sz="4"/>
              <w:bottom w:val="single" w:color="C9C8C0" w:sz="4"/>
              <w:right w:val="single" w:color="C9C8C0" w:sz="4"/>
            </w:tcBorders>
            <w:shd w:fill="F4F3EF" w:color="auto" w:val="clear"/>
            <w:tcMar>
              <w:top w:type="dxa" w:w="50"/>
              <w:left w:type="dxa" w:w="90"/>
              <w:bottom w:type="dxa" w:w="50"/>
              <w:right w:type="dxa" w:w="90"/>
            </w:tcMar>
          </w:tcPr>
          <w:p>
            <w:pPr>
              <w:jc w:val="left"/>
            </w:pPr>
            <w:r>
              <w:rPr>
                <w:b/>
                <w:bCs/>
                <w:color w:val="0B0B0B"/>
                <w:sz w:val="18"/>
                <w:szCs w:val="18"/>
              </w:rPr>
              <w:t xml:space="preserve">Risk/Reward (gross loss / gross profit)</w:t>
            </w:r>
          </w:p>
        </w:tc>
        <w:tc>
          <w:tcPr>
            <w:tcW w:type="dxa" w:w="1900"/>
            <w:tcBorders>
              <w:top w:val="single" w:color="C9C8C0" w:sz="4"/>
              <w:left w:val="single" w:color="C9C8C0" w:sz="4"/>
              <w:bottom w:val="single" w:color="C9C8C0" w:sz="4"/>
              <w:right w:val="single" w:color="C9C8C0" w:sz="4"/>
            </w:tcBorders>
            <w:shd w:fill="F4F3EF" w:color="auto" w:val="clear"/>
            <w:tcMar>
              <w:top w:type="dxa" w:w="50"/>
              <w:left w:type="dxa" w:w="90"/>
              <w:bottom w:type="dxa" w:w="50"/>
              <w:right w:type="dxa" w:w="90"/>
            </w:tcMar>
          </w:tcPr>
          <w:p>
            <w:pPr>
              <w:jc w:val="center"/>
            </w:pPr>
            <w:r>
              <w:rPr>
                <w:b w:val="false"/>
                <w:bCs w:val="false"/>
                <w:color w:val="0B0B0B"/>
                <w:sz w:val="18"/>
                <w:szCs w:val="18"/>
              </w:rPr>
              <w:t xml:space="preserve">0.76</w:t>
            </w:r>
          </w:p>
        </w:tc>
        <w:tc>
          <w:tcPr>
            <w:tcW w:type="dxa" w:w="1800"/>
            <w:tcBorders>
              <w:top w:val="single" w:color="C9C8C0" w:sz="4"/>
              <w:left w:val="single" w:color="C9C8C0" w:sz="4"/>
              <w:bottom w:val="single" w:color="C9C8C0" w:sz="4"/>
              <w:right w:val="single" w:color="C9C8C0" w:sz="4"/>
            </w:tcBorders>
            <w:shd w:fill="F4F3EF" w:color="auto" w:val="clear"/>
            <w:tcMar>
              <w:top w:type="dxa" w:w="50"/>
              <w:left w:type="dxa" w:w="90"/>
              <w:bottom w:type="dxa" w:w="50"/>
              <w:right w:type="dxa" w:w="90"/>
            </w:tcMar>
          </w:tcPr>
          <w:p>
            <w:pPr>
              <w:jc w:val="center"/>
            </w:pPr>
            <w:r>
              <w:rPr>
                <w:b w:val="false"/>
                <w:bCs w:val="false"/>
                <w:color w:val="0B0B0B"/>
                <w:sz w:val="18"/>
                <w:szCs w:val="18"/>
              </w:rPr>
              <w:t xml:space="preserve">0.92</w:t>
            </w:r>
          </w:p>
        </w:tc>
        <w:tc>
          <w:tcPr>
            <w:tcW w:type="dxa" w:w="1900"/>
            <w:tcBorders>
              <w:top w:val="single" w:color="C9C8C0" w:sz="4"/>
              <w:left w:val="single" w:color="C9C8C0" w:sz="4"/>
              <w:bottom w:val="single" w:color="C9C8C0" w:sz="4"/>
              <w:right w:val="single" w:color="C9C8C0" w:sz="4"/>
            </w:tcBorders>
            <w:shd w:fill="F4F3EF" w:color="auto" w:val="clear"/>
            <w:tcMar>
              <w:top w:type="dxa" w:w="50"/>
              <w:left w:type="dxa" w:w="90"/>
              <w:bottom w:type="dxa" w:w="50"/>
              <w:right w:type="dxa" w:w="90"/>
            </w:tcMar>
          </w:tcPr>
          <w:p>
            <w:pPr>
              <w:jc w:val="center"/>
            </w:pPr>
            <w:r>
              <w:rPr>
                <w:b w:val="false"/>
                <w:bCs w:val="false"/>
                <w:color w:val="0B0B0B"/>
                <w:sz w:val="18"/>
                <w:szCs w:val="18"/>
              </w:rPr>
              <w:t xml:space="preserve">0.96</w:t>
            </w:r>
          </w:p>
        </w:tc>
        <w:tc>
          <w:tcPr>
            <w:tcW w:type="dxa" w:w="1906"/>
            <w:tcBorders>
              <w:top w:val="single" w:color="C9C8C0" w:sz="4"/>
              <w:left w:val="single" w:color="C9C8C0" w:sz="4"/>
              <w:bottom w:val="single" w:color="C9C8C0" w:sz="4"/>
              <w:right w:val="single" w:color="C9C8C0" w:sz="4"/>
            </w:tcBorders>
            <w:shd w:fill="F4F3EF" w:color="auto" w:val="clear"/>
            <w:tcMar>
              <w:top w:type="dxa" w:w="50"/>
              <w:left w:type="dxa" w:w="90"/>
              <w:bottom w:type="dxa" w:w="50"/>
              <w:right w:type="dxa" w:w="90"/>
            </w:tcMar>
          </w:tcPr>
          <w:p>
            <w:pPr>
              <w:jc w:val="center"/>
            </w:pPr>
            <w:r>
              <w:rPr>
                <w:b w:val="false"/>
                <w:bCs w:val="false"/>
                <w:color w:val="0B0B0B"/>
                <w:sz w:val="18"/>
                <w:szCs w:val="18"/>
              </w:rPr>
              <w:t xml:space="preserve">0.91</w:t>
            </w:r>
          </w:p>
        </w:tc>
      </w:tr>
      <w:tr>
        <w:trPr>
          <w:cantSplit/>
        </w:trPr>
        <w:tc>
          <w:tcPr>
            <w:tcW w:type="dxa" w:w="2400"/>
            <w:tcBorders>
              <w:top w:val="single" w:color="C9C8C0" w:sz="4"/>
              <w:left w:val="single" w:color="C9C8C0" w:sz="4"/>
              <w:bottom w:val="single" w:color="C9C8C0" w:sz="4"/>
              <w:right w:val="single" w:color="C9C8C0" w:sz="4"/>
            </w:tcBorders>
            <w:tcMar>
              <w:top w:type="dxa" w:w="50"/>
              <w:left w:type="dxa" w:w="90"/>
              <w:bottom w:type="dxa" w:w="50"/>
              <w:right w:type="dxa" w:w="90"/>
            </w:tcMar>
          </w:tcPr>
          <w:p>
            <w:pPr>
              <w:jc w:val="left"/>
            </w:pPr>
            <w:r>
              <w:rPr>
                <w:b/>
                <w:bCs/>
                <w:color w:val="0B0B0B"/>
                <w:sz w:val="18"/>
                <w:szCs w:val="18"/>
              </w:rPr>
              <w:t xml:space="preserve">Profit factor</w:t>
            </w:r>
          </w:p>
        </w:tc>
        <w:tc>
          <w:tcPr>
            <w:tcW w:type="dxa" w:w="1900"/>
            <w:tcBorders>
              <w:top w:val="single" w:color="C9C8C0" w:sz="4"/>
              <w:left w:val="single" w:color="C9C8C0" w:sz="4"/>
              <w:bottom w:val="single" w:color="C9C8C0" w:sz="4"/>
              <w:right w:val="single" w:color="C9C8C0" w:sz="4"/>
            </w:tcBorders>
            <w:tcMar>
              <w:top w:type="dxa" w:w="50"/>
              <w:left w:type="dxa" w:w="90"/>
              <w:bottom w:type="dxa" w:w="50"/>
              <w:right w:type="dxa" w:w="90"/>
            </w:tcMar>
          </w:tcPr>
          <w:p>
            <w:pPr>
              <w:jc w:val="center"/>
            </w:pPr>
            <w:r>
              <w:rPr>
                <w:b w:val="false"/>
                <w:bCs w:val="false"/>
                <w:color w:val="0B0B0B"/>
                <w:sz w:val="18"/>
                <w:szCs w:val="18"/>
              </w:rPr>
              <w:t xml:space="preserve">1.32</w:t>
            </w:r>
          </w:p>
        </w:tc>
        <w:tc>
          <w:tcPr>
            <w:tcW w:type="dxa" w:w="1800"/>
            <w:tcBorders>
              <w:top w:val="single" w:color="C9C8C0" w:sz="4"/>
              <w:left w:val="single" w:color="C9C8C0" w:sz="4"/>
              <w:bottom w:val="single" w:color="C9C8C0" w:sz="4"/>
              <w:right w:val="single" w:color="C9C8C0" w:sz="4"/>
            </w:tcBorders>
            <w:tcMar>
              <w:top w:type="dxa" w:w="50"/>
              <w:left w:type="dxa" w:w="90"/>
              <w:bottom w:type="dxa" w:w="50"/>
              <w:right w:type="dxa" w:w="90"/>
            </w:tcMar>
          </w:tcPr>
          <w:p>
            <w:pPr>
              <w:jc w:val="center"/>
            </w:pPr>
            <w:r>
              <w:rPr>
                <w:b w:val="false"/>
                <w:bCs w:val="false"/>
                <w:color w:val="0B0B0B"/>
                <w:sz w:val="18"/>
                <w:szCs w:val="18"/>
              </w:rPr>
              <w:t xml:space="preserve">1.09</w:t>
            </w:r>
          </w:p>
        </w:tc>
        <w:tc>
          <w:tcPr>
            <w:tcW w:type="dxa" w:w="1900"/>
            <w:tcBorders>
              <w:top w:val="single" w:color="C9C8C0" w:sz="4"/>
              <w:left w:val="single" w:color="C9C8C0" w:sz="4"/>
              <w:bottom w:val="single" w:color="C9C8C0" w:sz="4"/>
              <w:right w:val="single" w:color="C9C8C0" w:sz="4"/>
            </w:tcBorders>
            <w:tcMar>
              <w:top w:type="dxa" w:w="50"/>
              <w:left w:type="dxa" w:w="90"/>
              <w:bottom w:type="dxa" w:w="50"/>
              <w:right w:type="dxa" w:w="90"/>
            </w:tcMar>
          </w:tcPr>
          <w:p>
            <w:pPr>
              <w:jc w:val="center"/>
            </w:pPr>
            <w:r>
              <w:rPr>
                <w:b w:val="false"/>
                <w:bCs w:val="false"/>
                <w:color w:val="0B0B0B"/>
                <w:sz w:val="18"/>
                <w:szCs w:val="18"/>
              </w:rPr>
              <w:t xml:space="preserve">1.04</w:t>
            </w:r>
          </w:p>
        </w:tc>
        <w:tc>
          <w:tcPr>
            <w:tcW w:type="dxa" w:w="1906"/>
            <w:tcBorders>
              <w:top w:val="single" w:color="C9C8C0" w:sz="4"/>
              <w:left w:val="single" w:color="C9C8C0" w:sz="4"/>
              <w:bottom w:val="single" w:color="C9C8C0" w:sz="4"/>
              <w:right w:val="single" w:color="C9C8C0" w:sz="4"/>
            </w:tcBorders>
            <w:tcMar>
              <w:top w:type="dxa" w:w="50"/>
              <w:left w:type="dxa" w:w="90"/>
              <w:bottom w:type="dxa" w:w="50"/>
              <w:right w:type="dxa" w:w="90"/>
            </w:tcMar>
          </w:tcPr>
          <w:p>
            <w:pPr>
              <w:jc w:val="center"/>
            </w:pPr>
            <w:r>
              <w:rPr>
                <w:b w:val="false"/>
                <w:bCs w:val="false"/>
                <w:color w:val="0B0B0B"/>
                <w:sz w:val="18"/>
                <w:szCs w:val="18"/>
              </w:rPr>
              <w:t xml:space="preserve">1.10</w:t>
            </w:r>
          </w:p>
        </w:tc>
      </w:tr>
      <w:tr>
        <w:trPr>
          <w:cantSplit/>
        </w:trPr>
        <w:tc>
          <w:tcPr>
            <w:tcW w:type="dxa" w:w="2400"/>
            <w:tcBorders>
              <w:top w:val="single" w:color="C9C8C0" w:sz="4"/>
              <w:left w:val="single" w:color="C9C8C0" w:sz="4"/>
              <w:bottom w:val="single" w:color="C9C8C0" w:sz="4"/>
              <w:right w:val="single" w:color="C9C8C0" w:sz="4"/>
            </w:tcBorders>
            <w:shd w:fill="F4F3EF" w:color="auto" w:val="clear"/>
            <w:tcMar>
              <w:top w:type="dxa" w:w="50"/>
              <w:left w:type="dxa" w:w="90"/>
              <w:bottom w:type="dxa" w:w="50"/>
              <w:right w:type="dxa" w:w="90"/>
            </w:tcMar>
          </w:tcPr>
          <w:p>
            <w:pPr>
              <w:jc w:val="left"/>
            </w:pPr>
            <w:r>
              <w:rPr>
                <w:b/>
                <w:bCs/>
                <w:color w:val="0B0B0B"/>
                <w:sz w:val="18"/>
                <w:szCs w:val="18"/>
              </w:rPr>
              <w:t xml:space="preserve">Avg profit (pts)</w:t>
            </w:r>
          </w:p>
        </w:tc>
        <w:tc>
          <w:tcPr>
            <w:tcW w:type="dxa" w:w="1900"/>
            <w:tcBorders>
              <w:top w:val="single" w:color="C9C8C0" w:sz="4"/>
              <w:left w:val="single" w:color="C9C8C0" w:sz="4"/>
              <w:bottom w:val="single" w:color="C9C8C0" w:sz="4"/>
              <w:right w:val="single" w:color="C9C8C0" w:sz="4"/>
            </w:tcBorders>
            <w:shd w:fill="F4F3EF" w:color="auto" w:val="clear"/>
            <w:tcMar>
              <w:top w:type="dxa" w:w="50"/>
              <w:left w:type="dxa" w:w="90"/>
              <w:bottom w:type="dxa" w:w="50"/>
              <w:right w:type="dxa" w:w="90"/>
            </w:tcMar>
          </w:tcPr>
          <w:p>
            <w:pPr>
              <w:jc w:val="center"/>
            </w:pPr>
            <w:r>
              <w:rPr>
                <w:b w:val="false"/>
                <w:bCs w:val="false"/>
                <w:color w:val="0B0B0B"/>
                <w:sz w:val="18"/>
                <w:szCs w:val="18"/>
              </w:rPr>
              <w:t xml:space="preserve">42</w:t>
            </w:r>
          </w:p>
        </w:tc>
        <w:tc>
          <w:tcPr>
            <w:tcW w:type="dxa" w:w="1800"/>
            <w:tcBorders>
              <w:top w:val="single" w:color="C9C8C0" w:sz="4"/>
              <w:left w:val="single" w:color="C9C8C0" w:sz="4"/>
              <w:bottom w:val="single" w:color="C9C8C0" w:sz="4"/>
              <w:right w:val="single" w:color="C9C8C0" w:sz="4"/>
            </w:tcBorders>
            <w:shd w:fill="F4F3EF" w:color="auto" w:val="clear"/>
            <w:tcMar>
              <w:top w:type="dxa" w:w="50"/>
              <w:left w:type="dxa" w:w="90"/>
              <w:bottom w:type="dxa" w:w="50"/>
              <w:right w:type="dxa" w:w="90"/>
            </w:tcMar>
          </w:tcPr>
          <w:p>
            <w:pPr>
              <w:jc w:val="center"/>
            </w:pPr>
            <w:r>
              <w:rPr>
                <w:b w:val="false"/>
                <w:bCs w:val="false"/>
                <w:color w:val="0B0B0B"/>
                <w:sz w:val="18"/>
                <w:szCs w:val="18"/>
              </w:rPr>
              <w:t xml:space="preserve">77</w:t>
            </w:r>
          </w:p>
        </w:tc>
        <w:tc>
          <w:tcPr>
            <w:tcW w:type="dxa" w:w="1900"/>
            <w:tcBorders>
              <w:top w:val="single" w:color="C9C8C0" w:sz="4"/>
              <w:left w:val="single" w:color="C9C8C0" w:sz="4"/>
              <w:bottom w:val="single" w:color="C9C8C0" w:sz="4"/>
              <w:right w:val="single" w:color="C9C8C0" w:sz="4"/>
            </w:tcBorders>
            <w:shd w:fill="F4F3EF" w:color="auto" w:val="clear"/>
            <w:tcMar>
              <w:top w:type="dxa" w:w="50"/>
              <w:left w:type="dxa" w:w="90"/>
              <w:bottom w:type="dxa" w:w="50"/>
              <w:right w:type="dxa" w:w="90"/>
            </w:tcMar>
          </w:tcPr>
          <w:p>
            <w:pPr>
              <w:jc w:val="center"/>
            </w:pPr>
            <w:r>
              <w:rPr>
                <w:b w:val="false"/>
                <w:bCs w:val="false"/>
                <w:color w:val="0B0B0B"/>
                <w:sz w:val="18"/>
                <w:szCs w:val="18"/>
              </w:rPr>
              <w:t xml:space="preserve">64</w:t>
            </w:r>
          </w:p>
        </w:tc>
        <w:tc>
          <w:tcPr>
            <w:tcW w:type="dxa" w:w="1906"/>
            <w:tcBorders>
              <w:top w:val="single" w:color="C9C8C0" w:sz="4"/>
              <w:left w:val="single" w:color="C9C8C0" w:sz="4"/>
              <w:bottom w:val="single" w:color="C9C8C0" w:sz="4"/>
              <w:right w:val="single" w:color="C9C8C0" w:sz="4"/>
            </w:tcBorders>
            <w:shd w:fill="F4F3EF" w:color="auto" w:val="clear"/>
            <w:tcMar>
              <w:top w:type="dxa" w:w="50"/>
              <w:left w:type="dxa" w:w="90"/>
              <w:bottom w:type="dxa" w:w="50"/>
              <w:right w:type="dxa" w:w="90"/>
            </w:tcMar>
          </w:tcPr>
          <w:p>
            <w:pPr>
              <w:jc w:val="center"/>
            </w:pPr>
            <w:r>
              <w:rPr>
                <w:b w:val="false"/>
                <w:bCs w:val="false"/>
                <w:color w:val="0B0B0B"/>
                <w:sz w:val="18"/>
                <w:szCs w:val="18"/>
              </w:rPr>
              <w:t xml:space="preserve">77</w:t>
            </w:r>
          </w:p>
        </w:tc>
      </w:tr>
      <w:tr>
        <w:trPr>
          <w:cantSplit/>
        </w:trPr>
        <w:tc>
          <w:tcPr>
            <w:tcW w:type="dxa" w:w="2400"/>
            <w:tcBorders>
              <w:top w:val="single" w:color="C9C8C0" w:sz="4"/>
              <w:left w:val="single" w:color="C9C8C0" w:sz="4"/>
              <w:bottom w:val="single" w:color="C9C8C0" w:sz="4"/>
              <w:right w:val="single" w:color="C9C8C0" w:sz="4"/>
            </w:tcBorders>
            <w:tcMar>
              <w:top w:type="dxa" w:w="50"/>
              <w:left w:type="dxa" w:w="90"/>
              <w:bottom w:type="dxa" w:w="50"/>
              <w:right w:type="dxa" w:w="90"/>
            </w:tcMar>
          </w:tcPr>
          <w:p>
            <w:pPr>
              <w:jc w:val="left"/>
            </w:pPr>
            <w:r>
              <w:rPr>
                <w:b/>
                <w:bCs/>
                <w:color w:val="0B0B0B"/>
                <w:sz w:val="18"/>
                <w:szCs w:val="18"/>
              </w:rPr>
              <w:t xml:space="preserve">Avg loss (pts)</w:t>
            </w:r>
          </w:p>
        </w:tc>
        <w:tc>
          <w:tcPr>
            <w:tcW w:type="dxa" w:w="1900"/>
            <w:tcBorders>
              <w:top w:val="single" w:color="C9C8C0" w:sz="4"/>
              <w:left w:val="single" w:color="C9C8C0" w:sz="4"/>
              <w:bottom w:val="single" w:color="C9C8C0" w:sz="4"/>
              <w:right w:val="single" w:color="C9C8C0" w:sz="4"/>
            </w:tcBorders>
            <w:tcMar>
              <w:top w:type="dxa" w:w="50"/>
              <w:left w:type="dxa" w:w="90"/>
              <w:bottom w:type="dxa" w:w="50"/>
              <w:right w:type="dxa" w:w="90"/>
            </w:tcMar>
          </w:tcPr>
          <w:p>
            <w:pPr>
              <w:jc w:val="center"/>
            </w:pPr>
            <w:r>
              <w:rPr>
                <w:b w:val="false"/>
                <w:bCs w:val="false"/>
                <w:color w:val="0B0B0B"/>
                <w:sz w:val="18"/>
                <w:szCs w:val="18"/>
              </w:rPr>
              <w:t xml:space="preserve">-26</w:t>
            </w:r>
          </w:p>
        </w:tc>
        <w:tc>
          <w:tcPr>
            <w:tcW w:type="dxa" w:w="1800"/>
            <w:tcBorders>
              <w:top w:val="single" w:color="C9C8C0" w:sz="4"/>
              <w:left w:val="single" w:color="C9C8C0" w:sz="4"/>
              <w:bottom w:val="single" w:color="C9C8C0" w:sz="4"/>
              <w:right w:val="single" w:color="C9C8C0" w:sz="4"/>
            </w:tcBorders>
            <w:tcMar>
              <w:top w:type="dxa" w:w="50"/>
              <w:left w:type="dxa" w:w="90"/>
              <w:bottom w:type="dxa" w:w="50"/>
              <w:right w:type="dxa" w:w="90"/>
            </w:tcMar>
          </w:tcPr>
          <w:p>
            <w:pPr>
              <w:jc w:val="center"/>
            </w:pPr>
            <w:r>
              <w:rPr>
                <w:b w:val="false"/>
                <w:bCs w:val="false"/>
                <w:color w:val="0B0B0B"/>
                <w:sz w:val="18"/>
                <w:szCs w:val="18"/>
              </w:rPr>
              <w:t xml:space="preserve">-72</w:t>
            </w:r>
          </w:p>
        </w:tc>
        <w:tc>
          <w:tcPr>
            <w:tcW w:type="dxa" w:w="1900"/>
            <w:tcBorders>
              <w:top w:val="single" w:color="C9C8C0" w:sz="4"/>
              <w:left w:val="single" w:color="C9C8C0" w:sz="4"/>
              <w:bottom w:val="single" w:color="C9C8C0" w:sz="4"/>
              <w:right w:val="single" w:color="C9C8C0" w:sz="4"/>
            </w:tcBorders>
            <w:tcMar>
              <w:top w:type="dxa" w:w="50"/>
              <w:left w:type="dxa" w:w="90"/>
              <w:bottom w:type="dxa" w:w="50"/>
              <w:right w:type="dxa" w:w="90"/>
            </w:tcMar>
          </w:tcPr>
          <w:p>
            <w:pPr>
              <w:jc w:val="center"/>
            </w:pPr>
            <w:r>
              <w:rPr>
                <w:b w:val="false"/>
                <w:bCs w:val="false"/>
                <w:color w:val="0B0B0B"/>
                <w:sz w:val="18"/>
                <w:szCs w:val="18"/>
              </w:rPr>
              <w:t xml:space="preserve">-32</w:t>
            </w:r>
          </w:p>
        </w:tc>
        <w:tc>
          <w:tcPr>
            <w:tcW w:type="dxa" w:w="1906"/>
            <w:tcBorders>
              <w:top w:val="single" w:color="C9C8C0" w:sz="4"/>
              <w:left w:val="single" w:color="C9C8C0" w:sz="4"/>
              <w:bottom w:val="single" w:color="C9C8C0" w:sz="4"/>
              <w:right w:val="single" w:color="C9C8C0" w:sz="4"/>
            </w:tcBorders>
            <w:tcMar>
              <w:top w:type="dxa" w:w="50"/>
              <w:left w:type="dxa" w:w="90"/>
              <w:bottom w:type="dxa" w:w="50"/>
              <w:right w:type="dxa" w:w="90"/>
            </w:tcMar>
          </w:tcPr>
          <w:p>
            <w:pPr>
              <w:jc w:val="center"/>
            </w:pPr>
            <w:r>
              <w:rPr>
                <w:b w:val="false"/>
                <w:bCs w:val="false"/>
                <w:color w:val="0B0B0B"/>
                <w:sz w:val="18"/>
                <w:szCs w:val="18"/>
              </w:rPr>
              <w:t xml:space="preserve">-68</w:t>
            </w:r>
          </w:p>
        </w:tc>
      </w:tr>
      <w:tr>
        <w:trPr>
          <w:cantSplit/>
        </w:trPr>
        <w:tc>
          <w:tcPr>
            <w:tcW w:type="dxa" w:w="2400"/>
            <w:tcBorders>
              <w:top w:val="single" w:color="C9C8C0" w:sz="4"/>
              <w:left w:val="single" w:color="C9C8C0" w:sz="4"/>
              <w:bottom w:val="single" w:color="C9C8C0" w:sz="4"/>
              <w:right w:val="single" w:color="C9C8C0" w:sz="4"/>
            </w:tcBorders>
            <w:shd w:fill="F4F3EF" w:color="auto" w:val="clear"/>
            <w:tcMar>
              <w:top w:type="dxa" w:w="50"/>
              <w:left w:type="dxa" w:w="90"/>
              <w:bottom w:type="dxa" w:w="50"/>
              <w:right w:type="dxa" w:w="90"/>
            </w:tcMar>
          </w:tcPr>
          <w:p>
            <w:pPr>
              <w:jc w:val="left"/>
            </w:pPr>
            <w:r>
              <w:rPr>
                <w:b/>
                <w:bCs/>
                <w:color w:val="0B0B0B"/>
                <w:sz w:val="18"/>
                <w:szCs w:val="18"/>
              </w:rPr>
              <w:t xml:space="preserve">Expectancy per trade (net / trades)</w:t>
            </w:r>
          </w:p>
        </w:tc>
        <w:tc>
          <w:tcPr>
            <w:tcW w:type="dxa" w:w="1900"/>
            <w:tcBorders>
              <w:top w:val="single" w:color="C9C8C0" w:sz="4"/>
              <w:left w:val="single" w:color="C9C8C0" w:sz="4"/>
              <w:bottom w:val="single" w:color="C9C8C0" w:sz="4"/>
              <w:right w:val="single" w:color="C9C8C0" w:sz="4"/>
            </w:tcBorders>
            <w:shd w:fill="F4F3EF" w:color="auto" w:val="clear"/>
            <w:tcMar>
              <w:top w:type="dxa" w:w="50"/>
              <w:left w:type="dxa" w:w="90"/>
              <w:bottom w:type="dxa" w:w="50"/>
              <w:right w:type="dxa" w:w="90"/>
            </w:tcMar>
          </w:tcPr>
          <w:p>
            <w:pPr>
              <w:jc w:val="center"/>
            </w:pPr>
            <w:r>
              <w:rPr>
                <w:b w:val="false"/>
                <w:bCs w:val="false"/>
                <w:color w:val="0B0B0B"/>
                <w:sz w:val="18"/>
                <w:szCs w:val="18"/>
              </w:rPr>
              <w:t xml:space="preserve">4.5 (sheet states 33)</w:t>
            </w:r>
          </w:p>
        </w:tc>
        <w:tc>
          <w:tcPr>
            <w:tcW w:type="dxa" w:w="1800"/>
            <w:tcBorders>
              <w:top w:val="single" w:color="C9C8C0" w:sz="4"/>
              <w:left w:val="single" w:color="C9C8C0" w:sz="4"/>
              <w:bottom w:val="single" w:color="C9C8C0" w:sz="4"/>
              <w:right w:val="single" w:color="C9C8C0" w:sz="4"/>
            </w:tcBorders>
            <w:shd w:fill="F4F3EF" w:color="auto" w:val="clear"/>
            <w:tcMar>
              <w:top w:type="dxa" w:w="50"/>
              <w:left w:type="dxa" w:w="90"/>
              <w:bottom w:type="dxa" w:w="50"/>
              <w:right w:type="dxa" w:w="90"/>
            </w:tcMar>
          </w:tcPr>
          <w:p>
            <w:pPr>
              <w:jc w:val="center"/>
            </w:pPr>
            <w:r>
              <w:rPr>
                <w:b w:val="false"/>
                <w:bCs w:val="false"/>
                <w:color w:val="0B0B0B"/>
                <w:sz w:val="18"/>
                <w:szCs w:val="18"/>
              </w:rPr>
              <w:t xml:space="preserve">3.23</w:t>
            </w:r>
          </w:p>
        </w:tc>
        <w:tc>
          <w:tcPr>
            <w:tcW w:type="dxa" w:w="1900"/>
            <w:tcBorders>
              <w:top w:val="single" w:color="C9C8C0" w:sz="4"/>
              <w:left w:val="single" w:color="C9C8C0" w:sz="4"/>
              <w:bottom w:val="single" w:color="C9C8C0" w:sz="4"/>
              <w:right w:val="single" w:color="C9C8C0" w:sz="4"/>
            </w:tcBorders>
            <w:shd w:fill="F4F3EF" w:color="auto" w:val="clear"/>
            <w:tcMar>
              <w:top w:type="dxa" w:w="50"/>
              <w:left w:type="dxa" w:w="90"/>
              <w:bottom w:type="dxa" w:w="50"/>
              <w:right w:type="dxa" w:w="90"/>
            </w:tcMar>
          </w:tcPr>
          <w:p>
            <w:pPr>
              <w:jc w:val="center"/>
            </w:pPr>
            <w:r>
              <w:rPr>
                <w:b w:val="false"/>
                <w:bCs w:val="false"/>
                <w:color w:val="0B0B0B"/>
                <w:sz w:val="18"/>
                <w:szCs w:val="18"/>
              </w:rPr>
              <w:t xml:space="preserve">0.81</w:t>
            </w:r>
          </w:p>
        </w:tc>
        <w:tc>
          <w:tcPr>
            <w:tcW w:type="dxa" w:w="1906"/>
            <w:tcBorders>
              <w:top w:val="single" w:color="C9C8C0" w:sz="4"/>
              <w:left w:val="single" w:color="C9C8C0" w:sz="4"/>
              <w:bottom w:val="single" w:color="C9C8C0" w:sz="4"/>
              <w:right w:val="single" w:color="C9C8C0" w:sz="4"/>
            </w:tcBorders>
            <w:shd w:fill="F4F3EF" w:color="auto" w:val="clear"/>
            <w:tcMar>
              <w:top w:type="dxa" w:w="50"/>
              <w:left w:type="dxa" w:w="90"/>
              <w:bottom w:type="dxa" w:w="50"/>
              <w:right w:type="dxa" w:w="90"/>
            </w:tcMar>
          </w:tcPr>
          <w:p>
            <w:pPr>
              <w:jc w:val="center"/>
            </w:pPr>
            <w:r>
              <w:rPr>
                <w:b w:val="false"/>
                <w:bCs w:val="false"/>
                <w:color w:val="0B0B0B"/>
                <w:sz w:val="18"/>
                <w:szCs w:val="18"/>
              </w:rPr>
              <w:t xml:space="preserve">3.31</w:t>
            </w:r>
          </w:p>
        </w:tc>
      </w:tr>
      <w:tr>
        <w:trPr>
          <w:cantSplit/>
        </w:trPr>
        <w:tc>
          <w:tcPr>
            <w:tcW w:type="dxa" w:w="2400"/>
            <w:tcBorders>
              <w:top w:val="single" w:color="C9C8C0" w:sz="4"/>
              <w:left w:val="single" w:color="C9C8C0" w:sz="4"/>
              <w:bottom w:val="single" w:color="C9C8C0" w:sz="4"/>
              <w:right w:val="single" w:color="C9C8C0" w:sz="4"/>
            </w:tcBorders>
            <w:tcMar>
              <w:top w:type="dxa" w:w="50"/>
              <w:left w:type="dxa" w:w="90"/>
              <w:bottom w:type="dxa" w:w="50"/>
              <w:right w:type="dxa" w:w="90"/>
            </w:tcMar>
          </w:tcPr>
          <w:p>
            <w:pPr>
              <w:jc w:val="left"/>
            </w:pPr>
            <w:r>
              <w:rPr>
                <w:b/>
                <w:bCs/>
                <w:color w:val="0B0B0B"/>
                <w:sz w:val="18"/>
                <w:szCs w:val="18"/>
              </w:rPr>
              <w:t xml:space="preserve">Max profit (pts)</w:t>
            </w:r>
          </w:p>
        </w:tc>
        <w:tc>
          <w:tcPr>
            <w:tcW w:type="dxa" w:w="1900"/>
            <w:tcBorders>
              <w:top w:val="single" w:color="C9C8C0" w:sz="4"/>
              <w:left w:val="single" w:color="C9C8C0" w:sz="4"/>
              <w:bottom w:val="single" w:color="C9C8C0" w:sz="4"/>
              <w:right w:val="single" w:color="C9C8C0" w:sz="4"/>
            </w:tcBorders>
            <w:tcMar>
              <w:top w:type="dxa" w:w="50"/>
              <w:left w:type="dxa" w:w="90"/>
              <w:bottom w:type="dxa" w:w="50"/>
              <w:right w:type="dxa" w:w="90"/>
            </w:tcMar>
          </w:tcPr>
          <w:p>
            <w:pPr>
              <w:jc w:val="center"/>
            </w:pPr>
            <w:r>
              <w:rPr>
                <w:b w:val="false"/>
                <w:bCs w:val="false"/>
                <w:color w:val="0B0B0B"/>
                <w:sz w:val="18"/>
                <w:szCs w:val="18"/>
              </w:rPr>
              <w:t xml:space="preserve">231</w:t>
            </w:r>
          </w:p>
        </w:tc>
        <w:tc>
          <w:tcPr>
            <w:tcW w:type="dxa" w:w="1800"/>
            <w:tcBorders>
              <w:top w:val="single" w:color="C9C8C0" w:sz="4"/>
              <w:left w:val="single" w:color="C9C8C0" w:sz="4"/>
              <w:bottom w:val="single" w:color="C9C8C0" w:sz="4"/>
              <w:right w:val="single" w:color="C9C8C0" w:sz="4"/>
            </w:tcBorders>
            <w:tcMar>
              <w:top w:type="dxa" w:w="50"/>
              <w:left w:type="dxa" w:w="90"/>
              <w:bottom w:type="dxa" w:w="50"/>
              <w:right w:type="dxa" w:w="90"/>
            </w:tcMar>
          </w:tcPr>
          <w:p>
            <w:pPr>
              <w:jc w:val="center"/>
            </w:pPr>
            <w:r>
              <w:rPr>
                <w:b w:val="false"/>
                <w:bCs w:val="false"/>
                <w:color w:val="0B0B0B"/>
                <w:sz w:val="18"/>
                <w:szCs w:val="18"/>
              </w:rPr>
              <w:t xml:space="preserve">305</w:t>
            </w:r>
          </w:p>
        </w:tc>
        <w:tc>
          <w:tcPr>
            <w:tcW w:type="dxa" w:w="1900"/>
            <w:tcBorders>
              <w:top w:val="single" w:color="C9C8C0" w:sz="4"/>
              <w:left w:val="single" w:color="C9C8C0" w:sz="4"/>
              <w:bottom w:val="single" w:color="C9C8C0" w:sz="4"/>
              <w:right w:val="single" w:color="C9C8C0" w:sz="4"/>
            </w:tcBorders>
            <w:tcMar>
              <w:top w:type="dxa" w:w="50"/>
              <w:left w:type="dxa" w:w="90"/>
              <w:bottom w:type="dxa" w:w="50"/>
              <w:right w:type="dxa" w:w="90"/>
            </w:tcMar>
          </w:tcPr>
          <w:p>
            <w:pPr>
              <w:jc w:val="center"/>
            </w:pPr>
            <w:r>
              <w:rPr>
                <w:b w:val="false"/>
                <w:bCs w:val="false"/>
                <w:color w:val="0B0B0B"/>
                <w:sz w:val="18"/>
                <w:szCs w:val="18"/>
              </w:rPr>
              <w:t xml:space="preserve">305</w:t>
            </w:r>
          </w:p>
        </w:tc>
        <w:tc>
          <w:tcPr>
            <w:tcW w:type="dxa" w:w="1906"/>
            <w:tcBorders>
              <w:top w:val="single" w:color="C9C8C0" w:sz="4"/>
              <w:left w:val="single" w:color="C9C8C0" w:sz="4"/>
              <w:bottom w:val="single" w:color="C9C8C0" w:sz="4"/>
              <w:right w:val="single" w:color="C9C8C0" w:sz="4"/>
            </w:tcBorders>
            <w:tcMar>
              <w:top w:type="dxa" w:w="50"/>
              <w:left w:type="dxa" w:w="90"/>
              <w:bottom w:type="dxa" w:w="50"/>
              <w:right w:type="dxa" w:w="90"/>
            </w:tcMar>
          </w:tcPr>
          <w:p>
            <w:pPr>
              <w:jc w:val="center"/>
            </w:pPr>
            <w:r>
              <w:rPr>
                <w:b w:val="false"/>
                <w:bCs w:val="false"/>
                <w:color w:val="0B0B0B"/>
                <w:sz w:val="18"/>
                <w:szCs w:val="18"/>
              </w:rPr>
              <w:t xml:space="preserve">304</w:t>
            </w:r>
          </w:p>
        </w:tc>
      </w:tr>
      <w:tr>
        <w:trPr>
          <w:cantSplit/>
        </w:trPr>
        <w:tc>
          <w:tcPr>
            <w:tcW w:type="dxa" w:w="2400"/>
            <w:tcBorders>
              <w:top w:val="single" w:color="C9C8C0" w:sz="4"/>
              <w:left w:val="single" w:color="C9C8C0" w:sz="4"/>
              <w:bottom w:val="single" w:color="C9C8C0" w:sz="4"/>
              <w:right w:val="single" w:color="C9C8C0" w:sz="4"/>
            </w:tcBorders>
            <w:shd w:fill="F4F3EF" w:color="auto" w:val="clear"/>
            <w:tcMar>
              <w:top w:type="dxa" w:w="50"/>
              <w:left w:type="dxa" w:w="90"/>
              <w:bottom w:type="dxa" w:w="50"/>
              <w:right w:type="dxa" w:w="90"/>
            </w:tcMar>
          </w:tcPr>
          <w:p>
            <w:pPr>
              <w:jc w:val="left"/>
            </w:pPr>
            <w:r>
              <w:rPr>
                <w:b/>
                <w:bCs/>
                <w:color w:val="0B0B0B"/>
                <w:sz w:val="18"/>
                <w:szCs w:val="18"/>
              </w:rPr>
              <w:t xml:space="preserve">Max loss, single trade (pts)</w:t>
            </w:r>
          </w:p>
        </w:tc>
        <w:tc>
          <w:tcPr>
            <w:tcW w:type="dxa" w:w="1900"/>
            <w:tcBorders>
              <w:top w:val="single" w:color="C9C8C0" w:sz="4"/>
              <w:left w:val="single" w:color="C9C8C0" w:sz="4"/>
              <w:bottom w:val="single" w:color="C9C8C0" w:sz="4"/>
              <w:right w:val="single" w:color="C9C8C0" w:sz="4"/>
            </w:tcBorders>
            <w:shd w:fill="F4F3EF" w:color="auto" w:val="clear"/>
            <w:tcMar>
              <w:top w:type="dxa" w:w="50"/>
              <w:left w:type="dxa" w:w="90"/>
              <w:bottom w:type="dxa" w:w="50"/>
              <w:right w:type="dxa" w:w="90"/>
            </w:tcMar>
          </w:tcPr>
          <w:p>
            <w:pPr>
              <w:jc w:val="center"/>
            </w:pPr>
            <w:r>
              <w:rPr>
                <w:b w:val="false"/>
                <w:bCs w:val="false"/>
                <w:color w:val="0B0B0B"/>
                <w:sz w:val="18"/>
                <w:szCs w:val="18"/>
              </w:rPr>
              <w:t xml:space="preserve">-318 (-178 net of hedge)</w:t>
            </w:r>
          </w:p>
        </w:tc>
        <w:tc>
          <w:tcPr>
            <w:tcW w:type="dxa" w:w="1800"/>
            <w:tcBorders>
              <w:top w:val="single" w:color="C9C8C0" w:sz="4"/>
              <w:left w:val="single" w:color="C9C8C0" w:sz="4"/>
              <w:bottom w:val="single" w:color="C9C8C0" w:sz="4"/>
              <w:right w:val="single" w:color="C9C8C0" w:sz="4"/>
            </w:tcBorders>
            <w:shd w:fill="F4F3EF" w:color="auto" w:val="clear"/>
            <w:tcMar>
              <w:top w:type="dxa" w:w="50"/>
              <w:left w:type="dxa" w:w="90"/>
              <w:bottom w:type="dxa" w:w="50"/>
              <w:right w:type="dxa" w:w="90"/>
            </w:tcMar>
          </w:tcPr>
          <w:p>
            <w:pPr>
              <w:jc w:val="center"/>
            </w:pPr>
            <w:r>
              <w:rPr>
                <w:b w:val="false"/>
                <w:bCs w:val="false"/>
                <w:color w:val="0B0B0B"/>
                <w:sz w:val="18"/>
                <w:szCs w:val="18"/>
              </w:rPr>
              <w:t xml:space="preserve">-798</w:t>
            </w:r>
          </w:p>
        </w:tc>
        <w:tc>
          <w:tcPr>
            <w:tcW w:type="dxa" w:w="1900"/>
            <w:tcBorders>
              <w:top w:val="single" w:color="C9C8C0" w:sz="4"/>
              <w:left w:val="single" w:color="C9C8C0" w:sz="4"/>
              <w:bottom w:val="single" w:color="C9C8C0" w:sz="4"/>
              <w:right w:val="single" w:color="C9C8C0" w:sz="4"/>
            </w:tcBorders>
            <w:shd w:fill="F4F3EF" w:color="auto" w:val="clear"/>
            <w:tcMar>
              <w:top w:type="dxa" w:w="50"/>
              <w:left w:type="dxa" w:w="90"/>
              <w:bottom w:type="dxa" w:w="50"/>
              <w:right w:type="dxa" w:w="90"/>
            </w:tcMar>
          </w:tcPr>
          <w:p>
            <w:pPr>
              <w:jc w:val="center"/>
            </w:pPr>
            <w:r>
              <w:rPr>
                <w:b w:val="false"/>
                <w:bCs w:val="false"/>
                <w:color w:val="0B0B0B"/>
                <w:sz w:val="18"/>
                <w:szCs w:val="18"/>
              </w:rPr>
              <w:t xml:space="preserve">-798 (-576 net of hedge, same day)</w:t>
            </w:r>
          </w:p>
        </w:tc>
        <w:tc>
          <w:tcPr>
            <w:tcW w:type="dxa" w:w="1906"/>
            <w:tcBorders>
              <w:top w:val="single" w:color="C9C8C0" w:sz="4"/>
              <w:left w:val="single" w:color="C9C8C0" w:sz="4"/>
              <w:bottom w:val="single" w:color="C9C8C0" w:sz="4"/>
              <w:right w:val="single" w:color="C9C8C0" w:sz="4"/>
            </w:tcBorders>
            <w:shd w:fill="F4F3EF" w:color="auto" w:val="clear"/>
            <w:tcMar>
              <w:top w:type="dxa" w:w="50"/>
              <w:left w:type="dxa" w:w="90"/>
              <w:bottom w:type="dxa" w:w="50"/>
              <w:right w:type="dxa" w:w="90"/>
            </w:tcMar>
          </w:tcPr>
          <w:p>
            <w:pPr>
              <w:jc w:val="center"/>
            </w:pPr>
            <w:r>
              <w:rPr>
                <w:b w:val="false"/>
                <w:bCs w:val="false"/>
                <w:color w:val="0B0B0B"/>
                <w:sz w:val="18"/>
                <w:szCs w:val="18"/>
              </w:rPr>
              <w:t xml:space="preserve">-768</w:t>
            </w:r>
          </w:p>
        </w:tc>
      </w:tr>
      <w:tr>
        <w:trPr>
          <w:cantSplit/>
        </w:trPr>
        <w:tc>
          <w:tcPr>
            <w:tcW w:type="dxa" w:w="2400"/>
            <w:tcBorders>
              <w:top w:val="single" w:color="C9C8C0" w:sz="4"/>
              <w:left w:val="single" w:color="C9C8C0" w:sz="4"/>
              <w:bottom w:val="single" w:color="C9C8C0" w:sz="4"/>
              <w:right w:val="single" w:color="C9C8C0" w:sz="4"/>
            </w:tcBorders>
            <w:tcMar>
              <w:top w:type="dxa" w:w="50"/>
              <w:left w:type="dxa" w:w="90"/>
              <w:bottom w:type="dxa" w:w="50"/>
              <w:right w:type="dxa" w:w="90"/>
            </w:tcMar>
          </w:tcPr>
          <w:p>
            <w:pPr>
              <w:jc w:val="left"/>
            </w:pPr>
            <w:r>
              <w:rPr>
                <w:b/>
                <w:bCs/>
                <w:color w:val="0B0B0B"/>
                <w:sz w:val="18"/>
                <w:szCs w:val="18"/>
              </w:rPr>
              <w:t xml:space="preserve">Avg monthly profit (pts)</w:t>
            </w:r>
          </w:p>
        </w:tc>
        <w:tc>
          <w:tcPr>
            <w:tcW w:type="dxa" w:w="1900"/>
            <w:tcBorders>
              <w:top w:val="single" w:color="C9C8C0" w:sz="4"/>
              <w:left w:val="single" w:color="C9C8C0" w:sz="4"/>
              <w:bottom w:val="single" w:color="C9C8C0" w:sz="4"/>
              <w:right w:val="single" w:color="C9C8C0" w:sz="4"/>
            </w:tcBorders>
            <w:tcMar>
              <w:top w:type="dxa" w:w="50"/>
              <w:left w:type="dxa" w:w="90"/>
              <w:bottom w:type="dxa" w:w="50"/>
              <w:right w:type="dxa" w:w="90"/>
            </w:tcMar>
          </w:tcPr>
          <w:p>
            <w:pPr>
              <w:jc w:val="center"/>
            </w:pPr>
            <w:r>
              <w:rPr>
                <w:b w:val="false"/>
                <w:bCs w:val="false"/>
                <w:color w:val="0B0B0B"/>
                <w:sz w:val="18"/>
                <w:szCs w:val="18"/>
              </w:rPr>
              <w:t xml:space="preserve">156</w:t>
            </w:r>
          </w:p>
        </w:tc>
        <w:tc>
          <w:tcPr>
            <w:tcW w:type="dxa" w:w="1800"/>
            <w:tcBorders>
              <w:top w:val="single" w:color="C9C8C0" w:sz="4"/>
              <w:left w:val="single" w:color="C9C8C0" w:sz="4"/>
              <w:bottom w:val="single" w:color="C9C8C0" w:sz="4"/>
              <w:right w:val="single" w:color="C9C8C0" w:sz="4"/>
            </w:tcBorders>
            <w:tcMar>
              <w:top w:type="dxa" w:w="50"/>
              <w:left w:type="dxa" w:w="90"/>
              <w:bottom w:type="dxa" w:w="50"/>
              <w:right w:type="dxa" w:w="90"/>
            </w:tcMar>
          </w:tcPr>
          <w:p>
            <w:pPr>
              <w:jc w:val="center"/>
            </w:pPr>
            <w:r>
              <w:rPr>
                <w:b w:val="false"/>
                <w:bCs w:val="false"/>
                <w:color w:val="0B0B0B"/>
                <w:sz w:val="18"/>
                <w:szCs w:val="18"/>
              </w:rPr>
              <w:t xml:space="preserve">50</w:t>
            </w:r>
          </w:p>
        </w:tc>
        <w:tc>
          <w:tcPr>
            <w:tcW w:type="dxa" w:w="1900"/>
            <w:tcBorders>
              <w:top w:val="single" w:color="C9C8C0" w:sz="4"/>
              <w:left w:val="single" w:color="C9C8C0" w:sz="4"/>
              <w:bottom w:val="single" w:color="C9C8C0" w:sz="4"/>
              <w:right w:val="single" w:color="C9C8C0" w:sz="4"/>
            </w:tcBorders>
            <w:tcMar>
              <w:top w:type="dxa" w:w="50"/>
              <w:left w:type="dxa" w:w="90"/>
              <w:bottom w:type="dxa" w:w="50"/>
              <w:right w:type="dxa" w:w="90"/>
            </w:tcMar>
          </w:tcPr>
          <w:p>
            <w:pPr>
              <w:jc w:val="center"/>
            </w:pPr>
            <w:r>
              <w:rPr>
                <w:b w:val="false"/>
                <w:bCs w:val="false"/>
                <w:color w:val="0B0B0B"/>
                <w:sz w:val="18"/>
                <w:szCs w:val="18"/>
              </w:rPr>
              <w:t xml:space="preserve">24</w:t>
            </w:r>
          </w:p>
        </w:tc>
        <w:tc>
          <w:tcPr>
            <w:tcW w:type="dxa" w:w="1906"/>
            <w:tcBorders>
              <w:top w:val="single" w:color="C9C8C0" w:sz="4"/>
              <w:left w:val="single" w:color="C9C8C0" w:sz="4"/>
              <w:bottom w:val="single" w:color="C9C8C0" w:sz="4"/>
              <w:right w:val="single" w:color="C9C8C0" w:sz="4"/>
            </w:tcBorders>
            <w:tcMar>
              <w:top w:type="dxa" w:w="50"/>
              <w:left w:type="dxa" w:w="90"/>
              <w:bottom w:type="dxa" w:w="50"/>
              <w:right w:type="dxa" w:w="90"/>
            </w:tcMar>
          </w:tcPr>
          <w:p>
            <w:pPr>
              <w:jc w:val="center"/>
            </w:pPr>
            <w:r>
              <w:rPr>
                <w:b w:val="false"/>
                <w:bCs w:val="false"/>
                <w:color w:val="0B0B0B"/>
                <w:sz w:val="18"/>
                <w:szCs w:val="18"/>
              </w:rPr>
              <w:t xml:space="preserve">61</w:t>
            </w:r>
          </w:p>
        </w:tc>
      </w:tr>
      <w:tr>
        <w:trPr>
          <w:cantSplit/>
        </w:trPr>
        <w:tc>
          <w:tcPr>
            <w:tcW w:type="dxa" w:w="2400"/>
            <w:tcBorders>
              <w:top w:val="single" w:color="C9C8C0" w:sz="4"/>
              <w:left w:val="single" w:color="C9C8C0" w:sz="4"/>
              <w:bottom w:val="single" w:color="C9C8C0" w:sz="4"/>
              <w:right w:val="single" w:color="C9C8C0" w:sz="4"/>
            </w:tcBorders>
            <w:shd w:fill="F4F3EF" w:color="auto" w:val="clear"/>
            <w:tcMar>
              <w:top w:type="dxa" w:w="50"/>
              <w:left w:type="dxa" w:w="90"/>
              <w:bottom w:type="dxa" w:w="50"/>
              <w:right w:type="dxa" w:w="90"/>
            </w:tcMar>
          </w:tcPr>
          <w:p>
            <w:pPr>
              <w:jc w:val="left"/>
            </w:pPr>
            <w:r>
              <w:rPr>
                <w:b/>
                <w:bCs/>
                <w:color w:val="0B0B0B"/>
                <w:sz w:val="18"/>
                <w:szCs w:val="18"/>
              </w:rPr>
              <w:t xml:space="preserve">Max drawdown (pts)</w:t>
            </w:r>
          </w:p>
        </w:tc>
        <w:tc>
          <w:tcPr>
            <w:tcW w:type="dxa" w:w="1900"/>
            <w:tcBorders>
              <w:top w:val="single" w:color="C9C8C0" w:sz="4"/>
              <w:left w:val="single" w:color="C9C8C0" w:sz="4"/>
              <w:bottom w:val="single" w:color="C9C8C0" w:sz="4"/>
              <w:right w:val="single" w:color="C9C8C0" w:sz="4"/>
            </w:tcBorders>
            <w:shd w:fill="F4F3EF" w:color="auto" w:val="clear"/>
            <w:tcMar>
              <w:top w:type="dxa" w:w="50"/>
              <w:left w:type="dxa" w:w="90"/>
              <w:bottom w:type="dxa" w:w="50"/>
              <w:right w:type="dxa" w:w="90"/>
            </w:tcMar>
          </w:tcPr>
          <w:p>
            <w:pPr>
              <w:jc w:val="center"/>
            </w:pPr>
            <w:r>
              <w:rPr>
                <w:b w:val="false"/>
                <w:bCs w:val="false"/>
                <w:color w:val="0B0B0B"/>
                <w:sz w:val="18"/>
                <w:szCs w:val="18"/>
              </w:rPr>
              <w:t xml:space="preserve">-777</w:t>
            </w:r>
          </w:p>
        </w:tc>
        <w:tc>
          <w:tcPr>
            <w:tcW w:type="dxa" w:w="1800"/>
            <w:tcBorders>
              <w:top w:val="single" w:color="C9C8C0" w:sz="4"/>
              <w:left w:val="single" w:color="C9C8C0" w:sz="4"/>
              <w:bottom w:val="single" w:color="C9C8C0" w:sz="4"/>
              <w:right w:val="single" w:color="C9C8C0" w:sz="4"/>
            </w:tcBorders>
            <w:shd w:fill="F4F3EF" w:color="auto" w:val="clear"/>
            <w:tcMar>
              <w:top w:type="dxa" w:w="50"/>
              <w:left w:type="dxa" w:w="90"/>
              <w:bottom w:type="dxa" w:w="50"/>
              <w:right w:type="dxa" w:w="90"/>
            </w:tcMar>
          </w:tcPr>
          <w:p>
            <w:pPr>
              <w:jc w:val="center"/>
            </w:pPr>
            <w:r>
              <w:rPr>
                <w:b w:val="false"/>
                <w:bCs w:val="false"/>
                <w:color w:val="0B0B0B"/>
                <w:sz w:val="18"/>
                <w:szCs w:val="18"/>
              </w:rPr>
              <w:t xml:space="preserve">-1,422</w:t>
            </w:r>
          </w:p>
        </w:tc>
        <w:tc>
          <w:tcPr>
            <w:tcW w:type="dxa" w:w="1900"/>
            <w:tcBorders>
              <w:top w:val="single" w:color="C9C8C0" w:sz="4"/>
              <w:left w:val="single" w:color="C9C8C0" w:sz="4"/>
              <w:bottom w:val="single" w:color="C9C8C0" w:sz="4"/>
              <w:right w:val="single" w:color="C9C8C0" w:sz="4"/>
            </w:tcBorders>
            <w:shd w:fill="F4F3EF" w:color="auto" w:val="clear"/>
            <w:tcMar>
              <w:top w:type="dxa" w:w="50"/>
              <w:left w:type="dxa" w:w="90"/>
              <w:bottom w:type="dxa" w:w="50"/>
              <w:right w:type="dxa" w:w="90"/>
            </w:tcMar>
          </w:tcPr>
          <w:p>
            <w:pPr>
              <w:jc w:val="center"/>
            </w:pPr>
            <w:r>
              <w:rPr>
                <w:b w:val="false"/>
                <w:bCs w:val="false"/>
                <w:color w:val="0B0B0B"/>
                <w:sz w:val="18"/>
                <w:szCs w:val="18"/>
              </w:rPr>
              <w:t xml:space="preserve">-1,155</w:t>
            </w:r>
          </w:p>
        </w:tc>
        <w:tc>
          <w:tcPr>
            <w:tcW w:type="dxa" w:w="1906"/>
            <w:tcBorders>
              <w:top w:val="single" w:color="C9C8C0" w:sz="4"/>
              <w:left w:val="single" w:color="C9C8C0" w:sz="4"/>
              <w:bottom w:val="single" w:color="C9C8C0" w:sz="4"/>
              <w:right w:val="single" w:color="C9C8C0" w:sz="4"/>
            </w:tcBorders>
            <w:shd w:fill="F4F3EF" w:color="auto" w:val="clear"/>
            <w:tcMar>
              <w:top w:type="dxa" w:w="50"/>
              <w:left w:type="dxa" w:w="90"/>
              <w:bottom w:type="dxa" w:w="50"/>
              <w:right w:type="dxa" w:w="90"/>
            </w:tcMar>
          </w:tcPr>
          <w:p>
            <w:pPr>
              <w:jc w:val="center"/>
            </w:pPr>
            <w:r>
              <w:rPr>
                <w:b w:val="false"/>
                <w:bCs w:val="false"/>
                <w:color w:val="0B0B0B"/>
                <w:sz w:val="18"/>
                <w:szCs w:val="18"/>
              </w:rPr>
              <w:t xml:space="preserve">-1,183</w:t>
            </w:r>
          </w:p>
        </w:tc>
      </w:tr>
      <w:tr>
        <w:trPr>
          <w:cantSplit/>
        </w:trPr>
        <w:tc>
          <w:tcPr>
            <w:tcW w:type="dxa" w:w="2400"/>
            <w:tcBorders>
              <w:top w:val="single" w:color="C9C8C0" w:sz="4"/>
              <w:left w:val="single" w:color="C9C8C0" w:sz="4"/>
              <w:bottom w:val="single" w:color="C9C8C0" w:sz="4"/>
              <w:right w:val="single" w:color="C9C8C0" w:sz="4"/>
            </w:tcBorders>
            <w:tcMar>
              <w:top w:type="dxa" w:w="50"/>
              <w:left w:type="dxa" w:w="90"/>
              <w:bottom w:type="dxa" w:w="50"/>
              <w:right w:type="dxa" w:w="90"/>
            </w:tcMar>
          </w:tcPr>
          <w:p>
            <w:pPr>
              <w:jc w:val="left"/>
            </w:pPr>
            <w:r>
              <w:rPr>
                <w:b/>
                <w:bCs/>
                <w:color w:val="0B0B0B"/>
                <w:sz w:val="18"/>
                <w:szCs w:val="18"/>
              </w:rPr>
              <w:t xml:space="preserve">Max drawdown duration (days)</w:t>
            </w:r>
          </w:p>
        </w:tc>
        <w:tc>
          <w:tcPr>
            <w:tcW w:type="dxa" w:w="1900"/>
            <w:tcBorders>
              <w:top w:val="single" w:color="C9C8C0" w:sz="4"/>
              <w:left w:val="single" w:color="C9C8C0" w:sz="4"/>
              <w:bottom w:val="single" w:color="C9C8C0" w:sz="4"/>
              <w:right w:val="single" w:color="C9C8C0" w:sz="4"/>
            </w:tcBorders>
            <w:tcMar>
              <w:top w:type="dxa" w:w="50"/>
              <w:left w:type="dxa" w:w="90"/>
              <w:bottom w:type="dxa" w:w="50"/>
              <w:right w:type="dxa" w:w="90"/>
            </w:tcMar>
          </w:tcPr>
          <w:p>
            <w:pPr>
              <w:jc w:val="center"/>
            </w:pPr>
            <w:r>
              <w:rPr>
                <w:b w:val="false"/>
                <w:bCs w:val="false"/>
                <w:color w:val="0B0B0B"/>
                <w:sz w:val="18"/>
                <w:szCs w:val="18"/>
              </w:rPr>
              <w:t xml:space="preserve">191 (22 Feb - 1 Sep 2021)</w:t>
            </w:r>
          </w:p>
        </w:tc>
        <w:tc>
          <w:tcPr>
            <w:tcW w:type="dxa" w:w="1800"/>
            <w:tcBorders>
              <w:top w:val="single" w:color="C9C8C0" w:sz="4"/>
              <w:left w:val="single" w:color="C9C8C0" w:sz="4"/>
              <w:bottom w:val="single" w:color="C9C8C0" w:sz="4"/>
              <w:right w:val="single" w:color="C9C8C0" w:sz="4"/>
            </w:tcBorders>
            <w:tcMar>
              <w:top w:type="dxa" w:w="50"/>
              <w:left w:type="dxa" w:w="90"/>
              <w:bottom w:type="dxa" w:w="50"/>
              <w:right w:type="dxa" w:w="90"/>
            </w:tcMar>
          </w:tcPr>
          <w:p>
            <w:pPr>
              <w:jc w:val="center"/>
            </w:pPr>
            <w:r>
              <w:rPr>
                <w:b w:val="false"/>
                <w:bCs w:val="false"/>
                <w:color w:val="0B0B0B"/>
                <w:sz w:val="18"/>
                <w:szCs w:val="18"/>
              </w:rPr>
              <w:t xml:space="preserve">231 (27 Jan - 15 Sep 2026)</w:t>
            </w:r>
          </w:p>
        </w:tc>
        <w:tc>
          <w:tcPr>
            <w:tcW w:type="dxa" w:w="1900"/>
            <w:tcBorders>
              <w:top w:val="single" w:color="C9C8C0" w:sz="4"/>
              <w:left w:val="single" w:color="C9C8C0" w:sz="4"/>
              <w:bottom w:val="single" w:color="C9C8C0" w:sz="4"/>
              <w:right w:val="single" w:color="C9C8C0" w:sz="4"/>
            </w:tcBorders>
            <w:tcMar>
              <w:top w:type="dxa" w:w="50"/>
              <w:left w:type="dxa" w:w="90"/>
              <w:bottom w:type="dxa" w:w="50"/>
              <w:right w:type="dxa" w:w="90"/>
            </w:tcMar>
          </w:tcPr>
          <w:p>
            <w:pPr>
              <w:jc w:val="center"/>
            </w:pPr>
            <w:r>
              <w:rPr>
                <w:b w:val="false"/>
                <w:bCs w:val="false"/>
                <w:color w:val="0B0B0B"/>
                <w:sz w:val="18"/>
                <w:szCs w:val="18"/>
              </w:rPr>
              <w:t xml:space="preserve">246+ (not recovered)</w:t>
            </w:r>
          </w:p>
        </w:tc>
        <w:tc>
          <w:tcPr>
            <w:tcW w:type="dxa" w:w="1906"/>
            <w:tcBorders>
              <w:top w:val="single" w:color="C9C8C0" w:sz="4"/>
              <w:left w:val="single" w:color="C9C8C0" w:sz="4"/>
              <w:bottom w:val="single" w:color="C9C8C0" w:sz="4"/>
              <w:right w:val="single" w:color="C9C8C0" w:sz="4"/>
            </w:tcBorders>
            <w:tcMar>
              <w:top w:type="dxa" w:w="50"/>
              <w:left w:type="dxa" w:w="90"/>
              <w:bottom w:type="dxa" w:w="50"/>
              <w:right w:type="dxa" w:w="90"/>
            </w:tcMar>
          </w:tcPr>
          <w:p>
            <w:pPr>
              <w:jc w:val="center"/>
            </w:pPr>
            <w:r>
              <w:rPr>
                <w:b w:val="false"/>
                <w:bCs w:val="false"/>
                <w:color w:val="0B0B0B"/>
                <w:sz w:val="18"/>
                <w:szCs w:val="18"/>
              </w:rPr>
              <w:t xml:space="preserve">84 (27 Jan - 21 Apr 2026)</w:t>
            </w:r>
          </w:p>
        </w:tc>
      </w:tr>
      <w:tr>
        <w:trPr>
          <w:cantSplit/>
        </w:trPr>
        <w:tc>
          <w:tcPr>
            <w:tcW w:type="dxa" w:w="2400"/>
            <w:tcBorders>
              <w:top w:val="single" w:color="C9C8C0" w:sz="4"/>
              <w:left w:val="single" w:color="C9C8C0" w:sz="4"/>
              <w:bottom w:val="single" w:color="C9C8C0" w:sz="4"/>
              <w:right w:val="single" w:color="C9C8C0" w:sz="4"/>
            </w:tcBorders>
            <w:shd w:fill="F4F3EF" w:color="auto" w:val="clear"/>
            <w:tcMar>
              <w:top w:type="dxa" w:w="50"/>
              <w:left w:type="dxa" w:w="90"/>
              <w:bottom w:type="dxa" w:w="50"/>
              <w:right w:type="dxa" w:w="90"/>
            </w:tcMar>
          </w:tcPr>
          <w:p>
            <w:pPr>
              <w:jc w:val="left"/>
            </w:pPr>
            <w:r>
              <w:rPr>
                <w:b/>
                <w:bCs/>
                <w:color w:val="0B0B0B"/>
                <w:sz w:val="18"/>
                <w:szCs w:val="18"/>
              </w:rPr>
              <w:t xml:space="preserve">Return / max drawdown</w:t>
            </w:r>
          </w:p>
        </w:tc>
        <w:tc>
          <w:tcPr>
            <w:tcW w:type="dxa" w:w="1900"/>
            <w:tcBorders>
              <w:top w:val="single" w:color="C9C8C0" w:sz="4"/>
              <w:left w:val="single" w:color="C9C8C0" w:sz="4"/>
              <w:bottom w:val="single" w:color="C9C8C0" w:sz="4"/>
              <w:right w:val="single" w:color="C9C8C0" w:sz="4"/>
            </w:tcBorders>
            <w:shd w:fill="F4F3EF" w:color="auto" w:val="clear"/>
            <w:tcMar>
              <w:top w:type="dxa" w:w="50"/>
              <w:left w:type="dxa" w:w="90"/>
              <w:bottom w:type="dxa" w:w="50"/>
              <w:right w:type="dxa" w:w="90"/>
            </w:tcMar>
          </w:tcPr>
          <w:p>
            <w:pPr>
              <w:jc w:val="center"/>
            </w:pPr>
            <w:r>
              <w:rPr>
                <w:b w:val="false"/>
                <w:bCs w:val="false"/>
                <w:color w:val="0B0B0B"/>
                <w:sz w:val="18"/>
                <w:szCs w:val="18"/>
              </w:rPr>
              <w:t xml:space="preserve">13.47</w:t>
            </w:r>
          </w:p>
        </w:tc>
        <w:tc>
          <w:tcPr>
            <w:tcW w:type="dxa" w:w="1800"/>
            <w:tcBorders>
              <w:top w:val="single" w:color="C9C8C0" w:sz="4"/>
              <w:left w:val="single" w:color="C9C8C0" w:sz="4"/>
              <w:bottom w:val="single" w:color="C9C8C0" w:sz="4"/>
              <w:right w:val="single" w:color="C9C8C0" w:sz="4"/>
            </w:tcBorders>
            <w:shd w:fill="F4F3EF" w:color="auto" w:val="clear"/>
            <w:tcMar>
              <w:top w:type="dxa" w:w="50"/>
              <w:left w:type="dxa" w:w="90"/>
              <w:bottom w:type="dxa" w:w="50"/>
              <w:right w:type="dxa" w:w="90"/>
            </w:tcMar>
          </w:tcPr>
          <w:p>
            <w:pPr>
              <w:jc w:val="center"/>
            </w:pPr>
            <w:r>
              <w:rPr>
                <w:b w:val="false"/>
                <w:bCs w:val="false"/>
                <w:color w:val="0B0B0B"/>
                <w:sz w:val="18"/>
                <w:szCs w:val="18"/>
              </w:rPr>
              <w:t xml:space="preserve">0.63</w:t>
            </w:r>
          </w:p>
        </w:tc>
        <w:tc>
          <w:tcPr>
            <w:tcW w:type="dxa" w:w="1900"/>
            <w:tcBorders>
              <w:top w:val="single" w:color="C9C8C0" w:sz="4"/>
              <w:left w:val="single" w:color="C9C8C0" w:sz="4"/>
              <w:bottom w:val="single" w:color="C9C8C0" w:sz="4"/>
              <w:right w:val="single" w:color="C9C8C0" w:sz="4"/>
            </w:tcBorders>
            <w:shd w:fill="F4F3EF" w:color="auto" w:val="clear"/>
            <w:tcMar>
              <w:top w:type="dxa" w:w="50"/>
              <w:left w:type="dxa" w:w="90"/>
              <w:bottom w:type="dxa" w:w="50"/>
              <w:right w:type="dxa" w:w="90"/>
            </w:tcMar>
          </w:tcPr>
          <w:p>
            <w:pPr>
              <w:jc w:val="center"/>
            </w:pPr>
            <w:r>
              <w:rPr>
                <w:b w:val="false"/>
                <w:bCs w:val="false"/>
                <w:color w:val="0B0B0B"/>
                <w:sz w:val="18"/>
                <w:szCs w:val="18"/>
              </w:rPr>
              <w:t xml:space="preserve">0.37</w:t>
            </w:r>
          </w:p>
        </w:tc>
        <w:tc>
          <w:tcPr>
            <w:tcW w:type="dxa" w:w="1906"/>
            <w:tcBorders>
              <w:top w:val="single" w:color="C9C8C0" w:sz="4"/>
              <w:left w:val="single" w:color="C9C8C0" w:sz="4"/>
              <w:bottom w:val="single" w:color="C9C8C0" w:sz="4"/>
              <w:right w:val="single" w:color="C9C8C0" w:sz="4"/>
            </w:tcBorders>
            <w:shd w:fill="F4F3EF" w:color="auto" w:val="clear"/>
            <w:tcMar>
              <w:top w:type="dxa" w:w="50"/>
              <w:left w:type="dxa" w:w="90"/>
              <w:bottom w:type="dxa" w:w="50"/>
              <w:right w:type="dxa" w:w="90"/>
            </w:tcMar>
          </w:tcPr>
          <w:p>
            <w:pPr>
              <w:jc w:val="center"/>
            </w:pPr>
            <w:r>
              <w:rPr>
                <w:b w:val="false"/>
                <w:bCs w:val="false"/>
                <w:color w:val="0B0B0B"/>
                <w:sz w:val="18"/>
                <w:szCs w:val="18"/>
              </w:rPr>
              <w:t xml:space="preserve">0.92</w:t>
            </w:r>
          </w:p>
        </w:tc>
      </w:tr>
      <w:tr>
        <w:trPr>
          <w:cantSplit/>
        </w:trPr>
        <w:tc>
          <w:tcPr>
            <w:tcW w:type="dxa" w:w="2400"/>
            <w:tcBorders>
              <w:top w:val="single" w:color="C9C8C0" w:sz="4"/>
              <w:left w:val="single" w:color="C9C8C0" w:sz="4"/>
              <w:bottom w:val="single" w:color="C9C8C0" w:sz="4"/>
              <w:right w:val="single" w:color="C9C8C0" w:sz="4"/>
            </w:tcBorders>
            <w:tcMar>
              <w:top w:type="dxa" w:w="50"/>
              <w:left w:type="dxa" w:w="90"/>
              <w:bottom w:type="dxa" w:w="50"/>
              <w:right w:type="dxa" w:w="90"/>
            </w:tcMar>
          </w:tcPr>
          <w:p>
            <w:pPr>
              <w:jc w:val="left"/>
            </w:pPr>
            <w:r>
              <w:rPr>
                <w:b/>
                <w:bCs/>
                <w:color w:val="0B0B0B"/>
                <w:sz w:val="18"/>
                <w:szCs w:val="18"/>
              </w:rPr>
              <w:t xml:space="preserve">Max winning streak</w:t>
            </w:r>
          </w:p>
        </w:tc>
        <w:tc>
          <w:tcPr>
            <w:tcW w:type="dxa" w:w="1900"/>
            <w:tcBorders>
              <w:top w:val="single" w:color="C9C8C0" w:sz="4"/>
              <w:left w:val="single" w:color="C9C8C0" w:sz="4"/>
              <w:bottom w:val="single" w:color="C9C8C0" w:sz="4"/>
              <w:right w:val="single" w:color="C9C8C0" w:sz="4"/>
            </w:tcBorders>
            <w:tcMar>
              <w:top w:type="dxa" w:w="50"/>
              <w:left w:type="dxa" w:w="90"/>
              <w:bottom w:type="dxa" w:w="50"/>
              <w:right w:type="dxa" w:w="90"/>
            </w:tcMar>
          </w:tcPr>
          <w:p>
            <w:pPr>
              <w:jc w:val="center"/>
            </w:pPr>
            <w:r>
              <w:rPr>
                <w:b w:val="false"/>
                <w:bCs w:val="false"/>
                <w:color w:val="0B0B0B"/>
                <w:sz w:val="18"/>
                <w:szCs w:val="18"/>
              </w:rPr>
              <w:t xml:space="preserve">6</w:t>
            </w:r>
          </w:p>
        </w:tc>
        <w:tc>
          <w:tcPr>
            <w:tcW w:type="dxa" w:w="1800"/>
            <w:tcBorders>
              <w:top w:val="single" w:color="C9C8C0" w:sz="4"/>
              <w:left w:val="single" w:color="C9C8C0" w:sz="4"/>
              <w:bottom w:val="single" w:color="C9C8C0" w:sz="4"/>
              <w:right w:val="single" w:color="C9C8C0" w:sz="4"/>
            </w:tcBorders>
            <w:tcMar>
              <w:top w:type="dxa" w:w="50"/>
              <w:left w:type="dxa" w:w="90"/>
              <w:bottom w:type="dxa" w:w="50"/>
              <w:right w:type="dxa" w:w="90"/>
            </w:tcMar>
          </w:tcPr>
          <w:p>
            <w:pPr>
              <w:jc w:val="center"/>
            </w:pPr>
            <w:r>
              <w:rPr>
                <w:b w:val="false"/>
                <w:bCs w:val="false"/>
                <w:color w:val="0B0B0B"/>
                <w:sz w:val="18"/>
                <w:szCs w:val="18"/>
              </w:rPr>
              <w:t xml:space="preserve">9</w:t>
            </w:r>
          </w:p>
        </w:tc>
        <w:tc>
          <w:tcPr>
            <w:tcW w:type="dxa" w:w="1900"/>
            <w:tcBorders>
              <w:top w:val="single" w:color="C9C8C0" w:sz="4"/>
              <w:left w:val="single" w:color="C9C8C0" w:sz="4"/>
              <w:bottom w:val="single" w:color="C9C8C0" w:sz="4"/>
              <w:right w:val="single" w:color="C9C8C0" w:sz="4"/>
            </w:tcBorders>
            <w:tcMar>
              <w:top w:type="dxa" w:w="50"/>
              <w:left w:type="dxa" w:w="90"/>
              <w:bottom w:type="dxa" w:w="50"/>
              <w:right w:type="dxa" w:w="90"/>
            </w:tcMar>
          </w:tcPr>
          <w:p>
            <w:pPr>
              <w:jc w:val="center"/>
            </w:pPr>
            <w:r>
              <w:rPr>
                <w:b w:val="false"/>
                <w:bCs w:val="false"/>
                <w:color w:val="0B0B0B"/>
                <w:sz w:val="18"/>
                <w:szCs w:val="18"/>
              </w:rPr>
              <w:t xml:space="preserve">7</w:t>
            </w:r>
          </w:p>
        </w:tc>
        <w:tc>
          <w:tcPr>
            <w:tcW w:type="dxa" w:w="1906"/>
            <w:tcBorders>
              <w:top w:val="single" w:color="C9C8C0" w:sz="4"/>
              <w:left w:val="single" w:color="C9C8C0" w:sz="4"/>
              <w:bottom w:val="single" w:color="C9C8C0" w:sz="4"/>
              <w:right w:val="single" w:color="C9C8C0" w:sz="4"/>
            </w:tcBorders>
            <w:tcMar>
              <w:top w:type="dxa" w:w="50"/>
              <w:left w:type="dxa" w:w="90"/>
              <w:bottom w:type="dxa" w:w="50"/>
              <w:right w:type="dxa" w:w="90"/>
            </w:tcMar>
          </w:tcPr>
          <w:p>
            <w:pPr>
              <w:jc w:val="center"/>
            </w:pPr>
            <w:r>
              <w:rPr>
                <w:b w:val="false"/>
                <w:bCs w:val="false"/>
                <w:color w:val="0B0B0B"/>
                <w:sz w:val="18"/>
                <w:szCs w:val="18"/>
              </w:rPr>
              <w:t xml:space="preserve">7</w:t>
            </w:r>
          </w:p>
        </w:tc>
      </w:tr>
      <w:tr>
        <w:trPr>
          <w:cantSplit/>
        </w:trPr>
        <w:tc>
          <w:tcPr>
            <w:tcW w:type="dxa" w:w="2400"/>
            <w:tcBorders>
              <w:top w:val="single" w:color="C9C8C0" w:sz="4"/>
              <w:left w:val="single" w:color="C9C8C0" w:sz="4"/>
              <w:bottom w:val="single" w:color="C9C8C0" w:sz="4"/>
              <w:right w:val="single" w:color="C9C8C0" w:sz="4"/>
            </w:tcBorders>
            <w:shd w:fill="F4F3EF" w:color="auto" w:val="clear"/>
            <w:tcMar>
              <w:top w:type="dxa" w:w="50"/>
              <w:left w:type="dxa" w:w="90"/>
              <w:bottom w:type="dxa" w:w="50"/>
              <w:right w:type="dxa" w:w="90"/>
            </w:tcMar>
          </w:tcPr>
          <w:p>
            <w:pPr>
              <w:jc w:val="left"/>
            </w:pPr>
            <w:r>
              <w:rPr>
                <w:b/>
                <w:bCs/>
                <w:color w:val="0B0B0B"/>
                <w:sz w:val="18"/>
                <w:szCs w:val="18"/>
              </w:rPr>
              <w:t xml:space="preserve">Max losing streak</w:t>
            </w:r>
          </w:p>
        </w:tc>
        <w:tc>
          <w:tcPr>
            <w:tcW w:type="dxa" w:w="1900"/>
            <w:tcBorders>
              <w:top w:val="single" w:color="C9C8C0" w:sz="4"/>
              <w:left w:val="single" w:color="C9C8C0" w:sz="4"/>
              <w:bottom w:val="single" w:color="C9C8C0" w:sz="4"/>
              <w:right w:val="single" w:color="C9C8C0" w:sz="4"/>
            </w:tcBorders>
            <w:shd w:fill="F4F3EF" w:color="auto" w:val="clear"/>
            <w:tcMar>
              <w:top w:type="dxa" w:w="50"/>
              <w:left w:type="dxa" w:w="90"/>
              <w:bottom w:type="dxa" w:w="50"/>
              <w:right w:type="dxa" w:w="90"/>
            </w:tcMar>
          </w:tcPr>
          <w:p>
            <w:pPr>
              <w:jc w:val="center"/>
            </w:pPr>
            <w:r>
              <w:rPr>
                <w:b w:val="false"/>
                <w:bCs w:val="false"/>
                <w:color w:val="0B0B0B"/>
                <w:sz w:val="18"/>
                <w:szCs w:val="18"/>
              </w:rPr>
              <w:t xml:space="preserve">11</w:t>
            </w:r>
          </w:p>
        </w:tc>
        <w:tc>
          <w:tcPr>
            <w:tcW w:type="dxa" w:w="1800"/>
            <w:tcBorders>
              <w:top w:val="single" w:color="C9C8C0" w:sz="4"/>
              <w:left w:val="single" w:color="C9C8C0" w:sz="4"/>
              <w:bottom w:val="single" w:color="C9C8C0" w:sz="4"/>
              <w:right w:val="single" w:color="C9C8C0" w:sz="4"/>
            </w:tcBorders>
            <w:shd w:fill="F4F3EF" w:color="auto" w:val="clear"/>
            <w:tcMar>
              <w:top w:type="dxa" w:w="50"/>
              <w:left w:type="dxa" w:w="90"/>
              <w:bottom w:type="dxa" w:w="50"/>
              <w:right w:type="dxa" w:w="90"/>
            </w:tcMar>
          </w:tcPr>
          <w:p>
            <w:pPr>
              <w:jc w:val="center"/>
            </w:pPr>
            <w:r>
              <w:rPr>
                <w:b w:val="false"/>
                <w:bCs w:val="false"/>
                <w:color w:val="0B0B0B"/>
                <w:sz w:val="18"/>
                <w:szCs w:val="18"/>
              </w:rPr>
              <w:t xml:space="preserve">6</w:t>
            </w:r>
          </w:p>
        </w:tc>
        <w:tc>
          <w:tcPr>
            <w:tcW w:type="dxa" w:w="1900"/>
            <w:tcBorders>
              <w:top w:val="single" w:color="C9C8C0" w:sz="4"/>
              <w:left w:val="single" w:color="C9C8C0" w:sz="4"/>
              <w:bottom w:val="single" w:color="C9C8C0" w:sz="4"/>
              <w:right w:val="single" w:color="C9C8C0" w:sz="4"/>
            </w:tcBorders>
            <w:shd w:fill="F4F3EF" w:color="auto" w:val="clear"/>
            <w:tcMar>
              <w:top w:type="dxa" w:w="50"/>
              <w:left w:type="dxa" w:w="90"/>
              <w:bottom w:type="dxa" w:w="50"/>
              <w:right w:type="dxa" w:w="90"/>
            </w:tcMar>
          </w:tcPr>
          <w:p>
            <w:pPr>
              <w:jc w:val="center"/>
            </w:pPr>
            <w:r>
              <w:rPr>
                <w:b w:val="false"/>
                <w:bCs w:val="false"/>
                <w:color w:val="0B0B0B"/>
                <w:sz w:val="18"/>
                <w:szCs w:val="18"/>
              </w:rPr>
              <w:t xml:space="preserve">8</w:t>
            </w:r>
          </w:p>
        </w:tc>
        <w:tc>
          <w:tcPr>
            <w:tcW w:type="dxa" w:w="1906"/>
            <w:tcBorders>
              <w:top w:val="single" w:color="C9C8C0" w:sz="4"/>
              <w:left w:val="single" w:color="C9C8C0" w:sz="4"/>
              <w:bottom w:val="single" w:color="C9C8C0" w:sz="4"/>
              <w:right w:val="single" w:color="C9C8C0" w:sz="4"/>
            </w:tcBorders>
            <w:shd w:fill="F4F3EF" w:color="auto" w:val="clear"/>
            <w:tcMar>
              <w:top w:type="dxa" w:w="50"/>
              <w:left w:type="dxa" w:w="90"/>
              <w:bottom w:type="dxa" w:w="50"/>
              <w:right w:type="dxa" w:w="90"/>
            </w:tcMar>
          </w:tcPr>
          <w:p>
            <w:pPr>
              <w:jc w:val="center"/>
            </w:pPr>
            <w:r>
              <w:rPr>
                <w:b w:val="false"/>
                <w:bCs w:val="false"/>
                <w:color w:val="0B0B0B"/>
                <w:sz w:val="18"/>
                <w:szCs w:val="18"/>
              </w:rPr>
              <w:t xml:space="preserve">9</w:t>
            </w:r>
          </w:p>
        </w:tc>
      </w:tr>
      <w:tr>
        <w:trPr>
          <w:cantSplit/>
        </w:trPr>
        <w:tc>
          <w:tcPr>
            <w:tcW w:type="dxa" w:w="2400"/>
            <w:tcBorders>
              <w:top w:val="single" w:color="C9C8C0" w:sz="4"/>
              <w:left w:val="single" w:color="C9C8C0" w:sz="4"/>
              <w:bottom w:val="single" w:color="C9C8C0" w:sz="4"/>
              <w:right w:val="single" w:color="C9C8C0" w:sz="4"/>
            </w:tcBorders>
            <w:tcMar>
              <w:top w:type="dxa" w:w="50"/>
              <w:left w:type="dxa" w:w="90"/>
              <w:bottom w:type="dxa" w:w="50"/>
              <w:right w:type="dxa" w:w="90"/>
            </w:tcMar>
          </w:tcPr>
          <w:p>
            <w:pPr>
              <w:jc w:val="left"/>
            </w:pPr>
            <w:r>
              <w:rPr>
                <w:b/>
                <w:bCs/>
                <w:color w:val="0B0B0B"/>
                <w:sz w:val="18"/>
                <w:szCs w:val="18"/>
              </w:rPr>
              <w:t xml:space="preserve">Positive months</w:t>
            </w:r>
          </w:p>
        </w:tc>
        <w:tc>
          <w:tcPr>
            <w:tcW w:type="dxa" w:w="1900"/>
            <w:tcBorders>
              <w:top w:val="single" w:color="C9C8C0" w:sz="4"/>
              <w:left w:val="single" w:color="C9C8C0" w:sz="4"/>
              <w:bottom w:val="single" w:color="C9C8C0" w:sz="4"/>
              <w:right w:val="single" w:color="C9C8C0" w:sz="4"/>
            </w:tcBorders>
            <w:tcMar>
              <w:top w:type="dxa" w:w="50"/>
              <w:left w:type="dxa" w:w="90"/>
              <w:bottom w:type="dxa" w:w="50"/>
              <w:right w:type="dxa" w:w="90"/>
            </w:tcMar>
          </w:tcPr>
          <w:p>
            <w:pPr>
              <w:jc w:val="center"/>
            </w:pPr>
            <w:r>
              <w:rPr>
                <w:b w:val="false"/>
                <w:bCs w:val="false"/>
                <w:color w:val="0B0B0B"/>
                <w:sz w:val="18"/>
                <w:szCs w:val="18"/>
              </w:rPr>
              <w:t xml:space="preserve">n/a</w:t>
            </w:r>
          </w:p>
        </w:tc>
        <w:tc>
          <w:tcPr>
            <w:tcW w:type="dxa" w:w="1800"/>
            <w:tcBorders>
              <w:top w:val="single" w:color="C9C8C0" w:sz="4"/>
              <w:left w:val="single" w:color="C9C8C0" w:sz="4"/>
              <w:bottom w:val="single" w:color="C9C8C0" w:sz="4"/>
              <w:right w:val="single" w:color="C9C8C0" w:sz="4"/>
            </w:tcBorders>
            <w:tcMar>
              <w:top w:type="dxa" w:w="50"/>
              <w:left w:type="dxa" w:w="90"/>
              <w:bottom w:type="dxa" w:w="50"/>
              <w:right w:type="dxa" w:w="90"/>
            </w:tcMar>
          </w:tcPr>
          <w:p>
            <w:pPr>
              <w:jc w:val="center"/>
            </w:pPr>
            <w:r>
              <w:rPr>
                <w:b w:val="false"/>
                <w:bCs w:val="false"/>
                <w:color w:val="0B0B0B"/>
                <w:sz w:val="18"/>
                <w:szCs w:val="18"/>
              </w:rPr>
              <w:t xml:space="preserve">13 of 18</w:t>
            </w:r>
          </w:p>
        </w:tc>
        <w:tc>
          <w:tcPr>
            <w:tcW w:type="dxa" w:w="1900"/>
            <w:tcBorders>
              <w:top w:val="single" w:color="C9C8C0" w:sz="4"/>
              <w:left w:val="single" w:color="C9C8C0" w:sz="4"/>
              <w:bottom w:val="single" w:color="C9C8C0" w:sz="4"/>
              <w:right w:val="single" w:color="C9C8C0" w:sz="4"/>
            </w:tcBorders>
            <w:tcMar>
              <w:top w:type="dxa" w:w="50"/>
              <w:left w:type="dxa" w:w="90"/>
              <w:bottom w:type="dxa" w:w="50"/>
              <w:right w:type="dxa" w:w="90"/>
            </w:tcMar>
          </w:tcPr>
          <w:p>
            <w:pPr>
              <w:jc w:val="center"/>
            </w:pPr>
            <w:r>
              <w:rPr>
                <w:b w:val="false"/>
                <w:bCs w:val="false"/>
                <w:color w:val="0B0B0B"/>
                <w:sz w:val="18"/>
                <w:szCs w:val="18"/>
              </w:rPr>
              <w:t xml:space="preserve">12 of 18</w:t>
            </w:r>
          </w:p>
        </w:tc>
        <w:tc>
          <w:tcPr>
            <w:tcW w:type="dxa" w:w="1906"/>
            <w:tcBorders>
              <w:top w:val="single" w:color="C9C8C0" w:sz="4"/>
              <w:left w:val="single" w:color="C9C8C0" w:sz="4"/>
              <w:bottom w:val="single" w:color="C9C8C0" w:sz="4"/>
              <w:right w:val="single" w:color="C9C8C0" w:sz="4"/>
            </w:tcBorders>
            <w:tcMar>
              <w:top w:type="dxa" w:w="50"/>
              <w:left w:type="dxa" w:w="90"/>
              <w:bottom w:type="dxa" w:w="50"/>
              <w:right w:type="dxa" w:w="90"/>
            </w:tcMar>
          </w:tcPr>
          <w:p>
            <w:pPr>
              <w:jc w:val="center"/>
            </w:pPr>
            <w:r>
              <w:rPr>
                <w:b w:val="false"/>
                <w:bCs w:val="false"/>
                <w:color w:val="0B0B0B"/>
                <w:sz w:val="18"/>
                <w:szCs w:val="18"/>
              </w:rPr>
              <w:t xml:space="preserve">13 of 18</w:t>
            </w:r>
          </w:p>
        </w:tc>
      </w:tr>
    </w:tbl>
    <w:p>
      <w:pPr>
        <w:spacing w:after="120"/>
      </w:pPr>
    </w:p>
    <w:p>
      <w:pPr>
        <w:spacing w:after="120"/>
      </w:pPr>
      <w:r>
        <w:rPr>
          <w:b/>
          <w:bCs/>
          <w:sz w:val="21"/>
          <w:szCs w:val="21"/>
        </w:rPr>
        <w:t xml:space="preserve">Note on expectancy. </w:t>
      </w:r>
      <w:r>
        <w:rPr>
          <w:sz w:val="21"/>
          <w:szCs w:val="21"/>
        </w:rPr>
        <w:t xml:space="preserve">The backtest sheet lists expectancy of 33, but its own totals give 10,466 / 2,328 = 4.5 pts per trade (or 9.0 per base trade). The figure of 33 does not reconcile and should be checked before it is quoted.</w:t>
      </w:r>
    </w:p>
    <w:p>
      <w:pPr>
        <w:pStyle w:val="Heading2"/>
      </w:pPr>
      <w:r>
        <w:t xml:space="preserve">3.1 How much has live improved on the backtest?</w:t>
      </w:r>
    </w:p>
    <w:p>
      <w:pPr>
        <w:spacing w:after="120"/>
      </w:pPr>
      <w:r>
        <w:rPr>
          <w:sz w:val="21"/>
          <w:szCs w:val="21"/>
        </w:rPr>
        <w:t xml:space="preserve">Measured against the backtest, live has not improved on the core return and risk measures. The table shows live as a percentage of the backtest value; a higher figure is better for return metrics and a lower figure is better for risk metrics.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00"/>
        <w:gridCol w:w="1100"/>
        <w:gridCol w:w="1300"/>
        <w:gridCol w:w="1300"/>
        <w:gridCol w:w="2206"/>
        <w:gridCol w:w="2000"/>
      </w:tblGrid>
      <w:tr>
        <w:trPr>
          <w:tblHeader/>
        </w:trPr>
        <w:tc>
          <w:tcPr>
            <w:tcW w:type="dxa" w:w="2000"/>
            <w:tcBorders>
              <w:top w:val="single" w:color="C9C8C0" w:sz="4"/>
              <w:left w:val="single" w:color="C9C8C0" w:sz="4"/>
              <w:bottom w:val="single" w:color="C9C8C0" w:sz="4"/>
              <w:right w:val="single" w:color="C9C8C0" w:sz="4"/>
            </w:tcBorders>
            <w:shd w:fill="1F2A44" w:color="auto" w:val="clear"/>
            <w:tcMar>
              <w:top w:type="dxa" w:w="50"/>
              <w:left w:type="dxa" w:w="90"/>
              <w:bottom w:type="dxa" w:w="50"/>
              <w:right w:type="dxa" w:w="90"/>
            </w:tcMar>
          </w:tcPr>
          <w:p>
            <w:pPr>
              <w:jc w:val="left"/>
            </w:pPr>
            <w:r>
              <w:rPr>
                <w:b/>
                <w:bCs/>
                <w:color w:val="FFFFFF"/>
                <w:sz w:val="18"/>
                <w:szCs w:val="18"/>
              </w:rPr>
              <w:t xml:space="preserve">Measure</w:t>
            </w:r>
          </w:p>
        </w:tc>
        <w:tc>
          <w:tcPr>
            <w:tcW w:type="dxa" w:w="1100"/>
            <w:tcBorders>
              <w:top w:val="single" w:color="C9C8C0" w:sz="4"/>
              <w:left w:val="single" w:color="C9C8C0" w:sz="4"/>
              <w:bottom w:val="single" w:color="C9C8C0" w:sz="4"/>
              <w:right w:val="single" w:color="C9C8C0" w:sz="4"/>
            </w:tcBorders>
            <w:shd w:fill="1F2A44" w:color="auto" w:val="clear"/>
            <w:tcMar>
              <w:top w:type="dxa" w:w="50"/>
              <w:left w:type="dxa" w:w="90"/>
              <w:bottom w:type="dxa" w:w="50"/>
              <w:right w:type="dxa" w:w="90"/>
            </w:tcMar>
          </w:tcPr>
          <w:p>
            <w:pPr>
              <w:jc w:val="center"/>
            </w:pPr>
            <w:r>
              <w:rPr>
                <w:b/>
                <w:bCs/>
                <w:color w:val="FFFFFF"/>
                <w:sz w:val="18"/>
                <w:szCs w:val="18"/>
              </w:rPr>
              <w:t xml:space="preserve">Backtest</w:t>
            </w:r>
          </w:p>
        </w:tc>
        <w:tc>
          <w:tcPr>
            <w:tcW w:type="dxa" w:w="1300"/>
            <w:tcBorders>
              <w:top w:val="single" w:color="C9C8C0" w:sz="4"/>
              <w:left w:val="single" w:color="C9C8C0" w:sz="4"/>
              <w:bottom w:val="single" w:color="C9C8C0" w:sz="4"/>
              <w:right w:val="single" w:color="C9C8C0" w:sz="4"/>
            </w:tcBorders>
            <w:shd w:fill="1F2A44" w:color="auto" w:val="clear"/>
            <w:tcMar>
              <w:top w:type="dxa" w:w="50"/>
              <w:left w:type="dxa" w:w="90"/>
              <w:bottom w:type="dxa" w:w="50"/>
              <w:right w:type="dxa" w:w="90"/>
            </w:tcMar>
          </w:tcPr>
          <w:p>
            <w:pPr>
              <w:jc w:val="center"/>
            </w:pPr>
            <w:r>
              <w:rPr>
                <w:b/>
                <w:bCs/>
                <w:color w:val="FFFFFF"/>
                <w:sz w:val="18"/>
                <w:szCs w:val="18"/>
              </w:rPr>
              <w:t xml:space="preserve">Live unhedged</w:t>
            </w:r>
          </w:p>
        </w:tc>
        <w:tc>
          <w:tcPr>
            <w:tcW w:type="dxa" w:w="1300"/>
            <w:tcBorders>
              <w:top w:val="single" w:color="C9C8C0" w:sz="4"/>
              <w:left w:val="single" w:color="C9C8C0" w:sz="4"/>
              <w:bottom w:val="single" w:color="C9C8C0" w:sz="4"/>
              <w:right w:val="single" w:color="C9C8C0" w:sz="4"/>
            </w:tcBorders>
            <w:shd w:fill="1F2A44" w:color="auto" w:val="clear"/>
            <w:tcMar>
              <w:top w:type="dxa" w:w="50"/>
              <w:left w:type="dxa" w:w="90"/>
              <w:bottom w:type="dxa" w:w="50"/>
              <w:right w:type="dxa" w:w="90"/>
            </w:tcMar>
          </w:tcPr>
          <w:p>
            <w:pPr>
              <w:jc w:val="center"/>
            </w:pPr>
            <w:r>
              <w:rPr>
                <w:b/>
                <w:bCs/>
                <w:color w:val="FFFFFF"/>
                <w:sz w:val="18"/>
                <w:szCs w:val="18"/>
              </w:rPr>
              <w:t xml:space="preserve">Live hedged</w:t>
            </w:r>
          </w:p>
        </w:tc>
        <w:tc>
          <w:tcPr>
            <w:tcW w:type="dxa" w:w="2206"/>
            <w:tcBorders>
              <w:top w:val="single" w:color="C9C8C0" w:sz="4"/>
              <w:left w:val="single" w:color="C9C8C0" w:sz="4"/>
              <w:bottom w:val="single" w:color="C9C8C0" w:sz="4"/>
              <w:right w:val="single" w:color="C9C8C0" w:sz="4"/>
            </w:tcBorders>
            <w:shd w:fill="1F2A44" w:color="auto" w:val="clear"/>
            <w:tcMar>
              <w:top w:type="dxa" w:w="50"/>
              <w:left w:type="dxa" w:w="90"/>
              <w:bottom w:type="dxa" w:w="50"/>
              <w:right w:type="dxa" w:w="90"/>
            </w:tcMar>
          </w:tcPr>
          <w:p>
            <w:pPr>
              <w:jc w:val="center"/>
            </w:pPr>
            <w:r>
              <w:rPr>
                <w:b/>
                <w:bCs/>
                <w:color w:val="FFFFFF"/>
                <w:sz w:val="18"/>
                <w:szCs w:val="18"/>
              </w:rPr>
              <w:t xml:space="preserve">Live / backtest (unh | hedged)</w:t>
            </w:r>
          </w:p>
        </w:tc>
        <w:tc>
          <w:tcPr>
            <w:tcW w:type="dxa" w:w="2000"/>
            <w:tcBorders>
              <w:top w:val="single" w:color="C9C8C0" w:sz="4"/>
              <w:left w:val="single" w:color="C9C8C0" w:sz="4"/>
              <w:bottom w:val="single" w:color="C9C8C0" w:sz="4"/>
              <w:right w:val="single" w:color="C9C8C0" w:sz="4"/>
            </w:tcBorders>
            <w:shd w:fill="1F2A44" w:color="auto" w:val="clear"/>
            <w:tcMar>
              <w:top w:type="dxa" w:w="50"/>
              <w:left w:type="dxa" w:w="90"/>
              <w:bottom w:type="dxa" w:w="50"/>
              <w:right w:type="dxa" w:w="90"/>
            </w:tcMar>
          </w:tcPr>
          <w:p>
            <w:pPr>
              <w:jc w:val="center"/>
            </w:pPr>
            <w:r>
              <w:rPr>
                <w:b/>
                <w:bCs/>
                <w:color w:val="FFFFFF"/>
                <w:sz w:val="18"/>
                <w:szCs w:val="18"/>
              </w:rPr>
              <w:t xml:space="preserve">Verdict</w:t>
            </w:r>
          </w:p>
        </w:tc>
      </w:tr>
      <w:tr>
        <w:trPr>
          <w:cantSplit/>
        </w:trPr>
        <w:tc>
          <w:tcPr>
            <w:tcW w:type="dxa" w:w="2000"/>
            <w:tcBorders>
              <w:top w:val="single" w:color="C9C8C0" w:sz="4"/>
              <w:left w:val="single" w:color="C9C8C0" w:sz="4"/>
              <w:bottom w:val="single" w:color="C9C8C0" w:sz="4"/>
              <w:right w:val="single" w:color="C9C8C0" w:sz="4"/>
            </w:tcBorders>
            <w:tcMar>
              <w:top w:type="dxa" w:w="50"/>
              <w:left w:type="dxa" w:w="90"/>
              <w:bottom w:type="dxa" w:w="50"/>
              <w:right w:type="dxa" w:w="90"/>
            </w:tcMar>
          </w:tcPr>
          <w:p>
            <w:pPr>
              <w:jc w:val="left"/>
            </w:pPr>
            <w:r>
              <w:rPr>
                <w:color w:val="0B0B0B"/>
                <w:sz w:val="18"/>
                <w:szCs w:val="18"/>
              </w:rPr>
              <w:t xml:space="preserve">Avg monthly points</w:t>
            </w:r>
          </w:p>
        </w:tc>
        <w:tc>
          <w:tcPr>
            <w:tcW w:type="dxa" w:w="1100"/>
            <w:tcBorders>
              <w:top w:val="single" w:color="C9C8C0" w:sz="4"/>
              <w:left w:val="single" w:color="C9C8C0" w:sz="4"/>
              <w:bottom w:val="single" w:color="C9C8C0" w:sz="4"/>
              <w:right w:val="single" w:color="C9C8C0" w:sz="4"/>
            </w:tcBorders>
            <w:tcMar>
              <w:top w:type="dxa" w:w="50"/>
              <w:left w:type="dxa" w:w="90"/>
              <w:bottom w:type="dxa" w:w="50"/>
              <w:right w:type="dxa" w:w="90"/>
            </w:tcMar>
          </w:tcPr>
          <w:p>
            <w:pPr>
              <w:jc w:val="center"/>
            </w:pPr>
            <w:r>
              <w:rPr>
                <w:b w:val="false"/>
                <w:bCs w:val="false"/>
                <w:color w:val="0B0B0B"/>
                <w:sz w:val="18"/>
                <w:szCs w:val="18"/>
              </w:rPr>
              <w:t xml:space="preserve">156</w:t>
            </w:r>
          </w:p>
        </w:tc>
        <w:tc>
          <w:tcPr>
            <w:tcW w:type="dxa" w:w="1300"/>
            <w:tcBorders>
              <w:top w:val="single" w:color="C9C8C0" w:sz="4"/>
              <w:left w:val="single" w:color="C9C8C0" w:sz="4"/>
              <w:bottom w:val="single" w:color="C9C8C0" w:sz="4"/>
              <w:right w:val="single" w:color="C9C8C0" w:sz="4"/>
            </w:tcBorders>
            <w:tcMar>
              <w:top w:type="dxa" w:w="50"/>
              <w:left w:type="dxa" w:w="90"/>
              <w:bottom w:type="dxa" w:w="50"/>
              <w:right w:type="dxa" w:w="90"/>
            </w:tcMar>
          </w:tcPr>
          <w:p>
            <w:pPr>
              <w:jc w:val="center"/>
            </w:pPr>
            <w:r>
              <w:rPr>
                <w:b w:val="false"/>
                <w:bCs w:val="false"/>
                <w:color w:val="0B0B0B"/>
                <w:sz w:val="18"/>
                <w:szCs w:val="18"/>
              </w:rPr>
              <w:t xml:space="preserve">50</w:t>
            </w:r>
          </w:p>
        </w:tc>
        <w:tc>
          <w:tcPr>
            <w:tcW w:type="dxa" w:w="1300"/>
            <w:tcBorders>
              <w:top w:val="single" w:color="C9C8C0" w:sz="4"/>
              <w:left w:val="single" w:color="C9C8C0" w:sz="4"/>
              <w:bottom w:val="single" w:color="C9C8C0" w:sz="4"/>
              <w:right w:val="single" w:color="C9C8C0" w:sz="4"/>
            </w:tcBorders>
            <w:tcMar>
              <w:top w:type="dxa" w:w="50"/>
              <w:left w:type="dxa" w:w="90"/>
              <w:bottom w:type="dxa" w:w="50"/>
              <w:right w:type="dxa" w:w="90"/>
            </w:tcMar>
          </w:tcPr>
          <w:p>
            <w:pPr>
              <w:jc w:val="center"/>
            </w:pPr>
            <w:r>
              <w:rPr>
                <w:b w:val="false"/>
                <w:bCs w:val="false"/>
                <w:color w:val="0B0B0B"/>
                <w:sz w:val="18"/>
                <w:szCs w:val="18"/>
              </w:rPr>
              <w:t xml:space="preserve">24</w:t>
            </w:r>
          </w:p>
        </w:tc>
        <w:tc>
          <w:tcPr>
            <w:tcW w:type="dxa" w:w="2206"/>
            <w:tcBorders>
              <w:top w:val="single" w:color="C9C8C0" w:sz="4"/>
              <w:left w:val="single" w:color="C9C8C0" w:sz="4"/>
              <w:bottom w:val="single" w:color="C9C8C0" w:sz="4"/>
              <w:right w:val="single" w:color="C9C8C0" w:sz="4"/>
            </w:tcBorders>
            <w:tcMar>
              <w:top w:type="dxa" w:w="50"/>
              <w:left w:type="dxa" w:w="90"/>
              <w:bottom w:type="dxa" w:w="50"/>
              <w:right w:type="dxa" w:w="90"/>
            </w:tcMar>
          </w:tcPr>
          <w:p>
            <w:pPr>
              <w:jc w:val="center"/>
            </w:pPr>
            <w:r>
              <w:rPr>
                <w:b w:val="false"/>
                <w:bCs w:val="false"/>
                <w:color w:val="0B0B0B"/>
                <w:sz w:val="18"/>
                <w:szCs w:val="18"/>
              </w:rPr>
              <w:t xml:space="preserve">32% | 15%</w:t>
            </w:r>
          </w:p>
        </w:tc>
        <w:tc>
          <w:tcPr>
            <w:tcW w:type="dxa" w:w="2000"/>
            <w:tcBorders>
              <w:top w:val="single" w:color="C9C8C0" w:sz="4"/>
              <w:left w:val="single" w:color="C9C8C0" w:sz="4"/>
              <w:bottom w:val="single" w:color="C9C8C0" w:sz="4"/>
              <w:right w:val="single" w:color="C9C8C0" w:sz="4"/>
            </w:tcBorders>
            <w:tcMar>
              <w:top w:type="dxa" w:w="50"/>
              <w:left w:type="dxa" w:w="90"/>
              <w:bottom w:type="dxa" w:w="50"/>
              <w:right w:type="dxa" w:w="90"/>
            </w:tcMar>
          </w:tcPr>
          <w:p>
            <w:pPr>
              <w:jc w:val="center"/>
            </w:pPr>
            <w:r>
              <w:rPr>
                <w:b w:val="false"/>
                <w:bCs w:val="false"/>
                <w:color w:val="0B0B0B"/>
                <w:sz w:val="18"/>
                <w:szCs w:val="18"/>
              </w:rPr>
              <w:t xml:space="preserve">Weaker</w:t>
            </w:r>
          </w:p>
        </w:tc>
      </w:tr>
      <w:tr>
        <w:trPr>
          <w:cantSplit/>
        </w:trPr>
        <w:tc>
          <w:tcPr>
            <w:tcW w:type="dxa" w:w="2000"/>
            <w:tcBorders>
              <w:top w:val="single" w:color="C9C8C0" w:sz="4"/>
              <w:left w:val="single" w:color="C9C8C0" w:sz="4"/>
              <w:bottom w:val="single" w:color="C9C8C0" w:sz="4"/>
              <w:right w:val="single" w:color="C9C8C0" w:sz="4"/>
            </w:tcBorders>
            <w:shd w:fill="F4F3EF" w:color="auto" w:val="clear"/>
            <w:tcMar>
              <w:top w:type="dxa" w:w="50"/>
              <w:left w:type="dxa" w:w="90"/>
              <w:bottom w:type="dxa" w:w="50"/>
              <w:right w:type="dxa" w:w="90"/>
            </w:tcMar>
          </w:tcPr>
          <w:p>
            <w:pPr>
              <w:jc w:val="left"/>
            </w:pPr>
            <w:r>
              <w:rPr>
                <w:color w:val="0B0B0B"/>
                <w:sz w:val="18"/>
                <w:szCs w:val="18"/>
              </w:rPr>
              <w:t xml:space="preserve">Return / max DD</w:t>
            </w:r>
          </w:p>
        </w:tc>
        <w:tc>
          <w:tcPr>
            <w:tcW w:type="dxa" w:w="1100"/>
            <w:tcBorders>
              <w:top w:val="single" w:color="C9C8C0" w:sz="4"/>
              <w:left w:val="single" w:color="C9C8C0" w:sz="4"/>
              <w:bottom w:val="single" w:color="C9C8C0" w:sz="4"/>
              <w:right w:val="single" w:color="C9C8C0" w:sz="4"/>
            </w:tcBorders>
            <w:shd w:fill="F4F3EF" w:color="auto" w:val="clear"/>
            <w:tcMar>
              <w:top w:type="dxa" w:w="50"/>
              <w:left w:type="dxa" w:w="90"/>
              <w:bottom w:type="dxa" w:w="50"/>
              <w:right w:type="dxa" w:w="90"/>
            </w:tcMar>
          </w:tcPr>
          <w:p>
            <w:pPr>
              <w:jc w:val="center"/>
            </w:pPr>
            <w:r>
              <w:rPr>
                <w:b w:val="false"/>
                <w:bCs w:val="false"/>
                <w:color w:val="0B0B0B"/>
                <w:sz w:val="18"/>
                <w:szCs w:val="18"/>
              </w:rPr>
              <w:t xml:space="preserve">13.47</w:t>
            </w:r>
          </w:p>
        </w:tc>
        <w:tc>
          <w:tcPr>
            <w:tcW w:type="dxa" w:w="1300"/>
            <w:tcBorders>
              <w:top w:val="single" w:color="C9C8C0" w:sz="4"/>
              <w:left w:val="single" w:color="C9C8C0" w:sz="4"/>
              <w:bottom w:val="single" w:color="C9C8C0" w:sz="4"/>
              <w:right w:val="single" w:color="C9C8C0" w:sz="4"/>
            </w:tcBorders>
            <w:shd w:fill="F4F3EF" w:color="auto" w:val="clear"/>
            <w:tcMar>
              <w:top w:type="dxa" w:w="50"/>
              <w:left w:type="dxa" w:w="90"/>
              <w:bottom w:type="dxa" w:w="50"/>
              <w:right w:type="dxa" w:w="90"/>
            </w:tcMar>
          </w:tcPr>
          <w:p>
            <w:pPr>
              <w:jc w:val="center"/>
            </w:pPr>
            <w:r>
              <w:rPr>
                <w:b w:val="false"/>
                <w:bCs w:val="false"/>
                <w:color w:val="0B0B0B"/>
                <w:sz w:val="18"/>
                <w:szCs w:val="18"/>
              </w:rPr>
              <w:t xml:space="preserve">0.63</w:t>
            </w:r>
          </w:p>
        </w:tc>
        <w:tc>
          <w:tcPr>
            <w:tcW w:type="dxa" w:w="1300"/>
            <w:tcBorders>
              <w:top w:val="single" w:color="C9C8C0" w:sz="4"/>
              <w:left w:val="single" w:color="C9C8C0" w:sz="4"/>
              <w:bottom w:val="single" w:color="C9C8C0" w:sz="4"/>
              <w:right w:val="single" w:color="C9C8C0" w:sz="4"/>
            </w:tcBorders>
            <w:shd w:fill="F4F3EF" w:color="auto" w:val="clear"/>
            <w:tcMar>
              <w:top w:type="dxa" w:w="50"/>
              <w:left w:type="dxa" w:w="90"/>
              <w:bottom w:type="dxa" w:w="50"/>
              <w:right w:type="dxa" w:w="90"/>
            </w:tcMar>
          </w:tcPr>
          <w:p>
            <w:pPr>
              <w:jc w:val="center"/>
            </w:pPr>
            <w:r>
              <w:rPr>
                <w:b w:val="false"/>
                <w:bCs w:val="false"/>
                <w:color w:val="0B0B0B"/>
                <w:sz w:val="18"/>
                <w:szCs w:val="18"/>
              </w:rPr>
              <w:t xml:space="preserve">0.37</w:t>
            </w:r>
          </w:p>
        </w:tc>
        <w:tc>
          <w:tcPr>
            <w:tcW w:type="dxa" w:w="2206"/>
            <w:tcBorders>
              <w:top w:val="single" w:color="C9C8C0" w:sz="4"/>
              <w:left w:val="single" w:color="C9C8C0" w:sz="4"/>
              <w:bottom w:val="single" w:color="C9C8C0" w:sz="4"/>
              <w:right w:val="single" w:color="C9C8C0" w:sz="4"/>
            </w:tcBorders>
            <w:shd w:fill="F4F3EF" w:color="auto" w:val="clear"/>
            <w:tcMar>
              <w:top w:type="dxa" w:w="50"/>
              <w:left w:type="dxa" w:w="90"/>
              <w:bottom w:type="dxa" w:w="50"/>
              <w:right w:type="dxa" w:w="90"/>
            </w:tcMar>
          </w:tcPr>
          <w:p>
            <w:pPr>
              <w:jc w:val="center"/>
            </w:pPr>
            <w:r>
              <w:rPr>
                <w:b w:val="false"/>
                <w:bCs w:val="false"/>
                <w:color w:val="0B0B0B"/>
                <w:sz w:val="18"/>
                <w:szCs w:val="18"/>
              </w:rPr>
              <w:t xml:space="preserve">5% | 3%</w:t>
            </w:r>
          </w:p>
        </w:tc>
        <w:tc>
          <w:tcPr>
            <w:tcW w:type="dxa" w:w="2000"/>
            <w:tcBorders>
              <w:top w:val="single" w:color="C9C8C0" w:sz="4"/>
              <w:left w:val="single" w:color="C9C8C0" w:sz="4"/>
              <w:bottom w:val="single" w:color="C9C8C0" w:sz="4"/>
              <w:right w:val="single" w:color="C9C8C0" w:sz="4"/>
            </w:tcBorders>
            <w:shd w:fill="F4F3EF" w:color="auto" w:val="clear"/>
            <w:tcMar>
              <w:top w:type="dxa" w:w="50"/>
              <w:left w:type="dxa" w:w="90"/>
              <w:bottom w:type="dxa" w:w="50"/>
              <w:right w:type="dxa" w:w="90"/>
            </w:tcMar>
          </w:tcPr>
          <w:p>
            <w:pPr>
              <w:jc w:val="center"/>
            </w:pPr>
            <w:r>
              <w:rPr>
                <w:b w:val="false"/>
                <w:bCs w:val="false"/>
                <w:color w:val="0B0B0B"/>
                <w:sz w:val="18"/>
                <w:szCs w:val="18"/>
              </w:rPr>
              <w:t xml:space="preserve">Much weaker</w:t>
            </w:r>
          </w:p>
        </w:tc>
      </w:tr>
      <w:tr>
        <w:trPr>
          <w:cantSplit/>
        </w:trPr>
        <w:tc>
          <w:tcPr>
            <w:tcW w:type="dxa" w:w="2000"/>
            <w:tcBorders>
              <w:top w:val="single" w:color="C9C8C0" w:sz="4"/>
              <w:left w:val="single" w:color="C9C8C0" w:sz="4"/>
              <w:bottom w:val="single" w:color="C9C8C0" w:sz="4"/>
              <w:right w:val="single" w:color="C9C8C0" w:sz="4"/>
            </w:tcBorders>
            <w:tcMar>
              <w:top w:type="dxa" w:w="50"/>
              <w:left w:type="dxa" w:w="90"/>
              <w:bottom w:type="dxa" w:w="50"/>
              <w:right w:type="dxa" w:w="90"/>
            </w:tcMar>
          </w:tcPr>
          <w:p>
            <w:pPr>
              <w:jc w:val="left"/>
            </w:pPr>
            <w:r>
              <w:rPr>
                <w:color w:val="0B0B0B"/>
                <w:sz w:val="18"/>
                <w:szCs w:val="18"/>
              </w:rPr>
              <w:t xml:space="preserve">Max drawdown</w:t>
            </w:r>
          </w:p>
        </w:tc>
        <w:tc>
          <w:tcPr>
            <w:tcW w:type="dxa" w:w="1100"/>
            <w:tcBorders>
              <w:top w:val="single" w:color="C9C8C0" w:sz="4"/>
              <w:left w:val="single" w:color="C9C8C0" w:sz="4"/>
              <w:bottom w:val="single" w:color="C9C8C0" w:sz="4"/>
              <w:right w:val="single" w:color="C9C8C0" w:sz="4"/>
            </w:tcBorders>
            <w:tcMar>
              <w:top w:type="dxa" w:w="50"/>
              <w:left w:type="dxa" w:w="90"/>
              <w:bottom w:type="dxa" w:w="50"/>
              <w:right w:type="dxa" w:w="90"/>
            </w:tcMar>
          </w:tcPr>
          <w:p>
            <w:pPr>
              <w:jc w:val="center"/>
            </w:pPr>
            <w:r>
              <w:rPr>
                <w:b w:val="false"/>
                <w:bCs w:val="false"/>
                <w:color w:val="0B0B0B"/>
                <w:sz w:val="18"/>
                <w:szCs w:val="18"/>
              </w:rPr>
              <w:t xml:space="preserve">777</w:t>
            </w:r>
          </w:p>
        </w:tc>
        <w:tc>
          <w:tcPr>
            <w:tcW w:type="dxa" w:w="1300"/>
            <w:tcBorders>
              <w:top w:val="single" w:color="C9C8C0" w:sz="4"/>
              <w:left w:val="single" w:color="C9C8C0" w:sz="4"/>
              <w:bottom w:val="single" w:color="C9C8C0" w:sz="4"/>
              <w:right w:val="single" w:color="C9C8C0" w:sz="4"/>
            </w:tcBorders>
            <w:tcMar>
              <w:top w:type="dxa" w:w="50"/>
              <w:left w:type="dxa" w:w="90"/>
              <w:bottom w:type="dxa" w:w="50"/>
              <w:right w:type="dxa" w:w="90"/>
            </w:tcMar>
          </w:tcPr>
          <w:p>
            <w:pPr>
              <w:jc w:val="center"/>
            </w:pPr>
            <w:r>
              <w:rPr>
                <w:b w:val="false"/>
                <w:bCs w:val="false"/>
                <w:color w:val="0B0B0B"/>
                <w:sz w:val="18"/>
                <w:szCs w:val="18"/>
              </w:rPr>
              <w:t xml:space="preserve">1,422</w:t>
            </w:r>
          </w:p>
        </w:tc>
        <w:tc>
          <w:tcPr>
            <w:tcW w:type="dxa" w:w="1300"/>
            <w:tcBorders>
              <w:top w:val="single" w:color="C9C8C0" w:sz="4"/>
              <w:left w:val="single" w:color="C9C8C0" w:sz="4"/>
              <w:bottom w:val="single" w:color="C9C8C0" w:sz="4"/>
              <w:right w:val="single" w:color="C9C8C0" w:sz="4"/>
            </w:tcBorders>
            <w:tcMar>
              <w:top w:type="dxa" w:w="50"/>
              <w:left w:type="dxa" w:w="90"/>
              <w:bottom w:type="dxa" w:w="50"/>
              <w:right w:type="dxa" w:w="90"/>
            </w:tcMar>
          </w:tcPr>
          <w:p>
            <w:pPr>
              <w:jc w:val="center"/>
            </w:pPr>
            <w:r>
              <w:rPr>
                <w:b w:val="false"/>
                <w:bCs w:val="false"/>
                <w:color w:val="0B0B0B"/>
                <w:sz w:val="18"/>
                <w:szCs w:val="18"/>
              </w:rPr>
              <w:t xml:space="preserve">1,155</w:t>
            </w:r>
          </w:p>
        </w:tc>
        <w:tc>
          <w:tcPr>
            <w:tcW w:type="dxa" w:w="2206"/>
            <w:tcBorders>
              <w:top w:val="single" w:color="C9C8C0" w:sz="4"/>
              <w:left w:val="single" w:color="C9C8C0" w:sz="4"/>
              <w:bottom w:val="single" w:color="C9C8C0" w:sz="4"/>
              <w:right w:val="single" w:color="C9C8C0" w:sz="4"/>
            </w:tcBorders>
            <w:tcMar>
              <w:top w:type="dxa" w:w="50"/>
              <w:left w:type="dxa" w:w="90"/>
              <w:bottom w:type="dxa" w:w="50"/>
              <w:right w:type="dxa" w:w="90"/>
            </w:tcMar>
          </w:tcPr>
          <w:p>
            <w:pPr>
              <w:jc w:val="center"/>
            </w:pPr>
            <w:r>
              <w:rPr>
                <w:b w:val="false"/>
                <w:bCs w:val="false"/>
                <w:color w:val="0B0B0B"/>
                <w:sz w:val="18"/>
                <w:szCs w:val="18"/>
              </w:rPr>
              <w:t xml:space="preserve">183% | 149%</w:t>
            </w:r>
          </w:p>
        </w:tc>
        <w:tc>
          <w:tcPr>
            <w:tcW w:type="dxa" w:w="2000"/>
            <w:tcBorders>
              <w:top w:val="single" w:color="C9C8C0" w:sz="4"/>
              <w:left w:val="single" w:color="C9C8C0" w:sz="4"/>
              <w:bottom w:val="single" w:color="C9C8C0" w:sz="4"/>
              <w:right w:val="single" w:color="C9C8C0" w:sz="4"/>
            </w:tcBorders>
            <w:tcMar>
              <w:top w:type="dxa" w:w="50"/>
              <w:left w:type="dxa" w:w="90"/>
              <w:bottom w:type="dxa" w:w="50"/>
              <w:right w:type="dxa" w:w="90"/>
            </w:tcMar>
          </w:tcPr>
          <w:p>
            <w:pPr>
              <w:jc w:val="center"/>
            </w:pPr>
            <w:r>
              <w:rPr>
                <w:b w:val="false"/>
                <w:bCs w:val="false"/>
                <w:color w:val="0B0B0B"/>
                <w:sz w:val="18"/>
                <w:szCs w:val="18"/>
              </w:rPr>
              <w:t xml:space="preserve">Worse</w:t>
            </w:r>
          </w:p>
        </w:tc>
      </w:tr>
      <w:tr>
        <w:trPr>
          <w:cantSplit/>
        </w:trPr>
        <w:tc>
          <w:tcPr>
            <w:tcW w:type="dxa" w:w="2000"/>
            <w:tcBorders>
              <w:top w:val="single" w:color="C9C8C0" w:sz="4"/>
              <w:left w:val="single" w:color="C9C8C0" w:sz="4"/>
              <w:bottom w:val="single" w:color="C9C8C0" w:sz="4"/>
              <w:right w:val="single" w:color="C9C8C0" w:sz="4"/>
            </w:tcBorders>
            <w:shd w:fill="F4F3EF" w:color="auto" w:val="clear"/>
            <w:tcMar>
              <w:top w:type="dxa" w:w="50"/>
              <w:left w:type="dxa" w:w="90"/>
              <w:bottom w:type="dxa" w:w="50"/>
              <w:right w:type="dxa" w:w="90"/>
            </w:tcMar>
          </w:tcPr>
          <w:p>
            <w:pPr>
              <w:jc w:val="left"/>
            </w:pPr>
            <w:r>
              <w:rPr>
                <w:color w:val="0B0B0B"/>
                <w:sz w:val="18"/>
                <w:szCs w:val="18"/>
              </w:rPr>
              <w:t xml:space="preserve">Max DD duration (days)</w:t>
            </w:r>
          </w:p>
        </w:tc>
        <w:tc>
          <w:tcPr>
            <w:tcW w:type="dxa" w:w="1100"/>
            <w:tcBorders>
              <w:top w:val="single" w:color="C9C8C0" w:sz="4"/>
              <w:left w:val="single" w:color="C9C8C0" w:sz="4"/>
              <w:bottom w:val="single" w:color="C9C8C0" w:sz="4"/>
              <w:right w:val="single" w:color="C9C8C0" w:sz="4"/>
            </w:tcBorders>
            <w:shd w:fill="F4F3EF" w:color="auto" w:val="clear"/>
            <w:tcMar>
              <w:top w:type="dxa" w:w="50"/>
              <w:left w:type="dxa" w:w="90"/>
              <w:bottom w:type="dxa" w:w="50"/>
              <w:right w:type="dxa" w:w="90"/>
            </w:tcMar>
          </w:tcPr>
          <w:p>
            <w:pPr>
              <w:jc w:val="center"/>
            </w:pPr>
            <w:r>
              <w:rPr>
                <w:b w:val="false"/>
                <w:bCs w:val="false"/>
                <w:color w:val="0B0B0B"/>
                <w:sz w:val="18"/>
                <w:szCs w:val="18"/>
              </w:rPr>
              <w:t xml:space="preserve">191</w:t>
            </w:r>
          </w:p>
        </w:tc>
        <w:tc>
          <w:tcPr>
            <w:tcW w:type="dxa" w:w="1300"/>
            <w:tcBorders>
              <w:top w:val="single" w:color="C9C8C0" w:sz="4"/>
              <w:left w:val="single" w:color="C9C8C0" w:sz="4"/>
              <w:bottom w:val="single" w:color="C9C8C0" w:sz="4"/>
              <w:right w:val="single" w:color="C9C8C0" w:sz="4"/>
            </w:tcBorders>
            <w:shd w:fill="F4F3EF" w:color="auto" w:val="clear"/>
            <w:tcMar>
              <w:top w:type="dxa" w:w="50"/>
              <w:left w:type="dxa" w:w="90"/>
              <w:bottom w:type="dxa" w:w="50"/>
              <w:right w:type="dxa" w:w="90"/>
            </w:tcMar>
          </w:tcPr>
          <w:p>
            <w:pPr>
              <w:jc w:val="center"/>
            </w:pPr>
            <w:r>
              <w:rPr>
                <w:b w:val="false"/>
                <w:bCs w:val="false"/>
                <w:color w:val="0B0B0B"/>
                <w:sz w:val="18"/>
                <w:szCs w:val="18"/>
              </w:rPr>
              <w:t xml:space="preserve">231</w:t>
            </w:r>
          </w:p>
        </w:tc>
        <w:tc>
          <w:tcPr>
            <w:tcW w:type="dxa" w:w="1300"/>
            <w:tcBorders>
              <w:top w:val="single" w:color="C9C8C0" w:sz="4"/>
              <w:left w:val="single" w:color="C9C8C0" w:sz="4"/>
              <w:bottom w:val="single" w:color="C9C8C0" w:sz="4"/>
              <w:right w:val="single" w:color="C9C8C0" w:sz="4"/>
            </w:tcBorders>
            <w:shd w:fill="F4F3EF" w:color="auto" w:val="clear"/>
            <w:tcMar>
              <w:top w:type="dxa" w:w="50"/>
              <w:left w:type="dxa" w:w="90"/>
              <w:bottom w:type="dxa" w:w="50"/>
              <w:right w:type="dxa" w:w="90"/>
            </w:tcMar>
          </w:tcPr>
          <w:p>
            <w:pPr>
              <w:jc w:val="center"/>
            </w:pPr>
            <w:r>
              <w:rPr>
                <w:b w:val="false"/>
                <w:bCs w:val="false"/>
                <w:color w:val="0B0B0B"/>
                <w:sz w:val="18"/>
                <w:szCs w:val="18"/>
              </w:rPr>
              <w:t xml:space="preserve">246+</w:t>
            </w:r>
          </w:p>
        </w:tc>
        <w:tc>
          <w:tcPr>
            <w:tcW w:type="dxa" w:w="2206"/>
            <w:tcBorders>
              <w:top w:val="single" w:color="C9C8C0" w:sz="4"/>
              <w:left w:val="single" w:color="C9C8C0" w:sz="4"/>
              <w:bottom w:val="single" w:color="C9C8C0" w:sz="4"/>
              <w:right w:val="single" w:color="C9C8C0" w:sz="4"/>
            </w:tcBorders>
            <w:shd w:fill="F4F3EF" w:color="auto" w:val="clear"/>
            <w:tcMar>
              <w:top w:type="dxa" w:w="50"/>
              <w:left w:type="dxa" w:w="90"/>
              <w:bottom w:type="dxa" w:w="50"/>
              <w:right w:type="dxa" w:w="90"/>
            </w:tcMar>
          </w:tcPr>
          <w:p>
            <w:pPr>
              <w:jc w:val="center"/>
            </w:pPr>
            <w:r>
              <w:rPr>
                <w:b w:val="false"/>
                <w:bCs w:val="false"/>
                <w:color w:val="0B0B0B"/>
                <w:sz w:val="18"/>
                <w:szCs w:val="18"/>
              </w:rPr>
              <w:t xml:space="preserve">121% | 129%+</w:t>
            </w:r>
          </w:p>
        </w:tc>
        <w:tc>
          <w:tcPr>
            <w:tcW w:type="dxa" w:w="2000"/>
            <w:tcBorders>
              <w:top w:val="single" w:color="C9C8C0" w:sz="4"/>
              <w:left w:val="single" w:color="C9C8C0" w:sz="4"/>
              <w:bottom w:val="single" w:color="C9C8C0" w:sz="4"/>
              <w:right w:val="single" w:color="C9C8C0" w:sz="4"/>
            </w:tcBorders>
            <w:shd w:fill="F4F3EF" w:color="auto" w:val="clear"/>
            <w:tcMar>
              <w:top w:type="dxa" w:w="50"/>
              <w:left w:type="dxa" w:w="90"/>
              <w:bottom w:type="dxa" w:w="50"/>
              <w:right w:type="dxa" w:w="90"/>
            </w:tcMar>
          </w:tcPr>
          <w:p>
            <w:pPr>
              <w:jc w:val="center"/>
            </w:pPr>
            <w:r>
              <w:rPr>
                <w:b w:val="false"/>
                <w:bCs w:val="false"/>
                <w:color w:val="0B0B0B"/>
                <w:sz w:val="18"/>
                <w:szCs w:val="18"/>
              </w:rPr>
              <w:t xml:space="preserve">Worse</w:t>
            </w:r>
          </w:p>
        </w:tc>
      </w:tr>
      <w:tr>
        <w:trPr>
          <w:cantSplit/>
        </w:trPr>
        <w:tc>
          <w:tcPr>
            <w:tcW w:type="dxa" w:w="2000"/>
            <w:tcBorders>
              <w:top w:val="single" w:color="C9C8C0" w:sz="4"/>
              <w:left w:val="single" w:color="C9C8C0" w:sz="4"/>
              <w:bottom w:val="single" w:color="C9C8C0" w:sz="4"/>
              <w:right w:val="single" w:color="C9C8C0" w:sz="4"/>
            </w:tcBorders>
            <w:tcMar>
              <w:top w:type="dxa" w:w="50"/>
              <w:left w:type="dxa" w:w="90"/>
              <w:bottom w:type="dxa" w:w="50"/>
              <w:right w:type="dxa" w:w="90"/>
            </w:tcMar>
          </w:tcPr>
          <w:p>
            <w:pPr>
              <w:jc w:val="left"/>
            </w:pPr>
            <w:r>
              <w:rPr>
                <w:color w:val="0B0B0B"/>
                <w:sz w:val="18"/>
                <w:szCs w:val="18"/>
              </w:rPr>
              <w:t xml:space="preserve">Avg loss</w:t>
            </w:r>
          </w:p>
        </w:tc>
        <w:tc>
          <w:tcPr>
            <w:tcW w:type="dxa" w:w="1100"/>
            <w:tcBorders>
              <w:top w:val="single" w:color="C9C8C0" w:sz="4"/>
              <w:left w:val="single" w:color="C9C8C0" w:sz="4"/>
              <w:bottom w:val="single" w:color="C9C8C0" w:sz="4"/>
              <w:right w:val="single" w:color="C9C8C0" w:sz="4"/>
            </w:tcBorders>
            <w:tcMar>
              <w:top w:type="dxa" w:w="50"/>
              <w:left w:type="dxa" w:w="90"/>
              <w:bottom w:type="dxa" w:w="50"/>
              <w:right w:type="dxa" w:w="90"/>
            </w:tcMar>
          </w:tcPr>
          <w:p>
            <w:pPr>
              <w:jc w:val="center"/>
            </w:pPr>
            <w:r>
              <w:rPr>
                <w:b w:val="false"/>
                <w:bCs w:val="false"/>
                <w:color w:val="0B0B0B"/>
                <w:sz w:val="18"/>
                <w:szCs w:val="18"/>
              </w:rPr>
              <w:t xml:space="preserve">-26</w:t>
            </w:r>
          </w:p>
        </w:tc>
        <w:tc>
          <w:tcPr>
            <w:tcW w:type="dxa" w:w="1300"/>
            <w:tcBorders>
              <w:top w:val="single" w:color="C9C8C0" w:sz="4"/>
              <w:left w:val="single" w:color="C9C8C0" w:sz="4"/>
              <w:bottom w:val="single" w:color="C9C8C0" w:sz="4"/>
              <w:right w:val="single" w:color="C9C8C0" w:sz="4"/>
            </w:tcBorders>
            <w:tcMar>
              <w:top w:type="dxa" w:w="50"/>
              <w:left w:type="dxa" w:w="90"/>
              <w:bottom w:type="dxa" w:w="50"/>
              <w:right w:type="dxa" w:w="90"/>
            </w:tcMar>
          </w:tcPr>
          <w:p>
            <w:pPr>
              <w:jc w:val="center"/>
            </w:pPr>
            <w:r>
              <w:rPr>
                <w:b w:val="false"/>
                <w:bCs w:val="false"/>
                <w:color w:val="0B0B0B"/>
                <w:sz w:val="18"/>
                <w:szCs w:val="18"/>
              </w:rPr>
              <w:t xml:space="preserve">-72</w:t>
            </w:r>
          </w:p>
        </w:tc>
        <w:tc>
          <w:tcPr>
            <w:tcW w:type="dxa" w:w="1300"/>
            <w:tcBorders>
              <w:top w:val="single" w:color="C9C8C0" w:sz="4"/>
              <w:left w:val="single" w:color="C9C8C0" w:sz="4"/>
              <w:bottom w:val="single" w:color="C9C8C0" w:sz="4"/>
              <w:right w:val="single" w:color="C9C8C0" w:sz="4"/>
            </w:tcBorders>
            <w:tcMar>
              <w:top w:type="dxa" w:w="50"/>
              <w:left w:type="dxa" w:w="90"/>
              <w:bottom w:type="dxa" w:w="50"/>
              <w:right w:type="dxa" w:w="90"/>
            </w:tcMar>
          </w:tcPr>
          <w:p>
            <w:pPr>
              <w:jc w:val="center"/>
            </w:pPr>
            <w:r>
              <w:rPr>
                <w:b w:val="false"/>
                <w:bCs w:val="false"/>
                <w:color w:val="0B0B0B"/>
                <w:sz w:val="18"/>
                <w:szCs w:val="18"/>
              </w:rPr>
              <w:t xml:space="preserve">-32</w:t>
            </w:r>
          </w:p>
        </w:tc>
        <w:tc>
          <w:tcPr>
            <w:tcW w:type="dxa" w:w="2206"/>
            <w:tcBorders>
              <w:top w:val="single" w:color="C9C8C0" w:sz="4"/>
              <w:left w:val="single" w:color="C9C8C0" w:sz="4"/>
              <w:bottom w:val="single" w:color="C9C8C0" w:sz="4"/>
              <w:right w:val="single" w:color="C9C8C0" w:sz="4"/>
            </w:tcBorders>
            <w:tcMar>
              <w:top w:type="dxa" w:w="50"/>
              <w:left w:type="dxa" w:w="90"/>
              <w:bottom w:type="dxa" w:w="50"/>
              <w:right w:type="dxa" w:w="90"/>
            </w:tcMar>
          </w:tcPr>
          <w:p>
            <w:pPr>
              <w:jc w:val="center"/>
            </w:pPr>
            <w:r>
              <w:rPr>
                <w:b w:val="false"/>
                <w:bCs w:val="false"/>
                <w:color w:val="0B0B0B"/>
                <w:sz w:val="18"/>
                <w:szCs w:val="18"/>
              </w:rPr>
              <w:t xml:space="preserve">277% | 122%</w:t>
            </w:r>
          </w:p>
        </w:tc>
        <w:tc>
          <w:tcPr>
            <w:tcW w:type="dxa" w:w="2000"/>
            <w:tcBorders>
              <w:top w:val="single" w:color="C9C8C0" w:sz="4"/>
              <w:left w:val="single" w:color="C9C8C0" w:sz="4"/>
              <w:bottom w:val="single" w:color="C9C8C0" w:sz="4"/>
              <w:right w:val="single" w:color="C9C8C0" w:sz="4"/>
            </w:tcBorders>
            <w:tcMar>
              <w:top w:type="dxa" w:w="50"/>
              <w:left w:type="dxa" w:w="90"/>
              <w:bottom w:type="dxa" w:w="50"/>
              <w:right w:type="dxa" w:w="90"/>
            </w:tcMar>
          </w:tcPr>
          <w:p>
            <w:pPr>
              <w:jc w:val="center"/>
            </w:pPr>
            <w:r>
              <w:rPr>
                <w:b w:val="false"/>
                <w:bCs w:val="false"/>
                <w:color w:val="0B0B0B"/>
                <w:sz w:val="18"/>
                <w:szCs w:val="18"/>
              </w:rPr>
              <w:t xml:space="preserve">Worse</w:t>
            </w:r>
          </w:p>
        </w:tc>
      </w:tr>
      <w:tr>
        <w:trPr>
          <w:cantSplit/>
        </w:trPr>
        <w:tc>
          <w:tcPr>
            <w:tcW w:type="dxa" w:w="2000"/>
            <w:tcBorders>
              <w:top w:val="single" w:color="C9C8C0" w:sz="4"/>
              <w:left w:val="single" w:color="C9C8C0" w:sz="4"/>
              <w:bottom w:val="single" w:color="C9C8C0" w:sz="4"/>
              <w:right w:val="single" w:color="C9C8C0" w:sz="4"/>
            </w:tcBorders>
            <w:shd w:fill="F4F3EF" w:color="auto" w:val="clear"/>
            <w:tcMar>
              <w:top w:type="dxa" w:w="50"/>
              <w:left w:type="dxa" w:w="90"/>
              <w:bottom w:type="dxa" w:w="50"/>
              <w:right w:type="dxa" w:w="90"/>
            </w:tcMar>
          </w:tcPr>
          <w:p>
            <w:pPr>
              <w:jc w:val="left"/>
            </w:pPr>
            <w:r>
              <w:rPr>
                <w:color w:val="0B0B0B"/>
                <w:sz w:val="18"/>
                <w:szCs w:val="18"/>
              </w:rPr>
              <w:t xml:space="preserve">Avg profit</w:t>
            </w:r>
          </w:p>
        </w:tc>
        <w:tc>
          <w:tcPr>
            <w:tcW w:type="dxa" w:w="1100"/>
            <w:tcBorders>
              <w:top w:val="single" w:color="C9C8C0" w:sz="4"/>
              <w:left w:val="single" w:color="C9C8C0" w:sz="4"/>
              <w:bottom w:val="single" w:color="C9C8C0" w:sz="4"/>
              <w:right w:val="single" w:color="C9C8C0" w:sz="4"/>
            </w:tcBorders>
            <w:shd w:fill="F4F3EF" w:color="auto" w:val="clear"/>
            <w:tcMar>
              <w:top w:type="dxa" w:w="50"/>
              <w:left w:type="dxa" w:w="90"/>
              <w:bottom w:type="dxa" w:w="50"/>
              <w:right w:type="dxa" w:w="90"/>
            </w:tcMar>
          </w:tcPr>
          <w:p>
            <w:pPr>
              <w:jc w:val="center"/>
            </w:pPr>
            <w:r>
              <w:rPr>
                <w:b w:val="false"/>
                <w:bCs w:val="false"/>
                <w:color w:val="0B0B0B"/>
                <w:sz w:val="18"/>
                <w:szCs w:val="18"/>
              </w:rPr>
              <w:t xml:space="preserve">42</w:t>
            </w:r>
          </w:p>
        </w:tc>
        <w:tc>
          <w:tcPr>
            <w:tcW w:type="dxa" w:w="1300"/>
            <w:tcBorders>
              <w:top w:val="single" w:color="C9C8C0" w:sz="4"/>
              <w:left w:val="single" w:color="C9C8C0" w:sz="4"/>
              <w:bottom w:val="single" w:color="C9C8C0" w:sz="4"/>
              <w:right w:val="single" w:color="C9C8C0" w:sz="4"/>
            </w:tcBorders>
            <w:shd w:fill="F4F3EF" w:color="auto" w:val="clear"/>
            <w:tcMar>
              <w:top w:type="dxa" w:w="50"/>
              <w:left w:type="dxa" w:w="90"/>
              <w:bottom w:type="dxa" w:w="50"/>
              <w:right w:type="dxa" w:w="90"/>
            </w:tcMar>
          </w:tcPr>
          <w:p>
            <w:pPr>
              <w:jc w:val="center"/>
            </w:pPr>
            <w:r>
              <w:rPr>
                <w:b w:val="false"/>
                <w:bCs w:val="false"/>
                <w:color w:val="0B0B0B"/>
                <w:sz w:val="18"/>
                <w:szCs w:val="18"/>
              </w:rPr>
              <w:t xml:space="preserve">77</w:t>
            </w:r>
          </w:p>
        </w:tc>
        <w:tc>
          <w:tcPr>
            <w:tcW w:type="dxa" w:w="1300"/>
            <w:tcBorders>
              <w:top w:val="single" w:color="C9C8C0" w:sz="4"/>
              <w:left w:val="single" w:color="C9C8C0" w:sz="4"/>
              <w:bottom w:val="single" w:color="C9C8C0" w:sz="4"/>
              <w:right w:val="single" w:color="C9C8C0" w:sz="4"/>
            </w:tcBorders>
            <w:shd w:fill="F4F3EF" w:color="auto" w:val="clear"/>
            <w:tcMar>
              <w:top w:type="dxa" w:w="50"/>
              <w:left w:type="dxa" w:w="90"/>
              <w:bottom w:type="dxa" w:w="50"/>
              <w:right w:type="dxa" w:w="90"/>
            </w:tcMar>
          </w:tcPr>
          <w:p>
            <w:pPr>
              <w:jc w:val="center"/>
            </w:pPr>
            <w:r>
              <w:rPr>
                <w:b w:val="false"/>
                <w:bCs w:val="false"/>
                <w:color w:val="0B0B0B"/>
                <w:sz w:val="18"/>
                <w:szCs w:val="18"/>
              </w:rPr>
              <w:t xml:space="preserve">64</w:t>
            </w:r>
          </w:p>
        </w:tc>
        <w:tc>
          <w:tcPr>
            <w:tcW w:type="dxa" w:w="2206"/>
            <w:tcBorders>
              <w:top w:val="single" w:color="C9C8C0" w:sz="4"/>
              <w:left w:val="single" w:color="C9C8C0" w:sz="4"/>
              <w:bottom w:val="single" w:color="C9C8C0" w:sz="4"/>
              <w:right w:val="single" w:color="C9C8C0" w:sz="4"/>
            </w:tcBorders>
            <w:shd w:fill="F4F3EF" w:color="auto" w:val="clear"/>
            <w:tcMar>
              <w:top w:type="dxa" w:w="50"/>
              <w:left w:type="dxa" w:w="90"/>
              <w:bottom w:type="dxa" w:w="50"/>
              <w:right w:type="dxa" w:w="90"/>
            </w:tcMar>
          </w:tcPr>
          <w:p>
            <w:pPr>
              <w:jc w:val="center"/>
            </w:pPr>
            <w:r>
              <w:rPr>
                <w:b w:val="false"/>
                <w:bCs w:val="false"/>
                <w:color w:val="0B0B0B"/>
                <w:sz w:val="18"/>
                <w:szCs w:val="18"/>
              </w:rPr>
              <w:t xml:space="preserve">183% | 152%</w:t>
            </w:r>
          </w:p>
        </w:tc>
        <w:tc>
          <w:tcPr>
            <w:tcW w:type="dxa" w:w="2000"/>
            <w:tcBorders>
              <w:top w:val="single" w:color="C9C8C0" w:sz="4"/>
              <w:left w:val="single" w:color="C9C8C0" w:sz="4"/>
              <w:bottom w:val="single" w:color="C9C8C0" w:sz="4"/>
              <w:right w:val="single" w:color="C9C8C0" w:sz="4"/>
            </w:tcBorders>
            <w:shd w:fill="F4F3EF" w:color="auto" w:val="clear"/>
            <w:tcMar>
              <w:top w:type="dxa" w:w="50"/>
              <w:left w:type="dxa" w:w="90"/>
              <w:bottom w:type="dxa" w:w="50"/>
              <w:right w:type="dxa" w:w="90"/>
            </w:tcMar>
          </w:tcPr>
          <w:p>
            <w:pPr>
              <w:jc w:val="center"/>
            </w:pPr>
            <w:r>
              <w:rPr>
                <w:b w:val="false"/>
                <w:bCs w:val="false"/>
                <w:color w:val="0B0B0B"/>
                <w:sz w:val="18"/>
                <w:szCs w:val="18"/>
              </w:rPr>
              <w:t xml:space="preserve">Better</w:t>
            </w:r>
          </w:p>
        </w:tc>
      </w:tr>
      <w:tr>
        <w:trPr>
          <w:cantSplit/>
        </w:trPr>
        <w:tc>
          <w:tcPr>
            <w:tcW w:type="dxa" w:w="2000"/>
            <w:tcBorders>
              <w:top w:val="single" w:color="C9C8C0" w:sz="4"/>
              <w:left w:val="single" w:color="C9C8C0" w:sz="4"/>
              <w:bottom w:val="single" w:color="C9C8C0" w:sz="4"/>
              <w:right w:val="single" w:color="C9C8C0" w:sz="4"/>
            </w:tcBorders>
            <w:tcMar>
              <w:top w:type="dxa" w:w="50"/>
              <w:left w:type="dxa" w:w="90"/>
              <w:bottom w:type="dxa" w:w="50"/>
              <w:right w:type="dxa" w:w="90"/>
            </w:tcMar>
          </w:tcPr>
          <w:p>
            <w:pPr>
              <w:jc w:val="left"/>
            </w:pPr>
            <w:r>
              <w:rPr>
                <w:color w:val="0B0B0B"/>
                <w:sz w:val="18"/>
                <w:szCs w:val="18"/>
              </w:rPr>
              <w:t xml:space="preserve">Max losing streak</w:t>
            </w:r>
          </w:p>
        </w:tc>
        <w:tc>
          <w:tcPr>
            <w:tcW w:type="dxa" w:w="1100"/>
            <w:tcBorders>
              <w:top w:val="single" w:color="C9C8C0" w:sz="4"/>
              <w:left w:val="single" w:color="C9C8C0" w:sz="4"/>
              <w:bottom w:val="single" w:color="C9C8C0" w:sz="4"/>
              <w:right w:val="single" w:color="C9C8C0" w:sz="4"/>
            </w:tcBorders>
            <w:tcMar>
              <w:top w:type="dxa" w:w="50"/>
              <w:left w:type="dxa" w:w="90"/>
              <w:bottom w:type="dxa" w:w="50"/>
              <w:right w:type="dxa" w:w="90"/>
            </w:tcMar>
          </w:tcPr>
          <w:p>
            <w:pPr>
              <w:jc w:val="center"/>
            </w:pPr>
            <w:r>
              <w:rPr>
                <w:b w:val="false"/>
                <w:bCs w:val="false"/>
                <w:color w:val="0B0B0B"/>
                <w:sz w:val="18"/>
                <w:szCs w:val="18"/>
              </w:rPr>
              <w:t xml:space="preserve">11</w:t>
            </w:r>
          </w:p>
        </w:tc>
        <w:tc>
          <w:tcPr>
            <w:tcW w:type="dxa" w:w="1300"/>
            <w:tcBorders>
              <w:top w:val="single" w:color="C9C8C0" w:sz="4"/>
              <w:left w:val="single" w:color="C9C8C0" w:sz="4"/>
              <w:bottom w:val="single" w:color="C9C8C0" w:sz="4"/>
              <w:right w:val="single" w:color="C9C8C0" w:sz="4"/>
            </w:tcBorders>
            <w:tcMar>
              <w:top w:type="dxa" w:w="50"/>
              <w:left w:type="dxa" w:w="90"/>
              <w:bottom w:type="dxa" w:w="50"/>
              <w:right w:type="dxa" w:w="90"/>
            </w:tcMar>
          </w:tcPr>
          <w:p>
            <w:pPr>
              <w:jc w:val="center"/>
            </w:pPr>
            <w:r>
              <w:rPr>
                <w:b w:val="false"/>
                <w:bCs w:val="false"/>
                <w:color w:val="0B0B0B"/>
                <w:sz w:val="18"/>
                <w:szCs w:val="18"/>
              </w:rPr>
              <w:t xml:space="preserve">6</w:t>
            </w:r>
          </w:p>
        </w:tc>
        <w:tc>
          <w:tcPr>
            <w:tcW w:type="dxa" w:w="1300"/>
            <w:tcBorders>
              <w:top w:val="single" w:color="C9C8C0" w:sz="4"/>
              <w:left w:val="single" w:color="C9C8C0" w:sz="4"/>
              <w:bottom w:val="single" w:color="C9C8C0" w:sz="4"/>
              <w:right w:val="single" w:color="C9C8C0" w:sz="4"/>
            </w:tcBorders>
            <w:tcMar>
              <w:top w:type="dxa" w:w="50"/>
              <w:left w:type="dxa" w:w="90"/>
              <w:bottom w:type="dxa" w:w="50"/>
              <w:right w:type="dxa" w:w="90"/>
            </w:tcMar>
          </w:tcPr>
          <w:p>
            <w:pPr>
              <w:jc w:val="center"/>
            </w:pPr>
            <w:r>
              <w:rPr>
                <w:b w:val="false"/>
                <w:bCs w:val="false"/>
                <w:color w:val="0B0B0B"/>
                <w:sz w:val="18"/>
                <w:szCs w:val="18"/>
              </w:rPr>
              <w:t xml:space="preserve">8</w:t>
            </w:r>
          </w:p>
        </w:tc>
        <w:tc>
          <w:tcPr>
            <w:tcW w:type="dxa" w:w="2206"/>
            <w:tcBorders>
              <w:top w:val="single" w:color="C9C8C0" w:sz="4"/>
              <w:left w:val="single" w:color="C9C8C0" w:sz="4"/>
              <w:bottom w:val="single" w:color="C9C8C0" w:sz="4"/>
              <w:right w:val="single" w:color="C9C8C0" w:sz="4"/>
            </w:tcBorders>
            <w:tcMar>
              <w:top w:type="dxa" w:w="50"/>
              <w:left w:type="dxa" w:w="90"/>
              <w:bottom w:type="dxa" w:w="50"/>
              <w:right w:type="dxa" w:w="90"/>
            </w:tcMar>
          </w:tcPr>
          <w:p>
            <w:pPr>
              <w:jc w:val="center"/>
            </w:pPr>
            <w:r>
              <w:rPr>
                <w:b w:val="false"/>
                <w:bCs w:val="false"/>
                <w:color w:val="0B0B0B"/>
                <w:sz w:val="18"/>
                <w:szCs w:val="18"/>
              </w:rPr>
              <w:t xml:space="preserve">55% | 73%</w:t>
            </w:r>
          </w:p>
        </w:tc>
        <w:tc>
          <w:tcPr>
            <w:tcW w:type="dxa" w:w="2000"/>
            <w:tcBorders>
              <w:top w:val="single" w:color="C9C8C0" w:sz="4"/>
              <w:left w:val="single" w:color="C9C8C0" w:sz="4"/>
              <w:bottom w:val="single" w:color="C9C8C0" w:sz="4"/>
              <w:right w:val="single" w:color="C9C8C0" w:sz="4"/>
            </w:tcBorders>
            <w:tcMar>
              <w:top w:type="dxa" w:w="50"/>
              <w:left w:type="dxa" w:w="90"/>
              <w:bottom w:type="dxa" w:w="50"/>
              <w:right w:type="dxa" w:w="90"/>
            </w:tcMar>
          </w:tcPr>
          <w:p>
            <w:pPr>
              <w:jc w:val="center"/>
            </w:pPr>
            <w:r>
              <w:rPr>
                <w:b w:val="false"/>
                <w:bCs w:val="false"/>
                <w:color w:val="0B0B0B"/>
                <w:sz w:val="18"/>
                <w:szCs w:val="18"/>
              </w:rPr>
              <w:t xml:space="preserve">Better</w:t>
            </w:r>
          </w:p>
        </w:tc>
      </w:tr>
      <w:tr>
        <w:trPr>
          <w:cantSplit/>
        </w:trPr>
        <w:tc>
          <w:tcPr>
            <w:tcW w:type="dxa" w:w="2000"/>
            <w:tcBorders>
              <w:top w:val="single" w:color="C9C8C0" w:sz="4"/>
              <w:left w:val="single" w:color="C9C8C0" w:sz="4"/>
              <w:bottom w:val="single" w:color="C9C8C0" w:sz="4"/>
              <w:right w:val="single" w:color="C9C8C0" w:sz="4"/>
            </w:tcBorders>
            <w:shd w:fill="F4F3EF" w:color="auto" w:val="clear"/>
            <w:tcMar>
              <w:top w:type="dxa" w:w="50"/>
              <w:left w:type="dxa" w:w="90"/>
              <w:bottom w:type="dxa" w:w="50"/>
              <w:right w:type="dxa" w:w="90"/>
            </w:tcMar>
          </w:tcPr>
          <w:p>
            <w:pPr>
              <w:jc w:val="left"/>
            </w:pPr>
            <w:r>
              <w:rPr>
                <w:color w:val="0B0B0B"/>
                <w:sz w:val="18"/>
                <w:szCs w:val="18"/>
              </w:rPr>
              <w:t xml:space="preserve">Worst single trade</w:t>
            </w:r>
          </w:p>
        </w:tc>
        <w:tc>
          <w:tcPr>
            <w:tcW w:type="dxa" w:w="1100"/>
            <w:tcBorders>
              <w:top w:val="single" w:color="C9C8C0" w:sz="4"/>
              <w:left w:val="single" w:color="C9C8C0" w:sz="4"/>
              <w:bottom w:val="single" w:color="C9C8C0" w:sz="4"/>
              <w:right w:val="single" w:color="C9C8C0" w:sz="4"/>
            </w:tcBorders>
            <w:shd w:fill="F4F3EF" w:color="auto" w:val="clear"/>
            <w:tcMar>
              <w:top w:type="dxa" w:w="50"/>
              <w:left w:type="dxa" w:w="90"/>
              <w:bottom w:type="dxa" w:w="50"/>
              <w:right w:type="dxa" w:w="90"/>
            </w:tcMar>
          </w:tcPr>
          <w:p>
            <w:pPr>
              <w:jc w:val="center"/>
            </w:pPr>
            <w:r>
              <w:rPr>
                <w:b w:val="false"/>
                <w:bCs w:val="false"/>
                <w:color w:val="0B0B0B"/>
                <w:sz w:val="18"/>
                <w:szCs w:val="18"/>
              </w:rPr>
              <w:t xml:space="preserve">-318</w:t>
            </w:r>
          </w:p>
        </w:tc>
        <w:tc>
          <w:tcPr>
            <w:tcW w:type="dxa" w:w="1300"/>
            <w:tcBorders>
              <w:top w:val="single" w:color="C9C8C0" w:sz="4"/>
              <w:left w:val="single" w:color="C9C8C0" w:sz="4"/>
              <w:bottom w:val="single" w:color="C9C8C0" w:sz="4"/>
              <w:right w:val="single" w:color="C9C8C0" w:sz="4"/>
            </w:tcBorders>
            <w:shd w:fill="F4F3EF" w:color="auto" w:val="clear"/>
            <w:tcMar>
              <w:top w:type="dxa" w:w="50"/>
              <w:left w:type="dxa" w:w="90"/>
              <w:bottom w:type="dxa" w:w="50"/>
              <w:right w:type="dxa" w:w="90"/>
            </w:tcMar>
          </w:tcPr>
          <w:p>
            <w:pPr>
              <w:jc w:val="center"/>
            </w:pPr>
            <w:r>
              <w:rPr>
                <w:b w:val="false"/>
                <w:bCs w:val="false"/>
                <w:color w:val="0B0B0B"/>
                <w:sz w:val="18"/>
                <w:szCs w:val="18"/>
              </w:rPr>
              <w:t xml:space="preserve">-798</w:t>
            </w:r>
          </w:p>
        </w:tc>
        <w:tc>
          <w:tcPr>
            <w:tcW w:type="dxa" w:w="1300"/>
            <w:tcBorders>
              <w:top w:val="single" w:color="C9C8C0" w:sz="4"/>
              <w:left w:val="single" w:color="C9C8C0" w:sz="4"/>
              <w:bottom w:val="single" w:color="C9C8C0" w:sz="4"/>
              <w:right w:val="single" w:color="C9C8C0" w:sz="4"/>
            </w:tcBorders>
            <w:shd w:fill="F4F3EF" w:color="auto" w:val="clear"/>
            <w:tcMar>
              <w:top w:type="dxa" w:w="50"/>
              <w:left w:type="dxa" w:w="90"/>
              <w:bottom w:type="dxa" w:w="50"/>
              <w:right w:type="dxa" w:w="90"/>
            </w:tcMar>
          </w:tcPr>
          <w:p>
            <w:pPr>
              <w:jc w:val="center"/>
            </w:pPr>
            <w:r>
              <w:rPr>
                <w:b w:val="false"/>
                <w:bCs w:val="false"/>
                <w:color w:val="0B0B0B"/>
                <w:sz w:val="18"/>
                <w:szCs w:val="18"/>
              </w:rPr>
              <w:t xml:space="preserve">-576 (net)</w:t>
            </w:r>
          </w:p>
        </w:tc>
        <w:tc>
          <w:tcPr>
            <w:tcW w:type="dxa" w:w="2206"/>
            <w:tcBorders>
              <w:top w:val="single" w:color="C9C8C0" w:sz="4"/>
              <w:left w:val="single" w:color="C9C8C0" w:sz="4"/>
              <w:bottom w:val="single" w:color="C9C8C0" w:sz="4"/>
              <w:right w:val="single" w:color="C9C8C0" w:sz="4"/>
            </w:tcBorders>
            <w:shd w:fill="F4F3EF" w:color="auto" w:val="clear"/>
            <w:tcMar>
              <w:top w:type="dxa" w:w="50"/>
              <w:left w:type="dxa" w:w="90"/>
              <w:bottom w:type="dxa" w:w="50"/>
              <w:right w:type="dxa" w:w="90"/>
            </w:tcMar>
          </w:tcPr>
          <w:p>
            <w:pPr>
              <w:jc w:val="center"/>
            </w:pPr>
            <w:r>
              <w:rPr>
                <w:b w:val="false"/>
                <w:bCs w:val="false"/>
                <w:color w:val="0B0B0B"/>
                <w:sz w:val="18"/>
                <w:szCs w:val="18"/>
              </w:rPr>
              <w:t xml:space="preserve">251% | 181%</w:t>
            </w:r>
          </w:p>
        </w:tc>
        <w:tc>
          <w:tcPr>
            <w:tcW w:type="dxa" w:w="2000"/>
            <w:tcBorders>
              <w:top w:val="single" w:color="C9C8C0" w:sz="4"/>
              <w:left w:val="single" w:color="C9C8C0" w:sz="4"/>
              <w:bottom w:val="single" w:color="C9C8C0" w:sz="4"/>
              <w:right w:val="single" w:color="C9C8C0" w:sz="4"/>
            </w:tcBorders>
            <w:shd w:fill="F4F3EF" w:color="auto" w:val="clear"/>
            <w:tcMar>
              <w:top w:type="dxa" w:w="50"/>
              <w:left w:type="dxa" w:w="90"/>
              <w:bottom w:type="dxa" w:w="50"/>
              <w:right w:type="dxa" w:w="90"/>
            </w:tcMar>
          </w:tcPr>
          <w:p>
            <w:pPr>
              <w:jc w:val="center"/>
            </w:pPr>
            <w:r>
              <w:rPr>
                <w:b w:val="false"/>
                <w:bCs w:val="false"/>
                <w:color w:val="0B0B0B"/>
                <w:sz w:val="18"/>
                <w:szCs w:val="18"/>
              </w:rPr>
              <w:t xml:space="preserve">Worse</w:t>
            </w:r>
          </w:p>
        </w:tc>
      </w:tr>
    </w:tbl>
    <w:p>
      <w:pPr>
        <w:spacing w:after="120"/>
      </w:pPr>
    </w:p>
    <w:p>
      <w:pPr>
        <w:spacing w:after="120"/>
      </w:pPr>
      <w:r>
        <w:rPr>
          <w:sz w:val="21"/>
          <w:szCs w:val="21"/>
        </w:rPr>
        <w:t xml:space="preserve">Areas that are better: average winning trade is larger (77 vs 42 pts) and the longest losing streak is shorter (6-8 vs 11). But average loss size is almost 3x the backtest (72 vs 26 pts unhedged), which cancels the larger winners. Profit factor fell from 1.32 to 1.09 (unhedged) and 1.04 (hedged).</w:t>
      </w:r>
    </w:p>
    <w:p>
      <w:pPr>
        <w:spacing w:after="120"/>
      </w:pPr>
      <w:r>
        <w:rPr>
          <w:b/>
          <w:bCs/>
          <w:sz w:val="21"/>
          <w:szCs w:val="21"/>
        </w:rPr>
        <w:t xml:space="preserve">Context for a fair reading. </w:t>
      </w:r>
      <w:r>
        <w:rPr>
          <w:sz w:val="21"/>
          <w:szCs w:val="21"/>
        </w:rPr>
        <w:t xml:space="preserve">Live covers 18 months (about 15 trades a month, similar to the backtest's roughly 17 base trades a month) against about 67 months in the backtest, so one event such as 3 Feb 2026 weighs heavily. Still, the SSR model log, which is not affected by live execution, shows the same shortfall (61 pts a month, return / drawdown 0.92). Live months with a positive result: 13 of 18 unhedged and 12 of 18 hedged, against 13 of 18 for the model.</w:t>
      </w:r>
    </w:p>
    <w:p>
      <w:pPr>
        <w:spacing w:after="60" w:before="120"/>
        <w:jc w:val="center"/>
      </w:pPr>
      <w:r>
        <w:drawing>
          <wp:inline distT="0" distB="0" distL="0" distR="0">
            <wp:extent cx="6096000" cy="1743075"/>
            <wp:effectExtent t="0" r="0" b="0" l="0"/>
            <wp:docPr id="1" name="backtest_vs_live.png" descr="Figure 1. Backtest vs live: monthly points, return/drawdown, max drawdown, win rate" title="backtest_vs_li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1743075"/>
                    </a:xfrm>
                    <a:prstGeom prst="rect">
                      <a:avLst/>
                    </a:prstGeom>
                  </pic:spPr>
                </pic:pic>
              </a:graphicData>
            </a:graphic>
          </wp:inline>
        </w:drawing>
      </w:r>
    </w:p>
    <w:p>
      <w:pPr>
        <w:spacing w:after="200"/>
        <w:jc w:val="center"/>
      </w:pPr>
      <w:r>
        <w:rPr>
          <w:i/>
          <w:iCs/>
          <w:color w:val="52514E"/>
          <w:sz w:val="18"/>
          <w:szCs w:val="18"/>
        </w:rPr>
        <w:t xml:space="preserve">Figure 1. Backtest vs live: monthly points, return/drawdown, max drawdown, win rate</w:t>
      </w:r>
    </w:p>
    <w:p>
      <w:r>
        <w:br w:type="page"/>
      </w:r>
    </w:p>
    <w:p>
      <w:pPr>
        <w:pStyle w:val="Heading1"/>
      </w:pPr>
      <w:r>
        <w:t xml:space="preserve">4. Live with hedge vs without hedge</w:t>
      </w:r>
    </w:p>
    <w:p>
      <w:pPr>
        <w:spacing w:after="60" w:before="120"/>
        <w:jc w:val="center"/>
      </w:pPr>
      <w:r>
        <w:drawing>
          <wp:inline distT="0" distB="0" distL="0" distR="0">
            <wp:extent cx="6096000" cy="4219575"/>
            <wp:effectExtent t="0" r="0" b="0" l="0"/>
            <wp:docPr id="2" name="equity_and_drawdown.png" descr="Figure 2. Equity curve and drawdown: live unhedged, live hedged and SSR model (points)" title="equity_and_drawdow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4219575"/>
                    </a:xfrm>
                    <a:prstGeom prst="rect">
                      <a:avLst/>
                    </a:prstGeom>
                  </pic:spPr>
                </pic:pic>
              </a:graphicData>
            </a:graphic>
          </wp:inline>
        </w:drawing>
      </w:r>
    </w:p>
    <w:p>
      <w:pPr>
        <w:spacing w:after="200"/>
        <w:jc w:val="center"/>
      </w:pPr>
      <w:r>
        <w:rPr>
          <w:i/>
          <w:iCs/>
          <w:color w:val="52514E"/>
          <w:sz w:val="18"/>
          <w:szCs w:val="18"/>
        </w:rPr>
        <w:t xml:space="preserve">Figure 2. Equity curve and drawdown: live unhedged, live hedged and SSR model (points)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0"/>
        <w:gridCol w:w="2300"/>
        <w:gridCol w:w="2300"/>
        <w:gridCol w:w="2306"/>
      </w:tblGrid>
      <w:tr>
        <w:trPr>
          <w:tblHeader/>
        </w:trPr>
        <w:tc>
          <w:tcPr>
            <w:tcW w:type="dxa" w:w="3000"/>
            <w:tcBorders>
              <w:top w:val="single" w:color="C9C8C0" w:sz="4"/>
              <w:left w:val="single" w:color="C9C8C0" w:sz="4"/>
              <w:bottom w:val="single" w:color="C9C8C0" w:sz="4"/>
              <w:right w:val="single" w:color="C9C8C0" w:sz="4"/>
            </w:tcBorders>
            <w:shd w:fill="1F2A44" w:color="auto" w:val="clear"/>
            <w:tcMar>
              <w:top w:type="dxa" w:w="50"/>
              <w:left w:type="dxa" w:w="90"/>
              <w:bottom w:type="dxa" w:w="50"/>
              <w:right w:type="dxa" w:w="90"/>
            </w:tcMar>
          </w:tcPr>
          <w:p>
            <w:pPr>
              <w:jc w:val="left"/>
            </w:pPr>
            <w:r>
              <w:rPr>
                <w:b/>
                <w:bCs/>
                <w:color w:val="FFFFFF"/>
                <w:sz w:val="18"/>
                <w:szCs w:val="18"/>
              </w:rPr>
              <w:t xml:space="preserve">Measure</w:t>
            </w:r>
          </w:p>
        </w:tc>
        <w:tc>
          <w:tcPr>
            <w:tcW w:type="dxa" w:w="2300"/>
            <w:tcBorders>
              <w:top w:val="single" w:color="C9C8C0" w:sz="4"/>
              <w:left w:val="single" w:color="C9C8C0" w:sz="4"/>
              <w:bottom w:val="single" w:color="C9C8C0" w:sz="4"/>
              <w:right w:val="single" w:color="C9C8C0" w:sz="4"/>
            </w:tcBorders>
            <w:shd w:fill="1F2A44" w:color="auto" w:val="clear"/>
            <w:tcMar>
              <w:top w:type="dxa" w:w="50"/>
              <w:left w:type="dxa" w:w="90"/>
              <w:bottom w:type="dxa" w:w="50"/>
              <w:right w:type="dxa" w:w="90"/>
            </w:tcMar>
          </w:tcPr>
          <w:p>
            <w:pPr>
              <w:jc w:val="center"/>
            </w:pPr>
            <w:r>
              <w:rPr>
                <w:b/>
                <w:bCs/>
                <w:color w:val="FFFFFF"/>
                <w:sz w:val="18"/>
                <w:szCs w:val="18"/>
              </w:rPr>
              <w:t xml:space="preserve">Live unhedged</w:t>
            </w:r>
          </w:p>
        </w:tc>
        <w:tc>
          <w:tcPr>
            <w:tcW w:type="dxa" w:w="2300"/>
            <w:tcBorders>
              <w:top w:val="single" w:color="C9C8C0" w:sz="4"/>
              <w:left w:val="single" w:color="C9C8C0" w:sz="4"/>
              <w:bottom w:val="single" w:color="C9C8C0" w:sz="4"/>
              <w:right w:val="single" w:color="C9C8C0" w:sz="4"/>
            </w:tcBorders>
            <w:shd w:fill="1F2A44" w:color="auto" w:val="clear"/>
            <w:tcMar>
              <w:top w:type="dxa" w:w="50"/>
              <w:left w:type="dxa" w:w="90"/>
              <w:bottom w:type="dxa" w:w="50"/>
              <w:right w:type="dxa" w:w="90"/>
            </w:tcMar>
          </w:tcPr>
          <w:p>
            <w:pPr>
              <w:jc w:val="center"/>
            </w:pPr>
            <w:r>
              <w:rPr>
                <w:b/>
                <w:bCs/>
                <w:color w:val="FFFFFF"/>
                <w:sz w:val="18"/>
                <w:szCs w:val="18"/>
              </w:rPr>
              <w:t xml:space="preserve">Live with hedge</w:t>
            </w:r>
          </w:p>
        </w:tc>
        <w:tc>
          <w:tcPr>
            <w:tcW w:type="dxa" w:w="2306"/>
            <w:tcBorders>
              <w:top w:val="single" w:color="C9C8C0" w:sz="4"/>
              <w:left w:val="single" w:color="C9C8C0" w:sz="4"/>
              <w:bottom w:val="single" w:color="C9C8C0" w:sz="4"/>
              <w:right w:val="single" w:color="C9C8C0" w:sz="4"/>
            </w:tcBorders>
            <w:shd w:fill="1F2A44" w:color="auto" w:val="clear"/>
            <w:tcMar>
              <w:top w:type="dxa" w:w="50"/>
              <w:left w:type="dxa" w:w="90"/>
              <w:bottom w:type="dxa" w:w="50"/>
              <w:right w:type="dxa" w:w="90"/>
            </w:tcMar>
          </w:tcPr>
          <w:p>
            <w:pPr>
              <w:jc w:val="center"/>
            </w:pPr>
            <w:r>
              <w:rPr>
                <w:b/>
                <w:bCs/>
                <w:color w:val="FFFFFF"/>
                <w:sz w:val="18"/>
                <w:szCs w:val="18"/>
              </w:rPr>
              <w:t xml:space="preserve">Change</w:t>
            </w:r>
          </w:p>
        </w:tc>
      </w:tr>
      <w:tr>
        <w:trPr>
          <w:cantSplit/>
        </w:trPr>
        <w:tc>
          <w:tcPr>
            <w:tcW w:type="dxa" w:w="3000"/>
            <w:tcBorders>
              <w:top w:val="single" w:color="C9C8C0" w:sz="4"/>
              <w:left w:val="single" w:color="C9C8C0" w:sz="4"/>
              <w:bottom w:val="single" w:color="C9C8C0" w:sz="4"/>
              <w:right w:val="single" w:color="C9C8C0" w:sz="4"/>
            </w:tcBorders>
            <w:tcMar>
              <w:top w:type="dxa" w:w="50"/>
              <w:left w:type="dxa" w:w="90"/>
              <w:bottom w:type="dxa" w:w="50"/>
              <w:right w:type="dxa" w:w="90"/>
            </w:tcMar>
          </w:tcPr>
          <w:p>
            <w:pPr>
              <w:jc w:val="left"/>
            </w:pPr>
            <w:r>
              <w:rPr>
                <w:color w:val="0B0B0B"/>
                <w:sz w:val="18"/>
                <w:szCs w:val="18"/>
              </w:rPr>
              <w:t xml:space="preserve">Net points</w:t>
            </w:r>
          </w:p>
        </w:tc>
        <w:tc>
          <w:tcPr>
            <w:tcW w:type="dxa" w:w="2300"/>
            <w:tcBorders>
              <w:top w:val="single" w:color="C9C8C0" w:sz="4"/>
              <w:left w:val="single" w:color="C9C8C0" w:sz="4"/>
              <w:bottom w:val="single" w:color="C9C8C0" w:sz="4"/>
              <w:right w:val="single" w:color="C9C8C0" w:sz="4"/>
            </w:tcBorders>
            <w:tcMar>
              <w:top w:type="dxa" w:w="50"/>
              <w:left w:type="dxa" w:w="90"/>
              <w:bottom w:type="dxa" w:w="50"/>
              <w:right w:type="dxa" w:w="90"/>
            </w:tcMar>
          </w:tcPr>
          <w:p>
            <w:pPr>
              <w:jc w:val="center"/>
            </w:pPr>
            <w:r>
              <w:rPr>
                <w:b w:val="false"/>
                <w:bCs w:val="false"/>
                <w:color w:val="0B0B0B"/>
                <w:sz w:val="18"/>
                <w:szCs w:val="18"/>
              </w:rPr>
              <w:t xml:space="preserve">898</w:t>
            </w:r>
          </w:p>
        </w:tc>
        <w:tc>
          <w:tcPr>
            <w:tcW w:type="dxa" w:w="2300"/>
            <w:tcBorders>
              <w:top w:val="single" w:color="C9C8C0" w:sz="4"/>
              <w:left w:val="single" w:color="C9C8C0" w:sz="4"/>
              <w:bottom w:val="single" w:color="C9C8C0" w:sz="4"/>
              <w:right w:val="single" w:color="C9C8C0" w:sz="4"/>
            </w:tcBorders>
            <w:tcMar>
              <w:top w:type="dxa" w:w="50"/>
              <w:left w:type="dxa" w:w="90"/>
              <w:bottom w:type="dxa" w:w="50"/>
              <w:right w:type="dxa" w:w="90"/>
            </w:tcMar>
          </w:tcPr>
          <w:p>
            <w:pPr>
              <w:jc w:val="center"/>
            </w:pPr>
            <w:r>
              <w:rPr>
                <w:b w:val="false"/>
                <w:bCs w:val="false"/>
                <w:color w:val="0B0B0B"/>
                <w:sz w:val="18"/>
                <w:szCs w:val="18"/>
              </w:rPr>
              <w:t xml:space="preserve">431</w:t>
            </w:r>
          </w:p>
        </w:tc>
        <w:tc>
          <w:tcPr>
            <w:tcW w:type="dxa" w:w="2306"/>
            <w:tcBorders>
              <w:top w:val="single" w:color="C9C8C0" w:sz="4"/>
              <w:left w:val="single" w:color="C9C8C0" w:sz="4"/>
              <w:bottom w:val="single" w:color="C9C8C0" w:sz="4"/>
              <w:right w:val="single" w:color="C9C8C0" w:sz="4"/>
            </w:tcBorders>
            <w:tcMar>
              <w:top w:type="dxa" w:w="50"/>
              <w:left w:type="dxa" w:w="90"/>
              <w:bottom w:type="dxa" w:w="50"/>
              <w:right w:type="dxa" w:w="90"/>
            </w:tcMar>
          </w:tcPr>
          <w:p>
            <w:pPr>
              <w:jc w:val="center"/>
            </w:pPr>
            <w:r>
              <w:rPr>
                <w:b w:val="false"/>
                <w:bCs w:val="false"/>
                <w:color w:val="0B0B0B"/>
                <w:sz w:val="18"/>
                <w:szCs w:val="18"/>
              </w:rPr>
              <w:t xml:space="preserve">-467</w:t>
            </w:r>
          </w:p>
        </w:tc>
      </w:tr>
      <w:tr>
        <w:trPr>
          <w:cantSplit/>
        </w:trPr>
        <w:tc>
          <w:tcPr>
            <w:tcW w:type="dxa" w:w="3000"/>
            <w:tcBorders>
              <w:top w:val="single" w:color="C9C8C0" w:sz="4"/>
              <w:left w:val="single" w:color="C9C8C0" w:sz="4"/>
              <w:bottom w:val="single" w:color="C9C8C0" w:sz="4"/>
              <w:right w:val="single" w:color="C9C8C0" w:sz="4"/>
            </w:tcBorders>
            <w:shd w:fill="F4F3EF" w:color="auto" w:val="clear"/>
            <w:tcMar>
              <w:top w:type="dxa" w:w="50"/>
              <w:left w:type="dxa" w:w="90"/>
              <w:bottom w:type="dxa" w:w="50"/>
              <w:right w:type="dxa" w:w="90"/>
            </w:tcMar>
          </w:tcPr>
          <w:p>
            <w:pPr>
              <w:jc w:val="left"/>
            </w:pPr>
            <w:r>
              <w:rPr>
                <w:color w:val="0B0B0B"/>
                <w:sz w:val="18"/>
                <w:szCs w:val="18"/>
              </w:rPr>
              <w:t xml:space="preserve">Max drawdown (pts)</w:t>
            </w:r>
          </w:p>
        </w:tc>
        <w:tc>
          <w:tcPr>
            <w:tcW w:type="dxa" w:w="2300"/>
            <w:tcBorders>
              <w:top w:val="single" w:color="C9C8C0" w:sz="4"/>
              <w:left w:val="single" w:color="C9C8C0" w:sz="4"/>
              <w:bottom w:val="single" w:color="C9C8C0" w:sz="4"/>
              <w:right w:val="single" w:color="C9C8C0" w:sz="4"/>
            </w:tcBorders>
            <w:shd w:fill="F4F3EF" w:color="auto" w:val="clear"/>
            <w:tcMar>
              <w:top w:type="dxa" w:w="50"/>
              <w:left w:type="dxa" w:w="90"/>
              <w:bottom w:type="dxa" w:w="50"/>
              <w:right w:type="dxa" w:w="90"/>
            </w:tcMar>
          </w:tcPr>
          <w:p>
            <w:pPr>
              <w:jc w:val="center"/>
            </w:pPr>
            <w:r>
              <w:rPr>
                <w:b w:val="false"/>
                <w:bCs w:val="false"/>
                <w:color w:val="0B0B0B"/>
                <w:sz w:val="18"/>
                <w:szCs w:val="18"/>
              </w:rPr>
              <w:t xml:space="preserve">-1,422</w:t>
            </w:r>
          </w:p>
        </w:tc>
        <w:tc>
          <w:tcPr>
            <w:tcW w:type="dxa" w:w="2300"/>
            <w:tcBorders>
              <w:top w:val="single" w:color="C9C8C0" w:sz="4"/>
              <w:left w:val="single" w:color="C9C8C0" w:sz="4"/>
              <w:bottom w:val="single" w:color="C9C8C0" w:sz="4"/>
              <w:right w:val="single" w:color="C9C8C0" w:sz="4"/>
            </w:tcBorders>
            <w:shd w:fill="F4F3EF" w:color="auto" w:val="clear"/>
            <w:tcMar>
              <w:top w:type="dxa" w:w="50"/>
              <w:left w:type="dxa" w:w="90"/>
              <w:bottom w:type="dxa" w:w="50"/>
              <w:right w:type="dxa" w:w="90"/>
            </w:tcMar>
          </w:tcPr>
          <w:p>
            <w:pPr>
              <w:jc w:val="center"/>
            </w:pPr>
            <w:r>
              <w:rPr>
                <w:b w:val="false"/>
                <w:bCs w:val="false"/>
                <w:color w:val="0B0B0B"/>
                <w:sz w:val="18"/>
                <w:szCs w:val="18"/>
              </w:rPr>
              <w:t xml:space="preserve">-1,155</w:t>
            </w:r>
          </w:p>
        </w:tc>
        <w:tc>
          <w:tcPr>
            <w:tcW w:type="dxa" w:w="2306"/>
            <w:tcBorders>
              <w:top w:val="single" w:color="C9C8C0" w:sz="4"/>
              <w:left w:val="single" w:color="C9C8C0" w:sz="4"/>
              <w:bottom w:val="single" w:color="C9C8C0" w:sz="4"/>
              <w:right w:val="single" w:color="C9C8C0" w:sz="4"/>
            </w:tcBorders>
            <w:shd w:fill="F4F3EF" w:color="auto" w:val="clear"/>
            <w:tcMar>
              <w:top w:type="dxa" w:w="50"/>
              <w:left w:type="dxa" w:w="90"/>
              <w:bottom w:type="dxa" w:w="50"/>
              <w:right w:type="dxa" w:w="90"/>
            </w:tcMar>
          </w:tcPr>
          <w:p>
            <w:pPr>
              <w:jc w:val="center"/>
            </w:pPr>
            <w:r>
              <w:rPr>
                <w:b w:val="false"/>
                <w:bCs w:val="false"/>
                <w:color w:val="0B0B0B"/>
                <w:sz w:val="18"/>
                <w:szCs w:val="18"/>
              </w:rPr>
              <w:t xml:space="preserve">+267 (19% smaller)</w:t>
            </w:r>
          </w:p>
        </w:tc>
      </w:tr>
      <w:tr>
        <w:trPr>
          <w:cantSplit/>
        </w:trPr>
        <w:tc>
          <w:tcPr>
            <w:tcW w:type="dxa" w:w="3000"/>
            <w:tcBorders>
              <w:top w:val="single" w:color="C9C8C0" w:sz="4"/>
              <w:left w:val="single" w:color="C9C8C0" w:sz="4"/>
              <w:bottom w:val="single" w:color="C9C8C0" w:sz="4"/>
              <w:right w:val="single" w:color="C9C8C0" w:sz="4"/>
            </w:tcBorders>
            <w:tcMar>
              <w:top w:type="dxa" w:w="50"/>
              <w:left w:type="dxa" w:w="90"/>
              <w:bottom w:type="dxa" w:w="50"/>
              <w:right w:type="dxa" w:w="90"/>
            </w:tcMar>
          </w:tcPr>
          <w:p>
            <w:pPr>
              <w:jc w:val="left"/>
            </w:pPr>
            <w:r>
              <w:rPr>
                <w:color w:val="0B0B0B"/>
                <w:sz w:val="18"/>
                <w:szCs w:val="18"/>
              </w:rPr>
              <w:t xml:space="preserve">Return / max DD</w:t>
            </w:r>
          </w:p>
        </w:tc>
        <w:tc>
          <w:tcPr>
            <w:tcW w:type="dxa" w:w="2300"/>
            <w:tcBorders>
              <w:top w:val="single" w:color="C9C8C0" w:sz="4"/>
              <w:left w:val="single" w:color="C9C8C0" w:sz="4"/>
              <w:bottom w:val="single" w:color="C9C8C0" w:sz="4"/>
              <w:right w:val="single" w:color="C9C8C0" w:sz="4"/>
            </w:tcBorders>
            <w:tcMar>
              <w:top w:type="dxa" w:w="50"/>
              <w:left w:type="dxa" w:w="90"/>
              <w:bottom w:type="dxa" w:w="50"/>
              <w:right w:type="dxa" w:w="90"/>
            </w:tcMar>
          </w:tcPr>
          <w:p>
            <w:pPr>
              <w:jc w:val="center"/>
            </w:pPr>
            <w:r>
              <w:rPr>
                <w:b w:val="false"/>
                <w:bCs w:val="false"/>
                <w:color w:val="0B0B0B"/>
                <w:sz w:val="18"/>
                <w:szCs w:val="18"/>
              </w:rPr>
              <w:t xml:space="preserve">0.63</w:t>
            </w:r>
          </w:p>
        </w:tc>
        <w:tc>
          <w:tcPr>
            <w:tcW w:type="dxa" w:w="2300"/>
            <w:tcBorders>
              <w:top w:val="single" w:color="C9C8C0" w:sz="4"/>
              <w:left w:val="single" w:color="C9C8C0" w:sz="4"/>
              <w:bottom w:val="single" w:color="C9C8C0" w:sz="4"/>
              <w:right w:val="single" w:color="C9C8C0" w:sz="4"/>
            </w:tcBorders>
            <w:tcMar>
              <w:top w:type="dxa" w:w="50"/>
              <w:left w:type="dxa" w:w="90"/>
              <w:bottom w:type="dxa" w:w="50"/>
              <w:right w:type="dxa" w:w="90"/>
            </w:tcMar>
          </w:tcPr>
          <w:p>
            <w:pPr>
              <w:jc w:val="center"/>
            </w:pPr>
            <w:r>
              <w:rPr>
                <w:b w:val="false"/>
                <w:bCs w:val="false"/>
                <w:color w:val="0B0B0B"/>
                <w:sz w:val="18"/>
                <w:szCs w:val="18"/>
              </w:rPr>
              <w:t xml:space="preserve">0.37</w:t>
            </w:r>
          </w:p>
        </w:tc>
        <w:tc>
          <w:tcPr>
            <w:tcW w:type="dxa" w:w="2306"/>
            <w:tcBorders>
              <w:top w:val="single" w:color="C9C8C0" w:sz="4"/>
              <w:left w:val="single" w:color="C9C8C0" w:sz="4"/>
              <w:bottom w:val="single" w:color="C9C8C0" w:sz="4"/>
              <w:right w:val="single" w:color="C9C8C0" w:sz="4"/>
            </w:tcBorders>
            <w:tcMar>
              <w:top w:type="dxa" w:w="50"/>
              <w:left w:type="dxa" w:w="90"/>
              <w:bottom w:type="dxa" w:w="50"/>
              <w:right w:type="dxa" w:w="90"/>
            </w:tcMar>
          </w:tcPr>
          <w:p>
            <w:pPr>
              <w:jc w:val="center"/>
            </w:pPr>
            <w:r>
              <w:rPr>
                <w:b w:val="false"/>
                <w:bCs w:val="false"/>
                <w:color w:val="0B0B0B"/>
                <w:sz w:val="18"/>
                <w:szCs w:val="18"/>
              </w:rPr>
              <w:t xml:space="preserve">-0.26</w:t>
            </w:r>
          </w:p>
        </w:tc>
      </w:tr>
      <w:tr>
        <w:trPr>
          <w:cantSplit/>
        </w:trPr>
        <w:tc>
          <w:tcPr>
            <w:tcW w:type="dxa" w:w="3000"/>
            <w:tcBorders>
              <w:top w:val="single" w:color="C9C8C0" w:sz="4"/>
              <w:left w:val="single" w:color="C9C8C0" w:sz="4"/>
              <w:bottom w:val="single" w:color="C9C8C0" w:sz="4"/>
              <w:right w:val="single" w:color="C9C8C0" w:sz="4"/>
            </w:tcBorders>
            <w:shd w:fill="F4F3EF" w:color="auto" w:val="clear"/>
            <w:tcMar>
              <w:top w:type="dxa" w:w="50"/>
              <w:left w:type="dxa" w:w="90"/>
              <w:bottom w:type="dxa" w:w="50"/>
              <w:right w:type="dxa" w:w="90"/>
            </w:tcMar>
          </w:tcPr>
          <w:p>
            <w:pPr>
              <w:jc w:val="left"/>
            </w:pPr>
            <w:r>
              <w:rPr>
                <w:color w:val="0B0B0B"/>
                <w:sz w:val="18"/>
                <w:szCs w:val="18"/>
              </w:rPr>
              <w:t xml:space="preserve">Worst single day (pts)</w:t>
            </w:r>
          </w:p>
        </w:tc>
        <w:tc>
          <w:tcPr>
            <w:tcW w:type="dxa" w:w="2300"/>
            <w:tcBorders>
              <w:top w:val="single" w:color="C9C8C0" w:sz="4"/>
              <w:left w:val="single" w:color="C9C8C0" w:sz="4"/>
              <w:bottom w:val="single" w:color="C9C8C0" w:sz="4"/>
              <w:right w:val="single" w:color="C9C8C0" w:sz="4"/>
            </w:tcBorders>
            <w:shd w:fill="F4F3EF" w:color="auto" w:val="clear"/>
            <w:tcMar>
              <w:top w:type="dxa" w:w="50"/>
              <w:left w:type="dxa" w:w="90"/>
              <w:bottom w:type="dxa" w:w="50"/>
              <w:right w:type="dxa" w:w="90"/>
            </w:tcMar>
          </w:tcPr>
          <w:p>
            <w:pPr>
              <w:jc w:val="center"/>
            </w:pPr>
            <w:r>
              <w:rPr>
                <w:b w:val="false"/>
                <w:bCs w:val="false"/>
                <w:color w:val="0B0B0B"/>
                <w:sz w:val="18"/>
                <w:szCs w:val="18"/>
              </w:rPr>
              <w:t xml:space="preserve">-798</w:t>
            </w:r>
          </w:p>
        </w:tc>
        <w:tc>
          <w:tcPr>
            <w:tcW w:type="dxa" w:w="2300"/>
            <w:tcBorders>
              <w:top w:val="single" w:color="C9C8C0" w:sz="4"/>
              <w:left w:val="single" w:color="C9C8C0" w:sz="4"/>
              <w:bottom w:val="single" w:color="C9C8C0" w:sz="4"/>
              <w:right w:val="single" w:color="C9C8C0" w:sz="4"/>
            </w:tcBorders>
            <w:shd w:fill="F4F3EF" w:color="auto" w:val="clear"/>
            <w:tcMar>
              <w:top w:type="dxa" w:w="50"/>
              <w:left w:type="dxa" w:w="90"/>
              <w:bottom w:type="dxa" w:w="50"/>
              <w:right w:type="dxa" w:w="90"/>
            </w:tcMar>
          </w:tcPr>
          <w:p>
            <w:pPr>
              <w:jc w:val="center"/>
            </w:pPr>
            <w:r>
              <w:rPr>
                <w:b w:val="false"/>
                <w:bCs w:val="false"/>
                <w:color w:val="0B0B0B"/>
                <w:sz w:val="18"/>
                <w:szCs w:val="18"/>
              </w:rPr>
              <w:t xml:space="preserve">-576</w:t>
            </w:r>
          </w:p>
        </w:tc>
        <w:tc>
          <w:tcPr>
            <w:tcW w:type="dxa" w:w="2306"/>
            <w:tcBorders>
              <w:top w:val="single" w:color="C9C8C0" w:sz="4"/>
              <w:left w:val="single" w:color="C9C8C0" w:sz="4"/>
              <w:bottom w:val="single" w:color="C9C8C0" w:sz="4"/>
              <w:right w:val="single" w:color="C9C8C0" w:sz="4"/>
            </w:tcBorders>
            <w:shd w:fill="F4F3EF" w:color="auto" w:val="clear"/>
            <w:tcMar>
              <w:top w:type="dxa" w:w="50"/>
              <w:left w:type="dxa" w:w="90"/>
              <w:bottom w:type="dxa" w:w="50"/>
              <w:right w:type="dxa" w:w="90"/>
            </w:tcMar>
          </w:tcPr>
          <w:p>
            <w:pPr>
              <w:jc w:val="center"/>
            </w:pPr>
            <w:r>
              <w:rPr>
                <w:b w:val="false"/>
                <w:bCs w:val="false"/>
                <w:color w:val="0B0B0B"/>
                <w:sz w:val="18"/>
                <w:szCs w:val="18"/>
              </w:rPr>
              <w:t xml:space="preserve">+222</w:t>
            </w:r>
          </w:p>
        </w:tc>
      </w:tr>
      <w:tr>
        <w:trPr>
          <w:cantSplit/>
        </w:trPr>
        <w:tc>
          <w:tcPr>
            <w:tcW w:type="dxa" w:w="3000"/>
            <w:tcBorders>
              <w:top w:val="single" w:color="C9C8C0" w:sz="4"/>
              <w:left w:val="single" w:color="C9C8C0" w:sz="4"/>
              <w:bottom w:val="single" w:color="C9C8C0" w:sz="4"/>
              <w:right w:val="single" w:color="C9C8C0" w:sz="4"/>
            </w:tcBorders>
            <w:tcMar>
              <w:top w:type="dxa" w:w="50"/>
              <w:left w:type="dxa" w:w="90"/>
              <w:bottom w:type="dxa" w:w="50"/>
              <w:right w:type="dxa" w:w="90"/>
            </w:tcMar>
          </w:tcPr>
          <w:p>
            <w:pPr>
              <w:jc w:val="left"/>
            </w:pPr>
            <w:r>
              <w:rPr>
                <w:color w:val="0B0B0B"/>
                <w:sz w:val="18"/>
                <w:szCs w:val="18"/>
              </w:rPr>
              <w:t xml:space="preserve">Avg monthly points</w:t>
            </w:r>
          </w:p>
        </w:tc>
        <w:tc>
          <w:tcPr>
            <w:tcW w:type="dxa" w:w="2300"/>
            <w:tcBorders>
              <w:top w:val="single" w:color="C9C8C0" w:sz="4"/>
              <w:left w:val="single" w:color="C9C8C0" w:sz="4"/>
              <w:bottom w:val="single" w:color="C9C8C0" w:sz="4"/>
              <w:right w:val="single" w:color="C9C8C0" w:sz="4"/>
            </w:tcBorders>
            <w:tcMar>
              <w:top w:type="dxa" w:w="50"/>
              <w:left w:type="dxa" w:w="90"/>
              <w:bottom w:type="dxa" w:w="50"/>
              <w:right w:type="dxa" w:w="90"/>
            </w:tcMar>
          </w:tcPr>
          <w:p>
            <w:pPr>
              <w:jc w:val="center"/>
            </w:pPr>
            <w:r>
              <w:rPr>
                <w:b w:val="false"/>
                <w:bCs w:val="false"/>
                <w:color w:val="0B0B0B"/>
                <w:sz w:val="18"/>
                <w:szCs w:val="18"/>
              </w:rPr>
              <w:t xml:space="preserve">50</w:t>
            </w:r>
          </w:p>
        </w:tc>
        <w:tc>
          <w:tcPr>
            <w:tcW w:type="dxa" w:w="2300"/>
            <w:tcBorders>
              <w:top w:val="single" w:color="C9C8C0" w:sz="4"/>
              <w:left w:val="single" w:color="C9C8C0" w:sz="4"/>
              <w:bottom w:val="single" w:color="C9C8C0" w:sz="4"/>
              <w:right w:val="single" w:color="C9C8C0" w:sz="4"/>
            </w:tcBorders>
            <w:tcMar>
              <w:top w:type="dxa" w:w="50"/>
              <w:left w:type="dxa" w:w="90"/>
              <w:bottom w:type="dxa" w:w="50"/>
              <w:right w:type="dxa" w:w="90"/>
            </w:tcMar>
          </w:tcPr>
          <w:p>
            <w:pPr>
              <w:jc w:val="center"/>
            </w:pPr>
            <w:r>
              <w:rPr>
                <w:b w:val="false"/>
                <w:bCs w:val="false"/>
                <w:color w:val="0B0B0B"/>
                <w:sz w:val="18"/>
                <w:szCs w:val="18"/>
              </w:rPr>
              <w:t xml:space="preserve">24</w:t>
            </w:r>
          </w:p>
        </w:tc>
        <w:tc>
          <w:tcPr>
            <w:tcW w:type="dxa" w:w="2306"/>
            <w:tcBorders>
              <w:top w:val="single" w:color="C9C8C0" w:sz="4"/>
              <w:left w:val="single" w:color="C9C8C0" w:sz="4"/>
              <w:bottom w:val="single" w:color="C9C8C0" w:sz="4"/>
              <w:right w:val="single" w:color="C9C8C0" w:sz="4"/>
            </w:tcBorders>
            <w:tcMar>
              <w:top w:type="dxa" w:w="50"/>
              <w:left w:type="dxa" w:w="90"/>
              <w:bottom w:type="dxa" w:w="50"/>
              <w:right w:type="dxa" w:w="90"/>
            </w:tcMar>
          </w:tcPr>
          <w:p>
            <w:pPr>
              <w:jc w:val="center"/>
            </w:pPr>
            <w:r>
              <w:rPr>
                <w:b w:val="false"/>
                <w:bCs w:val="false"/>
                <w:color w:val="0B0B0B"/>
                <w:sz w:val="18"/>
                <w:szCs w:val="18"/>
              </w:rPr>
              <w:t xml:space="preserve">-26</w:t>
            </w:r>
          </w:p>
        </w:tc>
      </w:tr>
      <w:tr>
        <w:trPr>
          <w:cantSplit/>
        </w:trPr>
        <w:tc>
          <w:tcPr>
            <w:tcW w:type="dxa" w:w="3000"/>
            <w:tcBorders>
              <w:top w:val="single" w:color="C9C8C0" w:sz="4"/>
              <w:left w:val="single" w:color="C9C8C0" w:sz="4"/>
              <w:bottom w:val="single" w:color="C9C8C0" w:sz="4"/>
              <w:right w:val="single" w:color="C9C8C0" w:sz="4"/>
            </w:tcBorders>
            <w:shd w:fill="F4F3EF" w:color="auto" w:val="clear"/>
            <w:tcMar>
              <w:top w:type="dxa" w:w="50"/>
              <w:left w:type="dxa" w:w="90"/>
              <w:bottom w:type="dxa" w:w="50"/>
              <w:right w:type="dxa" w:w="90"/>
            </w:tcMar>
          </w:tcPr>
          <w:p>
            <w:pPr>
              <w:jc w:val="left"/>
            </w:pPr>
            <w:r>
              <w:rPr>
                <w:color w:val="0B0B0B"/>
                <w:sz w:val="18"/>
                <w:szCs w:val="18"/>
              </w:rPr>
              <w:t xml:space="preserve">Profit factor</w:t>
            </w:r>
          </w:p>
        </w:tc>
        <w:tc>
          <w:tcPr>
            <w:tcW w:type="dxa" w:w="2300"/>
            <w:tcBorders>
              <w:top w:val="single" w:color="C9C8C0" w:sz="4"/>
              <w:left w:val="single" w:color="C9C8C0" w:sz="4"/>
              <w:bottom w:val="single" w:color="C9C8C0" w:sz="4"/>
              <w:right w:val="single" w:color="C9C8C0" w:sz="4"/>
            </w:tcBorders>
            <w:shd w:fill="F4F3EF" w:color="auto" w:val="clear"/>
            <w:tcMar>
              <w:top w:type="dxa" w:w="50"/>
              <w:left w:type="dxa" w:w="90"/>
              <w:bottom w:type="dxa" w:w="50"/>
              <w:right w:type="dxa" w:w="90"/>
            </w:tcMar>
          </w:tcPr>
          <w:p>
            <w:pPr>
              <w:jc w:val="center"/>
            </w:pPr>
            <w:r>
              <w:rPr>
                <w:b w:val="false"/>
                <w:bCs w:val="false"/>
                <w:color w:val="0B0B0B"/>
                <w:sz w:val="18"/>
                <w:szCs w:val="18"/>
              </w:rPr>
              <w:t xml:space="preserve">1.09</w:t>
            </w:r>
          </w:p>
        </w:tc>
        <w:tc>
          <w:tcPr>
            <w:tcW w:type="dxa" w:w="2300"/>
            <w:tcBorders>
              <w:top w:val="single" w:color="C9C8C0" w:sz="4"/>
              <w:left w:val="single" w:color="C9C8C0" w:sz="4"/>
              <w:bottom w:val="single" w:color="C9C8C0" w:sz="4"/>
              <w:right w:val="single" w:color="C9C8C0" w:sz="4"/>
            </w:tcBorders>
            <w:shd w:fill="F4F3EF" w:color="auto" w:val="clear"/>
            <w:tcMar>
              <w:top w:type="dxa" w:w="50"/>
              <w:left w:type="dxa" w:w="90"/>
              <w:bottom w:type="dxa" w:w="50"/>
              <w:right w:type="dxa" w:w="90"/>
            </w:tcMar>
          </w:tcPr>
          <w:p>
            <w:pPr>
              <w:jc w:val="center"/>
            </w:pPr>
            <w:r>
              <w:rPr>
                <w:b w:val="false"/>
                <w:bCs w:val="false"/>
                <w:color w:val="0B0B0B"/>
                <w:sz w:val="18"/>
                <w:szCs w:val="18"/>
              </w:rPr>
              <w:t xml:space="preserve">1.04</w:t>
            </w:r>
          </w:p>
        </w:tc>
        <w:tc>
          <w:tcPr>
            <w:tcW w:type="dxa" w:w="2306"/>
            <w:tcBorders>
              <w:top w:val="single" w:color="C9C8C0" w:sz="4"/>
              <w:left w:val="single" w:color="C9C8C0" w:sz="4"/>
              <w:bottom w:val="single" w:color="C9C8C0" w:sz="4"/>
              <w:right w:val="single" w:color="C9C8C0" w:sz="4"/>
            </w:tcBorders>
            <w:shd w:fill="F4F3EF" w:color="auto" w:val="clear"/>
            <w:tcMar>
              <w:top w:type="dxa" w:w="50"/>
              <w:left w:type="dxa" w:w="90"/>
              <w:bottom w:type="dxa" w:w="50"/>
              <w:right w:type="dxa" w:w="90"/>
            </w:tcMar>
          </w:tcPr>
          <w:p>
            <w:pPr>
              <w:jc w:val="center"/>
            </w:pPr>
            <w:r>
              <w:rPr>
                <w:b w:val="false"/>
                <w:bCs w:val="false"/>
                <w:color w:val="0B0B0B"/>
                <w:sz w:val="18"/>
                <w:szCs w:val="18"/>
              </w:rPr>
              <w:t xml:space="preserve">-0.05</w:t>
            </w:r>
          </w:p>
        </w:tc>
      </w:tr>
      <w:tr>
        <w:trPr>
          <w:cantSplit/>
        </w:trPr>
        <w:tc>
          <w:tcPr>
            <w:tcW w:type="dxa" w:w="3000"/>
            <w:tcBorders>
              <w:top w:val="single" w:color="C9C8C0" w:sz="4"/>
              <w:left w:val="single" w:color="C9C8C0" w:sz="4"/>
              <w:bottom w:val="single" w:color="C9C8C0" w:sz="4"/>
              <w:right w:val="single" w:color="C9C8C0" w:sz="4"/>
            </w:tcBorders>
            <w:tcMar>
              <w:top w:type="dxa" w:w="50"/>
              <w:left w:type="dxa" w:w="90"/>
              <w:bottom w:type="dxa" w:w="50"/>
              <w:right w:type="dxa" w:w="90"/>
            </w:tcMar>
          </w:tcPr>
          <w:p>
            <w:pPr>
              <w:jc w:val="left"/>
            </w:pPr>
            <w:r>
              <w:rPr>
                <w:color w:val="0B0B0B"/>
                <w:sz w:val="18"/>
                <w:szCs w:val="18"/>
              </w:rPr>
              <w:t xml:space="preserve">Best month</w:t>
            </w:r>
          </w:p>
        </w:tc>
        <w:tc>
          <w:tcPr>
            <w:tcW w:type="dxa" w:w="2300"/>
            <w:tcBorders>
              <w:top w:val="single" w:color="C9C8C0" w:sz="4"/>
              <w:left w:val="single" w:color="C9C8C0" w:sz="4"/>
              <w:bottom w:val="single" w:color="C9C8C0" w:sz="4"/>
              <w:right w:val="single" w:color="C9C8C0" w:sz="4"/>
            </w:tcBorders>
            <w:tcMar>
              <w:top w:type="dxa" w:w="50"/>
              <w:left w:type="dxa" w:w="90"/>
              <w:bottom w:type="dxa" w:w="50"/>
              <w:right w:type="dxa" w:w="90"/>
            </w:tcMar>
          </w:tcPr>
          <w:p>
            <w:pPr>
              <w:jc w:val="center"/>
            </w:pPr>
            <w:r>
              <w:rPr>
                <w:b w:val="false"/>
                <w:bCs w:val="false"/>
                <w:color w:val="0B0B0B"/>
                <w:sz w:val="18"/>
                <w:szCs w:val="18"/>
              </w:rPr>
              <w:t xml:space="preserve">+476</w:t>
            </w:r>
          </w:p>
        </w:tc>
        <w:tc>
          <w:tcPr>
            <w:tcW w:type="dxa" w:w="2300"/>
            <w:tcBorders>
              <w:top w:val="single" w:color="C9C8C0" w:sz="4"/>
              <w:left w:val="single" w:color="C9C8C0" w:sz="4"/>
              <w:bottom w:val="single" w:color="C9C8C0" w:sz="4"/>
              <w:right w:val="single" w:color="C9C8C0" w:sz="4"/>
            </w:tcBorders>
            <w:tcMar>
              <w:top w:type="dxa" w:w="50"/>
              <w:left w:type="dxa" w:w="90"/>
              <w:bottom w:type="dxa" w:w="50"/>
              <w:right w:type="dxa" w:w="90"/>
            </w:tcMar>
          </w:tcPr>
          <w:p>
            <w:pPr>
              <w:jc w:val="center"/>
            </w:pPr>
            <w:r>
              <w:rPr>
                <w:b w:val="false"/>
                <w:bCs w:val="false"/>
                <w:color w:val="0B0B0B"/>
                <w:sz w:val="18"/>
                <w:szCs w:val="18"/>
              </w:rPr>
              <w:t xml:space="preserve">+415</w:t>
            </w:r>
          </w:p>
        </w:tc>
        <w:tc>
          <w:tcPr>
            <w:tcW w:type="dxa" w:w="2306"/>
            <w:tcBorders>
              <w:top w:val="single" w:color="C9C8C0" w:sz="4"/>
              <w:left w:val="single" w:color="C9C8C0" w:sz="4"/>
              <w:bottom w:val="single" w:color="C9C8C0" w:sz="4"/>
              <w:right w:val="single" w:color="C9C8C0" w:sz="4"/>
            </w:tcBorders>
            <w:tcMar>
              <w:top w:type="dxa" w:w="50"/>
              <w:left w:type="dxa" w:w="90"/>
              <w:bottom w:type="dxa" w:w="50"/>
              <w:right w:type="dxa" w:w="90"/>
            </w:tcMar>
          </w:tcPr>
          <w:p>
            <w:pPr>
              <w:jc w:val="center"/>
            </w:pPr>
            <w:r>
              <w:rPr>
                <w:b w:val="false"/>
                <w:bCs w:val="false"/>
                <w:color w:val="0B0B0B"/>
                <w:sz w:val="18"/>
                <w:szCs w:val="18"/>
              </w:rPr>
              <w:t xml:space="preserve"/>
            </w:r>
          </w:p>
        </w:tc>
      </w:tr>
      <w:tr>
        <w:trPr>
          <w:cantSplit/>
        </w:trPr>
        <w:tc>
          <w:tcPr>
            <w:tcW w:type="dxa" w:w="3000"/>
            <w:tcBorders>
              <w:top w:val="single" w:color="C9C8C0" w:sz="4"/>
              <w:left w:val="single" w:color="C9C8C0" w:sz="4"/>
              <w:bottom w:val="single" w:color="C9C8C0" w:sz="4"/>
              <w:right w:val="single" w:color="C9C8C0" w:sz="4"/>
            </w:tcBorders>
            <w:shd w:fill="F4F3EF" w:color="auto" w:val="clear"/>
            <w:tcMar>
              <w:top w:type="dxa" w:w="50"/>
              <w:left w:type="dxa" w:w="90"/>
              <w:bottom w:type="dxa" w:w="50"/>
              <w:right w:type="dxa" w:w="90"/>
            </w:tcMar>
          </w:tcPr>
          <w:p>
            <w:pPr>
              <w:jc w:val="left"/>
            </w:pPr>
            <w:r>
              <w:rPr>
                <w:color w:val="0B0B0B"/>
                <w:sz w:val="18"/>
                <w:szCs w:val="18"/>
              </w:rPr>
              <w:t xml:space="preserve">Worst month</w:t>
            </w:r>
          </w:p>
        </w:tc>
        <w:tc>
          <w:tcPr>
            <w:tcW w:type="dxa" w:w="2300"/>
            <w:tcBorders>
              <w:top w:val="single" w:color="C9C8C0" w:sz="4"/>
              <w:left w:val="single" w:color="C9C8C0" w:sz="4"/>
              <w:bottom w:val="single" w:color="C9C8C0" w:sz="4"/>
              <w:right w:val="single" w:color="C9C8C0" w:sz="4"/>
            </w:tcBorders>
            <w:shd w:fill="F4F3EF" w:color="auto" w:val="clear"/>
            <w:tcMar>
              <w:top w:type="dxa" w:w="50"/>
              <w:left w:type="dxa" w:w="90"/>
              <w:bottom w:type="dxa" w:w="50"/>
              <w:right w:type="dxa" w:w="90"/>
            </w:tcMar>
          </w:tcPr>
          <w:p>
            <w:pPr>
              <w:jc w:val="center"/>
            </w:pPr>
            <w:r>
              <w:rPr>
                <w:b w:val="false"/>
                <w:bCs w:val="false"/>
                <w:color w:val="0B0B0B"/>
                <w:sz w:val="18"/>
                <w:szCs w:val="18"/>
              </w:rPr>
              <w:t xml:space="preserve">-1,073 (Feb-26)</w:t>
            </w:r>
          </w:p>
        </w:tc>
        <w:tc>
          <w:tcPr>
            <w:tcW w:type="dxa" w:w="2300"/>
            <w:tcBorders>
              <w:top w:val="single" w:color="C9C8C0" w:sz="4"/>
              <w:left w:val="single" w:color="C9C8C0" w:sz="4"/>
              <w:bottom w:val="single" w:color="C9C8C0" w:sz="4"/>
              <w:right w:val="single" w:color="C9C8C0" w:sz="4"/>
            </w:tcBorders>
            <w:shd w:fill="F4F3EF" w:color="auto" w:val="clear"/>
            <w:tcMar>
              <w:top w:type="dxa" w:w="50"/>
              <w:left w:type="dxa" w:w="90"/>
              <w:bottom w:type="dxa" w:w="50"/>
              <w:right w:type="dxa" w:w="90"/>
            </w:tcMar>
          </w:tcPr>
          <w:p>
            <w:pPr>
              <w:jc w:val="center"/>
            </w:pPr>
            <w:r>
              <w:rPr>
                <w:b w:val="false"/>
                <w:bCs w:val="false"/>
                <w:color w:val="0B0B0B"/>
                <w:sz w:val="18"/>
                <w:szCs w:val="18"/>
              </w:rPr>
              <w:t xml:space="preserve">-902 (Feb-26)</w:t>
            </w:r>
          </w:p>
        </w:tc>
        <w:tc>
          <w:tcPr>
            <w:tcW w:type="dxa" w:w="2306"/>
            <w:tcBorders>
              <w:top w:val="single" w:color="C9C8C0" w:sz="4"/>
              <w:left w:val="single" w:color="C9C8C0" w:sz="4"/>
              <w:bottom w:val="single" w:color="C9C8C0" w:sz="4"/>
              <w:right w:val="single" w:color="C9C8C0" w:sz="4"/>
            </w:tcBorders>
            <w:shd w:fill="F4F3EF" w:color="auto" w:val="clear"/>
            <w:tcMar>
              <w:top w:type="dxa" w:w="50"/>
              <w:left w:type="dxa" w:w="90"/>
              <w:bottom w:type="dxa" w:w="50"/>
              <w:right w:type="dxa" w:w="90"/>
            </w:tcMar>
          </w:tcPr>
          <w:p>
            <w:pPr>
              <w:jc w:val="center"/>
            </w:pPr>
            <w:r>
              <w:rPr>
                <w:b w:val="false"/>
                <w:bCs w:val="false"/>
                <w:color w:val="0B0B0B"/>
                <w:sz w:val="18"/>
                <w:szCs w:val="18"/>
              </w:rPr>
              <w:t xml:space="preserve">+171</w:t>
            </w:r>
          </w:p>
        </w:tc>
      </w:tr>
    </w:tbl>
    <w:p>
      <w:pPr>
        <w:spacing w:after="120"/>
      </w:pPr>
    </w:p>
    <w:p>
      <w:pPr>
        <w:spacing w:after="120"/>
      </w:pPr>
      <w:r>
        <w:rPr>
          <w:b/>
          <w:bCs/>
          <w:sz w:val="21"/>
          <w:szCs w:val="21"/>
        </w:rPr>
        <w:t xml:space="preserve">Hedge-era comparison (from 6 May 2025, when hedging began): </w:t>
      </w:r>
      <w:r>
        <w:rPr>
          <w:sz w:val="21"/>
          <w:szCs w:val="21"/>
        </w:rPr>
        <w:t xml:space="preserve">unhedged +939 pts, max DD -1,422, return/DD 0.66; hedged +471 pts, max DD -1,155, return/DD 0.41; SSR model +1,063 pts, max DD -1,183, return/DD 0.90.</w:t>
      </w:r>
    </w:p>
    <w:p>
      <w:pPr>
        <w:spacing w:after="60" w:before="120"/>
        <w:jc w:val="center"/>
      </w:pPr>
      <w:r>
        <w:drawing>
          <wp:inline distT="0" distB="0" distL="0" distR="0">
            <wp:extent cx="6096000" cy="1971675"/>
            <wp:effectExtent t="0" r="0" b="0" l="0"/>
            <wp:docPr id="3" name="hedge_pnl.png" descr="Figure 3. Hedge book alone, cumulative live-quantity points" title="hedge_pn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1971675"/>
                    </a:xfrm>
                    <a:prstGeom prst="rect">
                      <a:avLst/>
                    </a:prstGeom>
                  </pic:spPr>
                </pic:pic>
              </a:graphicData>
            </a:graphic>
          </wp:inline>
        </w:drawing>
      </w:r>
    </w:p>
    <w:p>
      <w:pPr>
        <w:spacing w:after="200"/>
        <w:jc w:val="center"/>
      </w:pPr>
      <w:r>
        <w:rPr>
          <w:i/>
          <w:iCs/>
          <w:color w:val="52514E"/>
          <w:sz w:val="18"/>
          <w:szCs w:val="18"/>
        </w:rPr>
        <w:t xml:space="preserve">Figure 3. Hedge book alone, cumulative live-quantity points</w:t>
      </w:r>
    </w:p>
    <w:p>
      <w:pPr>
        <w:pStyle w:val="ListParagraph"/>
        <w:numPr>
          <w:ilvl w:val="0"/>
          <w:numId w:val="2"/>
        </w:numPr>
        <w:spacing w:after="80"/>
      </w:pPr>
      <w:r>
        <w:rPr>
          <w:b/>
          <w:bCs/>
          <w:sz w:val="21"/>
          <w:szCs w:val="21"/>
        </w:rPr>
        <w:t xml:space="preserve">Cost. </w:t>
      </w:r>
      <w:r>
        <w:rPr>
          <w:sz w:val="21"/>
          <w:szCs w:val="21"/>
        </w:rPr>
        <w:t xml:space="preserve">256 hedge legs, 16% win rate, net -467 pts (-430 pts on raw unweighted points). Excluding the +221 pt event on 3 Feb 2026, the hedge lost -689 pts, about -4 pts per leg.</w:t>
      </w:r>
    </w:p>
    <w:p>
      <w:pPr>
        <w:pStyle w:val="ListParagraph"/>
        <w:numPr>
          <w:ilvl w:val="0"/>
          <w:numId w:val="2"/>
        </w:numPr>
        <w:spacing w:after="80"/>
      </w:pPr>
      <w:r>
        <w:rPr>
          <w:b/>
          <w:bCs/>
          <w:sz w:val="21"/>
          <w:szCs w:val="21"/>
        </w:rPr>
        <w:t xml:space="preserve">Benefit. </w:t>
      </w:r>
      <w:r>
        <w:rPr>
          <w:sz w:val="21"/>
          <w:szCs w:val="21"/>
        </w:rPr>
        <w:t xml:space="preserve">One event paid back +221 pts. It reduced the worst day from -798 to -576 and cut max drawdown by 267 pts.</w:t>
      </w:r>
    </w:p>
    <w:p>
      <w:pPr>
        <w:pStyle w:val="ListParagraph"/>
        <w:numPr>
          <w:ilvl w:val="0"/>
          <w:numId w:val="2"/>
        </w:numPr>
        <w:spacing w:after="80"/>
      </w:pPr>
      <w:r>
        <w:rPr>
          <w:b/>
          <w:bCs/>
          <w:sz w:val="21"/>
          <w:szCs w:val="21"/>
        </w:rPr>
        <w:t xml:space="preserve">Break-even. </w:t>
      </w:r>
      <w:r>
        <w:rPr>
          <w:sz w:val="21"/>
          <w:szCs w:val="21"/>
        </w:rPr>
        <w:t xml:space="preserve">At the present bleed rate the hedge needs about 2.1 events of the size of 3 Feb 2026 to pay for itself over this window; on a return-per-drawdown basis it has not yet added value. It functions as insurance: it lowers tail loss but costs about 26 pts a month.</w:t>
      </w:r>
    </w:p>
    <w:p>
      <w:pPr>
        <w:pStyle w:val="ListParagraph"/>
        <w:numPr>
          <w:ilvl w:val="0"/>
          <w:numId w:val="2"/>
        </w:numPr>
        <w:spacing w:after="80"/>
      </w:pPr>
      <w:r>
        <w:rPr>
          <w:b/>
          <w:bCs/>
          <w:sz w:val="21"/>
          <w:szCs w:val="21"/>
        </w:rPr>
        <w:t xml:space="preserve">Backtest comparison. </w:t>
      </w:r>
      <w:r>
        <w:rPr>
          <w:sz w:val="21"/>
          <w:szCs w:val="21"/>
        </w:rPr>
        <w:t xml:space="preserve">In the backtest the hedge offset the worst trade by 140 pts (-318 to -178). Live, the worst trade was 2.5x larger and the hedge offset was 221 pts, leaving a net -576 pts, about 3.2x the backtest hedged max loss.</w:t>
      </w:r>
    </w:p>
    <w:p>
      <w:r>
        <w:br w:type="page"/>
      </w:r>
    </w:p>
    <w:p>
      <w:pPr>
        <w:pStyle w:val="Heading1"/>
      </w:pPr>
      <w:r>
        <w:t xml:space="preserve">5. Live vs SSR model signal log</w:t>
      </w:r>
    </w:p>
    <w:p>
      <w:pPr>
        <w:spacing w:after="120"/>
      </w:pPr>
      <w:r>
        <w:rPr>
          <w:sz w:val="21"/>
          <w:szCs w:val="21"/>
        </w:rPr>
        <w:t xml:space="preserve">Of the 278 live trades, 259 matched a model trade. The model has 329 trades in the comparison window (exit on or after 1 Apr 2025).</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400"/>
        <w:gridCol w:w="1700"/>
        <w:gridCol w:w="2806"/>
      </w:tblGrid>
      <w:tr>
        <w:trPr>
          <w:tblHeader/>
        </w:trPr>
        <w:tc>
          <w:tcPr>
            <w:tcW w:type="dxa" w:w="5400"/>
            <w:tcBorders>
              <w:top w:val="single" w:color="C9C8C0" w:sz="4"/>
              <w:left w:val="single" w:color="C9C8C0" w:sz="4"/>
              <w:bottom w:val="single" w:color="C9C8C0" w:sz="4"/>
              <w:right w:val="single" w:color="C9C8C0" w:sz="4"/>
            </w:tcBorders>
            <w:shd w:fill="1F2A44" w:color="auto" w:val="clear"/>
            <w:tcMar>
              <w:top w:type="dxa" w:w="50"/>
              <w:left w:type="dxa" w:w="90"/>
              <w:bottom w:type="dxa" w:w="50"/>
              <w:right w:type="dxa" w:w="90"/>
            </w:tcMar>
          </w:tcPr>
          <w:p>
            <w:pPr>
              <w:jc w:val="left"/>
            </w:pPr>
            <w:r>
              <w:rPr>
                <w:b/>
                <w:bCs/>
                <w:color w:val="FFFFFF"/>
                <w:sz w:val="18"/>
                <w:szCs w:val="18"/>
              </w:rPr>
              <w:t xml:space="preserve">Component</w:t>
            </w:r>
          </w:p>
        </w:tc>
        <w:tc>
          <w:tcPr>
            <w:tcW w:type="dxa" w:w="1700"/>
            <w:tcBorders>
              <w:top w:val="single" w:color="C9C8C0" w:sz="4"/>
              <w:left w:val="single" w:color="C9C8C0" w:sz="4"/>
              <w:bottom w:val="single" w:color="C9C8C0" w:sz="4"/>
              <w:right w:val="single" w:color="C9C8C0" w:sz="4"/>
            </w:tcBorders>
            <w:shd w:fill="1F2A44" w:color="auto" w:val="clear"/>
            <w:tcMar>
              <w:top w:type="dxa" w:w="50"/>
              <w:left w:type="dxa" w:w="90"/>
              <w:bottom w:type="dxa" w:w="50"/>
              <w:right w:type="dxa" w:w="90"/>
            </w:tcMar>
          </w:tcPr>
          <w:p>
            <w:pPr>
              <w:jc w:val="center"/>
            </w:pPr>
            <w:r>
              <w:rPr>
                <w:b/>
                <w:bCs/>
                <w:color w:val="FFFFFF"/>
                <w:sz w:val="18"/>
                <w:szCs w:val="18"/>
              </w:rPr>
              <w:t xml:space="preserve">Trades</w:t>
            </w:r>
          </w:p>
        </w:tc>
        <w:tc>
          <w:tcPr>
            <w:tcW w:type="dxa" w:w="2806"/>
            <w:tcBorders>
              <w:top w:val="single" w:color="C9C8C0" w:sz="4"/>
              <w:left w:val="single" w:color="C9C8C0" w:sz="4"/>
              <w:bottom w:val="single" w:color="C9C8C0" w:sz="4"/>
              <w:right w:val="single" w:color="C9C8C0" w:sz="4"/>
            </w:tcBorders>
            <w:shd w:fill="1F2A44" w:color="auto" w:val="clear"/>
            <w:tcMar>
              <w:top w:type="dxa" w:w="50"/>
              <w:left w:type="dxa" w:w="90"/>
              <w:bottom w:type="dxa" w:w="50"/>
              <w:right w:type="dxa" w:w="90"/>
            </w:tcMar>
          </w:tcPr>
          <w:p>
            <w:pPr>
              <w:jc w:val="center"/>
            </w:pPr>
            <w:r>
              <w:rPr>
                <w:b/>
                <w:bCs/>
                <w:color w:val="FFFFFF"/>
                <w:sz w:val="18"/>
                <w:szCs w:val="18"/>
              </w:rPr>
              <w:t xml:space="preserve">Points</w:t>
            </w:r>
          </w:p>
        </w:tc>
      </w:tr>
      <w:tr>
        <w:trPr>
          <w:cantSplit/>
        </w:trPr>
        <w:tc>
          <w:tcPr>
            <w:tcW w:type="dxa" w:w="5400"/>
            <w:tcBorders>
              <w:top w:val="single" w:color="C9C8C0" w:sz="4"/>
              <w:left w:val="single" w:color="C9C8C0" w:sz="4"/>
              <w:bottom w:val="single" w:color="C9C8C0" w:sz="4"/>
              <w:right w:val="single" w:color="C9C8C0" w:sz="4"/>
            </w:tcBorders>
            <w:tcMar>
              <w:top w:type="dxa" w:w="50"/>
              <w:left w:type="dxa" w:w="90"/>
              <w:bottom w:type="dxa" w:w="50"/>
              <w:right w:type="dxa" w:w="90"/>
            </w:tcMar>
          </w:tcPr>
          <w:p>
            <w:pPr>
              <w:jc w:val="left"/>
            </w:pPr>
            <w:r>
              <w:rPr>
                <w:color w:val="0B0B0B"/>
                <w:sz w:val="18"/>
                <w:szCs w:val="18"/>
              </w:rPr>
              <w:t xml:space="preserve">Model net points (1 Apr 2025 - 25 Sep 2026)</w:t>
            </w:r>
          </w:p>
        </w:tc>
        <w:tc>
          <w:tcPr>
            <w:tcW w:type="dxa" w:w="1700"/>
            <w:tcBorders>
              <w:top w:val="single" w:color="C9C8C0" w:sz="4"/>
              <w:left w:val="single" w:color="C9C8C0" w:sz="4"/>
              <w:bottom w:val="single" w:color="C9C8C0" w:sz="4"/>
              <w:right w:val="single" w:color="C9C8C0" w:sz="4"/>
            </w:tcBorders>
            <w:tcMar>
              <w:top w:type="dxa" w:w="50"/>
              <w:left w:type="dxa" w:w="90"/>
              <w:bottom w:type="dxa" w:w="50"/>
              <w:right w:type="dxa" w:w="90"/>
            </w:tcMar>
          </w:tcPr>
          <w:p>
            <w:pPr>
              <w:jc w:val="center"/>
            </w:pPr>
            <w:r>
              <w:rPr>
                <w:b w:val="false"/>
                <w:bCs w:val="false"/>
                <w:color w:val="0B0B0B"/>
                <w:sz w:val="18"/>
                <w:szCs w:val="18"/>
              </w:rPr>
              <w:t xml:space="preserve">329</w:t>
            </w:r>
          </w:p>
        </w:tc>
        <w:tc>
          <w:tcPr>
            <w:tcW w:type="dxa" w:w="2806"/>
            <w:tcBorders>
              <w:top w:val="single" w:color="C9C8C0" w:sz="4"/>
              <w:left w:val="single" w:color="C9C8C0" w:sz="4"/>
              <w:bottom w:val="single" w:color="C9C8C0" w:sz="4"/>
              <w:right w:val="single" w:color="C9C8C0" w:sz="4"/>
            </w:tcBorders>
            <w:tcMar>
              <w:top w:type="dxa" w:w="50"/>
              <w:left w:type="dxa" w:w="90"/>
              <w:bottom w:type="dxa" w:w="50"/>
              <w:right w:type="dxa" w:w="90"/>
            </w:tcMar>
          </w:tcPr>
          <w:p>
            <w:pPr>
              <w:jc w:val="center"/>
            </w:pPr>
            <w:r>
              <w:rPr>
                <w:b w:val="false"/>
                <w:bCs w:val="false"/>
                <w:color w:val="0B0B0B"/>
                <w:sz w:val="18"/>
                <w:szCs w:val="18"/>
              </w:rPr>
              <w:t xml:space="preserve">+1,088</w:t>
            </w:r>
          </w:p>
        </w:tc>
      </w:tr>
      <w:tr>
        <w:trPr>
          <w:cantSplit/>
        </w:trPr>
        <w:tc>
          <w:tcPr>
            <w:tcW w:type="dxa" w:w="5400"/>
            <w:tcBorders>
              <w:top w:val="single" w:color="C9C8C0" w:sz="4"/>
              <w:left w:val="single" w:color="C9C8C0" w:sz="4"/>
              <w:bottom w:val="single" w:color="C9C8C0" w:sz="4"/>
              <w:right w:val="single" w:color="C9C8C0" w:sz="4"/>
            </w:tcBorders>
            <w:shd w:fill="F4F3EF" w:color="auto" w:val="clear"/>
            <w:tcMar>
              <w:top w:type="dxa" w:w="50"/>
              <w:left w:type="dxa" w:w="90"/>
              <w:bottom w:type="dxa" w:w="50"/>
              <w:right w:type="dxa" w:w="90"/>
            </w:tcMar>
          </w:tcPr>
          <w:p>
            <w:pPr>
              <w:jc w:val="left"/>
            </w:pPr>
            <w:r>
              <w:rPr>
                <w:color w:val="0B0B0B"/>
                <w:sz w:val="18"/>
                <w:szCs w:val="18"/>
              </w:rPr>
              <w:t xml:space="preserve">Live unhedged net points</w:t>
            </w:r>
          </w:p>
        </w:tc>
        <w:tc>
          <w:tcPr>
            <w:tcW w:type="dxa" w:w="1700"/>
            <w:tcBorders>
              <w:top w:val="single" w:color="C9C8C0" w:sz="4"/>
              <w:left w:val="single" w:color="C9C8C0" w:sz="4"/>
              <w:bottom w:val="single" w:color="C9C8C0" w:sz="4"/>
              <w:right w:val="single" w:color="C9C8C0" w:sz="4"/>
            </w:tcBorders>
            <w:shd w:fill="F4F3EF" w:color="auto" w:val="clear"/>
            <w:tcMar>
              <w:top w:type="dxa" w:w="50"/>
              <w:left w:type="dxa" w:w="90"/>
              <w:bottom w:type="dxa" w:w="50"/>
              <w:right w:type="dxa" w:w="90"/>
            </w:tcMar>
          </w:tcPr>
          <w:p>
            <w:pPr>
              <w:jc w:val="center"/>
            </w:pPr>
            <w:r>
              <w:rPr>
                <w:b w:val="false"/>
                <w:bCs w:val="false"/>
                <w:color w:val="0B0B0B"/>
                <w:sz w:val="18"/>
                <w:szCs w:val="18"/>
              </w:rPr>
              <w:t xml:space="preserve">278</w:t>
            </w:r>
          </w:p>
        </w:tc>
        <w:tc>
          <w:tcPr>
            <w:tcW w:type="dxa" w:w="2806"/>
            <w:tcBorders>
              <w:top w:val="single" w:color="C9C8C0" w:sz="4"/>
              <w:left w:val="single" w:color="C9C8C0" w:sz="4"/>
              <w:bottom w:val="single" w:color="C9C8C0" w:sz="4"/>
              <w:right w:val="single" w:color="C9C8C0" w:sz="4"/>
            </w:tcBorders>
            <w:shd w:fill="F4F3EF" w:color="auto" w:val="clear"/>
            <w:tcMar>
              <w:top w:type="dxa" w:w="50"/>
              <w:left w:type="dxa" w:w="90"/>
              <w:bottom w:type="dxa" w:w="50"/>
              <w:right w:type="dxa" w:w="90"/>
            </w:tcMar>
          </w:tcPr>
          <w:p>
            <w:pPr>
              <w:jc w:val="center"/>
            </w:pPr>
            <w:r>
              <w:rPr>
                <w:b w:val="false"/>
                <w:bCs w:val="false"/>
                <w:color w:val="0B0B0B"/>
                <w:sz w:val="18"/>
                <w:szCs w:val="18"/>
              </w:rPr>
              <w:t xml:space="preserve">+898</w:t>
            </w:r>
          </w:p>
        </w:tc>
      </w:tr>
      <w:tr>
        <w:trPr>
          <w:cantSplit/>
        </w:trPr>
        <w:tc>
          <w:tcPr>
            <w:tcW w:type="dxa" w:w="5400"/>
            <w:tcBorders>
              <w:top w:val="single" w:color="C9C8C0" w:sz="4"/>
              <w:left w:val="single" w:color="C9C8C0" w:sz="4"/>
              <w:bottom w:val="single" w:color="C9C8C0" w:sz="4"/>
              <w:right w:val="single" w:color="C9C8C0" w:sz="4"/>
            </w:tcBorders>
            <w:tcMar>
              <w:top w:type="dxa" w:w="50"/>
              <w:left w:type="dxa" w:w="90"/>
              <w:bottom w:type="dxa" w:w="50"/>
              <w:right w:type="dxa" w:w="90"/>
            </w:tcMar>
          </w:tcPr>
          <w:p>
            <w:pPr>
              <w:jc w:val="left"/>
            </w:pPr>
            <w:r>
              <w:rPr>
                <w:color w:val="0B0B0B"/>
                <w:sz w:val="18"/>
                <w:szCs w:val="18"/>
              </w:rPr>
              <w:t xml:space="preserve">Total gap (live - model)</w:t>
            </w:r>
          </w:p>
        </w:tc>
        <w:tc>
          <w:tcPr>
            <w:tcW w:type="dxa" w:w="1700"/>
            <w:tcBorders>
              <w:top w:val="single" w:color="C9C8C0" w:sz="4"/>
              <w:left w:val="single" w:color="C9C8C0" w:sz="4"/>
              <w:bottom w:val="single" w:color="C9C8C0" w:sz="4"/>
              <w:right w:val="single" w:color="C9C8C0" w:sz="4"/>
            </w:tcBorders>
            <w:tcMar>
              <w:top w:type="dxa" w:w="50"/>
              <w:left w:type="dxa" w:w="90"/>
              <w:bottom w:type="dxa" w:w="50"/>
              <w:right w:type="dxa" w:w="90"/>
            </w:tcMar>
          </w:tcPr>
          <w:p>
            <w:pPr>
              <w:jc w:val="center"/>
            </w:pPr>
            <w:r>
              <w:rPr>
                <w:b w:val="false"/>
                <w:bCs w:val="false"/>
                <w:color w:val="0B0B0B"/>
                <w:sz w:val="18"/>
                <w:szCs w:val="18"/>
              </w:rPr>
              <w:t xml:space="preserve"/>
            </w:r>
          </w:p>
        </w:tc>
        <w:tc>
          <w:tcPr>
            <w:tcW w:type="dxa" w:w="2806"/>
            <w:tcBorders>
              <w:top w:val="single" w:color="C9C8C0" w:sz="4"/>
              <w:left w:val="single" w:color="C9C8C0" w:sz="4"/>
              <w:bottom w:val="single" w:color="C9C8C0" w:sz="4"/>
              <w:right w:val="single" w:color="C9C8C0" w:sz="4"/>
            </w:tcBorders>
            <w:tcMar>
              <w:top w:type="dxa" w:w="50"/>
              <w:left w:type="dxa" w:w="90"/>
              <w:bottom w:type="dxa" w:w="50"/>
              <w:right w:type="dxa" w:w="90"/>
            </w:tcMar>
          </w:tcPr>
          <w:p>
            <w:pPr>
              <w:jc w:val="center"/>
            </w:pPr>
            <w:r>
              <w:rPr>
                <w:b w:val="false"/>
                <w:bCs w:val="false"/>
                <w:color w:val="0B0B0B"/>
                <w:sz w:val="18"/>
                <w:szCs w:val="18"/>
              </w:rPr>
              <w:t xml:space="preserve">-190</w:t>
            </w:r>
          </w:p>
        </w:tc>
      </w:tr>
      <w:tr>
        <w:trPr>
          <w:cantSplit/>
        </w:trPr>
        <w:tc>
          <w:tcPr>
            <w:tcW w:type="dxa" w:w="5400"/>
            <w:tcBorders>
              <w:top w:val="single" w:color="C9C8C0" w:sz="4"/>
              <w:left w:val="single" w:color="C9C8C0" w:sz="4"/>
              <w:bottom w:val="single" w:color="C9C8C0" w:sz="4"/>
              <w:right w:val="single" w:color="C9C8C0" w:sz="4"/>
            </w:tcBorders>
            <w:shd w:fill="F4F3EF" w:color="auto" w:val="clear"/>
            <w:tcMar>
              <w:top w:type="dxa" w:w="50"/>
              <w:left w:type="dxa" w:w="90"/>
              <w:bottom w:type="dxa" w:w="50"/>
              <w:right w:type="dxa" w:w="90"/>
            </w:tcMar>
          </w:tcPr>
          <w:p>
            <w:pPr>
              <w:jc w:val="left"/>
            </w:pPr>
            <w:r>
              <w:rPr>
                <w:color w:val="0B0B0B"/>
                <w:sz w:val="18"/>
                <w:szCs w:val="18"/>
              </w:rPr>
              <w:t xml:space="preserve">  Execution on matched trades (live - model)</w:t>
            </w:r>
          </w:p>
        </w:tc>
        <w:tc>
          <w:tcPr>
            <w:tcW w:type="dxa" w:w="1700"/>
            <w:tcBorders>
              <w:top w:val="single" w:color="C9C8C0" w:sz="4"/>
              <w:left w:val="single" w:color="C9C8C0" w:sz="4"/>
              <w:bottom w:val="single" w:color="C9C8C0" w:sz="4"/>
              <w:right w:val="single" w:color="C9C8C0" w:sz="4"/>
            </w:tcBorders>
            <w:shd w:fill="F4F3EF" w:color="auto" w:val="clear"/>
            <w:tcMar>
              <w:top w:type="dxa" w:w="50"/>
              <w:left w:type="dxa" w:w="90"/>
              <w:bottom w:type="dxa" w:w="50"/>
              <w:right w:type="dxa" w:w="90"/>
            </w:tcMar>
          </w:tcPr>
          <w:p>
            <w:pPr>
              <w:jc w:val="center"/>
            </w:pPr>
            <w:r>
              <w:rPr>
                <w:b w:val="false"/>
                <w:bCs w:val="false"/>
                <w:color w:val="0B0B0B"/>
                <w:sz w:val="18"/>
                <w:szCs w:val="18"/>
              </w:rPr>
              <w:t xml:space="preserve">259</w:t>
            </w:r>
          </w:p>
        </w:tc>
        <w:tc>
          <w:tcPr>
            <w:tcW w:type="dxa" w:w="2806"/>
            <w:tcBorders>
              <w:top w:val="single" w:color="C9C8C0" w:sz="4"/>
              <w:left w:val="single" w:color="C9C8C0" w:sz="4"/>
              <w:bottom w:val="single" w:color="C9C8C0" w:sz="4"/>
              <w:right w:val="single" w:color="C9C8C0" w:sz="4"/>
            </w:tcBorders>
            <w:shd w:fill="F4F3EF" w:color="auto" w:val="clear"/>
            <w:tcMar>
              <w:top w:type="dxa" w:w="50"/>
              <w:left w:type="dxa" w:w="90"/>
              <w:bottom w:type="dxa" w:w="50"/>
              <w:right w:type="dxa" w:w="90"/>
            </w:tcMar>
          </w:tcPr>
          <w:p>
            <w:pPr>
              <w:jc w:val="center"/>
            </w:pPr>
            <w:r>
              <w:rPr>
                <w:b w:val="false"/>
                <w:bCs w:val="false"/>
                <w:color w:val="0B0B0B"/>
                <w:sz w:val="18"/>
                <w:szCs w:val="18"/>
              </w:rPr>
              <w:t xml:space="preserve">-310</w:t>
            </w:r>
          </w:p>
        </w:tc>
      </w:tr>
      <w:tr>
        <w:trPr>
          <w:cantSplit/>
        </w:trPr>
        <w:tc>
          <w:tcPr>
            <w:tcW w:type="dxa" w:w="5400"/>
            <w:tcBorders>
              <w:top w:val="single" w:color="C9C8C0" w:sz="4"/>
              <w:left w:val="single" w:color="C9C8C0" w:sz="4"/>
              <w:bottom w:val="single" w:color="C9C8C0" w:sz="4"/>
              <w:right w:val="single" w:color="C9C8C0" w:sz="4"/>
            </w:tcBorders>
            <w:tcMar>
              <w:top w:type="dxa" w:w="50"/>
              <w:left w:type="dxa" w:w="90"/>
              <w:bottom w:type="dxa" w:w="50"/>
              <w:right w:type="dxa" w:w="90"/>
            </w:tcMar>
          </w:tcPr>
          <w:p>
            <w:pPr>
              <w:jc w:val="left"/>
            </w:pPr>
            <w:r>
              <w:rPr>
                <w:color w:val="0B0B0B"/>
                <w:sz w:val="18"/>
                <w:szCs w:val="18"/>
              </w:rPr>
              <w:t xml:space="preserve">  Live-only trades (mostly different strike / early exit)</w:t>
            </w:r>
          </w:p>
        </w:tc>
        <w:tc>
          <w:tcPr>
            <w:tcW w:type="dxa" w:w="1700"/>
            <w:tcBorders>
              <w:top w:val="single" w:color="C9C8C0" w:sz="4"/>
              <w:left w:val="single" w:color="C9C8C0" w:sz="4"/>
              <w:bottom w:val="single" w:color="C9C8C0" w:sz="4"/>
              <w:right w:val="single" w:color="C9C8C0" w:sz="4"/>
            </w:tcBorders>
            <w:tcMar>
              <w:top w:type="dxa" w:w="50"/>
              <w:left w:type="dxa" w:w="90"/>
              <w:bottom w:type="dxa" w:w="50"/>
              <w:right w:type="dxa" w:w="90"/>
            </w:tcMar>
          </w:tcPr>
          <w:p>
            <w:pPr>
              <w:jc w:val="center"/>
            </w:pPr>
            <w:r>
              <w:rPr>
                <w:b w:val="false"/>
                <w:bCs w:val="false"/>
                <w:color w:val="0B0B0B"/>
                <w:sz w:val="18"/>
                <w:szCs w:val="18"/>
              </w:rPr>
              <w:t xml:space="preserve">19</w:t>
            </w:r>
          </w:p>
        </w:tc>
        <w:tc>
          <w:tcPr>
            <w:tcW w:type="dxa" w:w="2806"/>
            <w:tcBorders>
              <w:top w:val="single" w:color="C9C8C0" w:sz="4"/>
              <w:left w:val="single" w:color="C9C8C0" w:sz="4"/>
              <w:bottom w:val="single" w:color="C9C8C0" w:sz="4"/>
              <w:right w:val="single" w:color="C9C8C0" w:sz="4"/>
            </w:tcBorders>
            <w:tcMar>
              <w:top w:type="dxa" w:w="50"/>
              <w:left w:type="dxa" w:w="90"/>
              <w:bottom w:type="dxa" w:w="50"/>
              <w:right w:type="dxa" w:w="90"/>
            </w:tcMar>
          </w:tcPr>
          <w:p>
            <w:pPr>
              <w:jc w:val="center"/>
            </w:pPr>
            <w:r>
              <w:rPr>
                <w:b w:val="false"/>
                <w:bCs w:val="false"/>
                <w:color w:val="0B0B0B"/>
                <w:sz w:val="18"/>
                <w:szCs w:val="18"/>
              </w:rPr>
              <w:t xml:space="preserve">-383</w:t>
            </w:r>
          </w:p>
        </w:tc>
      </w:tr>
      <w:tr>
        <w:trPr>
          <w:cantSplit/>
        </w:trPr>
        <w:tc>
          <w:tcPr>
            <w:tcW w:type="dxa" w:w="5400"/>
            <w:tcBorders>
              <w:top w:val="single" w:color="C9C8C0" w:sz="4"/>
              <w:left w:val="single" w:color="C9C8C0" w:sz="4"/>
              <w:bottom w:val="single" w:color="C9C8C0" w:sz="4"/>
              <w:right w:val="single" w:color="C9C8C0" w:sz="4"/>
            </w:tcBorders>
            <w:shd w:fill="F4F3EF" w:color="auto" w:val="clear"/>
            <w:tcMar>
              <w:top w:type="dxa" w:w="50"/>
              <w:left w:type="dxa" w:w="90"/>
              <w:bottom w:type="dxa" w:w="50"/>
              <w:right w:type="dxa" w:w="90"/>
            </w:tcMar>
          </w:tcPr>
          <w:p>
            <w:pPr>
              <w:jc w:val="left"/>
            </w:pPr>
            <w:r>
              <w:rPr>
                <w:color w:val="0B0B0B"/>
                <w:sz w:val="18"/>
                <w:szCs w:val="18"/>
              </w:rPr>
              <w:t xml:space="preserve">  Model trades not taken by live</w:t>
            </w:r>
          </w:p>
        </w:tc>
        <w:tc>
          <w:tcPr>
            <w:tcW w:type="dxa" w:w="1700"/>
            <w:tcBorders>
              <w:top w:val="single" w:color="C9C8C0" w:sz="4"/>
              <w:left w:val="single" w:color="C9C8C0" w:sz="4"/>
              <w:bottom w:val="single" w:color="C9C8C0" w:sz="4"/>
              <w:right w:val="single" w:color="C9C8C0" w:sz="4"/>
            </w:tcBorders>
            <w:shd w:fill="F4F3EF" w:color="auto" w:val="clear"/>
            <w:tcMar>
              <w:top w:type="dxa" w:w="50"/>
              <w:left w:type="dxa" w:w="90"/>
              <w:bottom w:type="dxa" w:w="50"/>
              <w:right w:type="dxa" w:w="90"/>
            </w:tcMar>
          </w:tcPr>
          <w:p>
            <w:pPr>
              <w:jc w:val="center"/>
            </w:pPr>
            <w:r>
              <w:rPr>
                <w:b w:val="false"/>
                <w:bCs w:val="false"/>
                <w:color w:val="0B0B0B"/>
                <w:sz w:val="18"/>
                <w:szCs w:val="18"/>
              </w:rPr>
              <w:t xml:space="preserve">70</w:t>
            </w:r>
          </w:p>
        </w:tc>
        <w:tc>
          <w:tcPr>
            <w:tcW w:type="dxa" w:w="2806"/>
            <w:tcBorders>
              <w:top w:val="single" w:color="C9C8C0" w:sz="4"/>
              <w:left w:val="single" w:color="C9C8C0" w:sz="4"/>
              <w:bottom w:val="single" w:color="C9C8C0" w:sz="4"/>
              <w:right w:val="single" w:color="C9C8C0" w:sz="4"/>
            </w:tcBorders>
            <w:shd w:fill="F4F3EF" w:color="auto" w:val="clear"/>
            <w:tcMar>
              <w:top w:type="dxa" w:w="50"/>
              <w:left w:type="dxa" w:w="90"/>
              <w:bottom w:type="dxa" w:w="50"/>
              <w:right w:type="dxa" w:w="90"/>
            </w:tcMar>
          </w:tcPr>
          <w:p>
            <w:pPr>
              <w:jc w:val="center"/>
            </w:pPr>
            <w:r>
              <w:rPr>
                <w:b w:val="false"/>
                <w:bCs w:val="false"/>
                <w:color w:val="0B0B0B"/>
                <w:sz w:val="18"/>
                <w:szCs w:val="18"/>
              </w:rPr>
              <w:t xml:space="preserve">+503 (live avoided -503)</w:t>
            </w:r>
          </w:p>
        </w:tc>
      </w:tr>
    </w:tbl>
    <w:p>
      <w:pPr>
        <w:spacing w:after="120"/>
      </w:pPr>
    </w:p>
    <w:p>
      <w:pPr>
        <w:pStyle w:val="ListParagraph"/>
        <w:numPr>
          <w:ilvl w:val="0"/>
          <w:numId w:val="2"/>
        </w:numPr>
        <w:spacing w:after="80"/>
      </w:pPr>
      <w:r>
        <w:rPr>
          <w:sz w:val="21"/>
          <w:szCs w:val="21"/>
        </w:rPr>
        <w:t xml:space="preserve">Execution: the average matched trade differs by -1.2 pts (median -0.5), 69% of matched trades are within 5 pts, and correlation of trade points is 0.99. Live is tracking the signal closely on the trades it takes.</w:t>
      </w:r>
    </w:p>
    <w:p>
      <w:pPr>
        <w:pStyle w:val="ListParagraph"/>
        <w:numPr>
          <w:ilvl w:val="0"/>
          <w:numId w:val="2"/>
        </w:numPr>
        <w:spacing w:after="80"/>
      </w:pPr>
      <w:r>
        <w:rPr>
          <w:sz w:val="21"/>
          <w:szCs w:val="21"/>
        </w:rPr>
        <w:t xml:space="preserve">Largest per-trade deviations: 2 Mar 2026 (live 185 vs model 266, exited 4 Mar rather than 10 Mar, -81), 30 Mar 2026 (-44), 2 May 2025 (-36), 24 Sep 2026 (+83: live held the short to 28 Sep and bought back at 7.6, while the model exited at 89 on 25 Sep).</w:t>
      </w:r>
    </w:p>
    <w:p>
      <w:pPr>
        <w:pStyle w:val="ListParagraph"/>
        <w:numPr>
          <w:ilvl w:val="0"/>
          <w:numId w:val="2"/>
        </w:numPr>
        <w:spacing w:after="80"/>
      </w:pPr>
      <w:r>
        <w:rPr>
          <w:sz w:val="21"/>
          <w:szCs w:val="21"/>
        </w:rPr>
        <w:t xml:space="preserve">Skipped or unmatched trades mostly reflect the flagged no-trade periods and a small number of strike substitutions (live-only trades), which largely offset each other.</w:t>
      </w:r>
    </w:p>
    <w:p>
      <w:pPr>
        <w:spacing w:after="60" w:before="120"/>
        <w:jc w:val="center"/>
      </w:pPr>
      <w:r>
        <w:drawing>
          <wp:inline distT="0" distB="0" distL="0" distR="0">
            <wp:extent cx="6096000" cy="3514725"/>
            <wp:effectExtent t="0" r="0" b="0" l="0"/>
            <wp:docPr id="4" name="deviation_vs_model.png" descr="Figure 4. Live (unhedged) minus SSR model, cumulative points, with execution difference on matched trades" title="deviation_vs_mod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3514725"/>
                    </a:xfrm>
                    <a:prstGeom prst="rect">
                      <a:avLst/>
                    </a:prstGeom>
                  </pic:spPr>
                </pic:pic>
              </a:graphicData>
            </a:graphic>
          </wp:inline>
        </w:drawing>
      </w:r>
    </w:p>
    <w:p>
      <w:pPr>
        <w:spacing w:after="200"/>
        <w:jc w:val="center"/>
      </w:pPr>
      <w:r>
        <w:rPr>
          <w:i/>
          <w:iCs/>
          <w:color w:val="52514E"/>
          <w:sz w:val="18"/>
          <w:szCs w:val="18"/>
        </w:rPr>
        <w:t xml:space="preserve">Figure 4. Live (unhedged) minus SSR model, cumulative points, with execution difference on matched trades</w:t>
      </w:r>
    </w:p>
    <w:p>
      <w:pPr>
        <w:spacing w:after="60" w:before="120"/>
        <w:jc w:val="center"/>
      </w:pPr>
      <w:r>
        <w:drawing>
          <wp:inline distT="0" distB="0" distL="0" distR="0">
            <wp:extent cx="3429000" cy="3305175"/>
            <wp:effectExtent t="0" r="0" b="0" l="0"/>
            <wp:docPr id="5" name="matched_scatter.png" descr="Figure 5. Matched trades: live vs model points" title="matched_scat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429000" cy="3305175"/>
                    </a:xfrm>
                    <a:prstGeom prst="rect">
                      <a:avLst/>
                    </a:prstGeom>
                  </pic:spPr>
                </pic:pic>
              </a:graphicData>
            </a:graphic>
          </wp:inline>
        </w:drawing>
      </w:r>
    </w:p>
    <w:p>
      <w:pPr>
        <w:spacing w:after="200"/>
        <w:jc w:val="center"/>
      </w:pPr>
      <w:r>
        <w:rPr>
          <w:i/>
          <w:iCs/>
          <w:color w:val="52514E"/>
          <w:sz w:val="18"/>
          <w:szCs w:val="18"/>
        </w:rPr>
        <w:t xml:space="preserve">Figure 5. Matched trades: live vs model points</w:t>
      </w:r>
    </w:p>
    <w:p>
      <w:pPr>
        <w:spacing w:after="60" w:before="120"/>
        <w:jc w:val="center"/>
      </w:pPr>
      <w:r>
        <w:drawing>
          <wp:inline distT="0" distB="0" distL="0" distR="0">
            <wp:extent cx="6096000" cy="2152650"/>
            <wp:effectExtent t="0" r="0" b="0" l="0"/>
            <wp:docPr id="6" name="monthly_points.png" descr="Figure 6. Monthly points: live unhedged, live hedged, SSR model" title="monthly_poin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96000" cy="2152650"/>
                    </a:xfrm>
                    <a:prstGeom prst="rect">
                      <a:avLst/>
                    </a:prstGeom>
                  </pic:spPr>
                </pic:pic>
              </a:graphicData>
            </a:graphic>
          </wp:inline>
        </w:drawing>
      </w:r>
    </w:p>
    <w:p>
      <w:pPr>
        <w:spacing w:after="200"/>
        <w:jc w:val="center"/>
      </w:pPr>
      <w:r>
        <w:rPr>
          <w:i/>
          <w:iCs/>
          <w:color w:val="52514E"/>
          <w:sz w:val="18"/>
          <w:szCs w:val="18"/>
        </w:rPr>
        <w:t xml:space="preserve">Figure 6. Monthly points: live unhedged, live hedged, SSR model</w:t>
      </w:r>
    </w:p>
    <w:p>
      <w:pPr>
        <w:pStyle w:val="Heading2"/>
      </w:pPr>
      <w:r>
        <w:t xml:space="preserve">5.1 Monthly points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500"/>
        <w:gridCol w:w="1700"/>
        <w:gridCol w:w="1700"/>
        <w:gridCol w:w="1806"/>
      </w:tblGrid>
      <w:tr>
        <w:trPr>
          <w:tblHeader/>
        </w:trPr>
        <w:tc>
          <w:tcPr>
            <w:tcW w:type="dxa" w:w="1500"/>
            <w:tcBorders>
              <w:top w:val="single" w:color="C9C8C0" w:sz="4"/>
              <w:left w:val="single" w:color="C9C8C0" w:sz="4"/>
              <w:bottom w:val="single" w:color="C9C8C0" w:sz="4"/>
              <w:right w:val="single" w:color="C9C8C0" w:sz="4"/>
            </w:tcBorders>
            <w:shd w:fill="1F2A44" w:color="auto" w:val="clear"/>
            <w:tcMar>
              <w:top w:type="dxa" w:w="50"/>
              <w:left w:type="dxa" w:w="90"/>
              <w:bottom w:type="dxa" w:w="50"/>
              <w:right w:type="dxa" w:w="90"/>
            </w:tcMar>
          </w:tcPr>
          <w:p>
            <w:pPr>
              <w:jc w:val="left"/>
            </w:pPr>
            <w:r>
              <w:rPr>
                <w:b/>
                <w:bCs/>
                <w:color w:val="FFFFFF"/>
                <w:sz w:val="18"/>
                <w:szCs w:val="18"/>
              </w:rPr>
              <w:t xml:space="preserve">Month</w:t>
            </w:r>
          </w:p>
        </w:tc>
        <w:tc>
          <w:tcPr>
            <w:tcW w:type="dxa" w:w="1700"/>
            <w:tcBorders>
              <w:top w:val="single" w:color="C9C8C0" w:sz="4"/>
              <w:left w:val="single" w:color="C9C8C0" w:sz="4"/>
              <w:bottom w:val="single" w:color="C9C8C0" w:sz="4"/>
              <w:right w:val="single" w:color="C9C8C0" w:sz="4"/>
            </w:tcBorders>
            <w:shd w:fill="1F2A44" w:color="auto" w:val="clear"/>
            <w:tcMar>
              <w:top w:type="dxa" w:w="50"/>
              <w:left w:type="dxa" w:w="90"/>
              <w:bottom w:type="dxa" w:w="50"/>
              <w:right w:type="dxa" w:w="90"/>
            </w:tcMar>
          </w:tcPr>
          <w:p>
            <w:pPr>
              <w:jc w:val="center"/>
            </w:pPr>
            <w:r>
              <w:rPr>
                <w:b/>
                <w:bCs/>
                <w:color w:val="FFFFFF"/>
                <w:sz w:val="18"/>
                <w:szCs w:val="18"/>
              </w:rPr>
              <w:t xml:space="preserve">Live unhedged</w:t>
            </w:r>
          </w:p>
        </w:tc>
        <w:tc>
          <w:tcPr>
            <w:tcW w:type="dxa" w:w="1500"/>
            <w:tcBorders>
              <w:top w:val="single" w:color="C9C8C0" w:sz="4"/>
              <w:left w:val="single" w:color="C9C8C0" w:sz="4"/>
              <w:bottom w:val="single" w:color="C9C8C0" w:sz="4"/>
              <w:right w:val="single" w:color="C9C8C0" w:sz="4"/>
            </w:tcBorders>
            <w:shd w:fill="1F2A44" w:color="auto" w:val="clear"/>
            <w:tcMar>
              <w:top w:type="dxa" w:w="50"/>
              <w:left w:type="dxa" w:w="90"/>
              <w:bottom w:type="dxa" w:w="50"/>
              <w:right w:type="dxa" w:w="90"/>
            </w:tcMar>
          </w:tcPr>
          <w:p>
            <w:pPr>
              <w:jc w:val="center"/>
            </w:pPr>
            <w:r>
              <w:rPr>
                <w:b/>
                <w:bCs/>
                <w:color w:val="FFFFFF"/>
                <w:sz w:val="18"/>
                <w:szCs w:val="18"/>
              </w:rPr>
              <w:t xml:space="preserve">Hedge</w:t>
            </w:r>
          </w:p>
        </w:tc>
        <w:tc>
          <w:tcPr>
            <w:tcW w:type="dxa" w:w="1700"/>
            <w:tcBorders>
              <w:top w:val="single" w:color="C9C8C0" w:sz="4"/>
              <w:left w:val="single" w:color="C9C8C0" w:sz="4"/>
              <w:bottom w:val="single" w:color="C9C8C0" w:sz="4"/>
              <w:right w:val="single" w:color="C9C8C0" w:sz="4"/>
            </w:tcBorders>
            <w:shd w:fill="1F2A44" w:color="auto" w:val="clear"/>
            <w:tcMar>
              <w:top w:type="dxa" w:w="50"/>
              <w:left w:type="dxa" w:w="90"/>
              <w:bottom w:type="dxa" w:w="50"/>
              <w:right w:type="dxa" w:w="90"/>
            </w:tcMar>
          </w:tcPr>
          <w:p>
            <w:pPr>
              <w:jc w:val="center"/>
            </w:pPr>
            <w:r>
              <w:rPr>
                <w:b/>
                <w:bCs/>
                <w:color w:val="FFFFFF"/>
                <w:sz w:val="18"/>
                <w:szCs w:val="18"/>
              </w:rPr>
              <w:t xml:space="preserve">Live hedged</w:t>
            </w:r>
          </w:p>
        </w:tc>
        <w:tc>
          <w:tcPr>
            <w:tcW w:type="dxa" w:w="1700"/>
            <w:tcBorders>
              <w:top w:val="single" w:color="C9C8C0" w:sz="4"/>
              <w:left w:val="single" w:color="C9C8C0" w:sz="4"/>
              <w:bottom w:val="single" w:color="C9C8C0" w:sz="4"/>
              <w:right w:val="single" w:color="C9C8C0" w:sz="4"/>
            </w:tcBorders>
            <w:shd w:fill="1F2A44" w:color="auto" w:val="clear"/>
            <w:tcMar>
              <w:top w:type="dxa" w:w="50"/>
              <w:left w:type="dxa" w:w="90"/>
              <w:bottom w:type="dxa" w:w="50"/>
              <w:right w:type="dxa" w:w="90"/>
            </w:tcMar>
          </w:tcPr>
          <w:p>
            <w:pPr>
              <w:jc w:val="center"/>
            </w:pPr>
            <w:r>
              <w:rPr>
                <w:b/>
                <w:bCs/>
                <w:color w:val="FFFFFF"/>
                <w:sz w:val="18"/>
                <w:szCs w:val="18"/>
              </w:rPr>
              <w:t xml:space="preserve">SSR model</w:t>
            </w:r>
          </w:p>
        </w:tc>
        <w:tc>
          <w:tcPr>
            <w:tcW w:type="dxa" w:w="1806"/>
            <w:tcBorders>
              <w:top w:val="single" w:color="C9C8C0" w:sz="4"/>
              <w:left w:val="single" w:color="C9C8C0" w:sz="4"/>
              <w:bottom w:val="single" w:color="C9C8C0" w:sz="4"/>
              <w:right w:val="single" w:color="C9C8C0" w:sz="4"/>
            </w:tcBorders>
            <w:shd w:fill="1F2A44" w:color="auto" w:val="clear"/>
            <w:tcMar>
              <w:top w:type="dxa" w:w="50"/>
              <w:left w:type="dxa" w:w="90"/>
              <w:bottom w:type="dxa" w:w="50"/>
              <w:right w:type="dxa" w:w="90"/>
            </w:tcMar>
          </w:tcPr>
          <w:p>
            <w:pPr>
              <w:jc w:val="center"/>
            </w:pPr>
            <w:r>
              <w:rPr>
                <w:b/>
                <w:bCs/>
                <w:color w:val="FFFFFF"/>
                <w:sz w:val="18"/>
                <w:szCs w:val="18"/>
              </w:rPr>
              <w:t xml:space="preserve">Live - model</w:t>
            </w:r>
          </w:p>
        </w:tc>
      </w:tr>
      <w:tr>
        <w:trPr>
          <w:cantSplit/>
        </w:trPr>
        <w:tc>
          <w:tcPr>
            <w:tcW w:type="dxa" w:w="1500"/>
            <w:tcBorders>
              <w:top w:val="single" w:color="C9C8C0" w:sz="4"/>
              <w:left w:val="single" w:color="C9C8C0" w:sz="4"/>
              <w:bottom w:val="single" w:color="C9C8C0" w:sz="4"/>
              <w:right w:val="single" w:color="C9C8C0" w:sz="4"/>
            </w:tcBorders>
            <w:tcMar>
              <w:top w:type="dxa" w:w="50"/>
              <w:left w:type="dxa" w:w="90"/>
              <w:bottom w:type="dxa" w:w="50"/>
              <w:right w:type="dxa" w:w="90"/>
            </w:tcMar>
          </w:tcPr>
          <w:p>
            <w:pPr>
              <w:jc w:val="left"/>
            </w:pPr>
            <w:r>
              <w:rPr>
                <w:color w:val="0B0B0B"/>
                <w:sz w:val="18"/>
                <w:szCs w:val="18"/>
              </w:rPr>
              <w:t xml:space="preserve">Apr-25</w:t>
            </w:r>
          </w:p>
        </w:tc>
        <w:tc>
          <w:tcPr>
            <w:tcW w:type="dxa" w:w="1700"/>
            <w:tcBorders>
              <w:top w:val="single" w:color="C9C8C0" w:sz="4"/>
              <w:left w:val="single" w:color="C9C8C0" w:sz="4"/>
              <w:bottom w:val="single" w:color="C9C8C0" w:sz="4"/>
              <w:right w:val="single" w:color="C9C8C0" w:sz="4"/>
            </w:tcBorders>
            <w:tcMar>
              <w:top w:type="dxa" w:w="50"/>
              <w:left w:type="dxa" w:w="90"/>
              <w:bottom w:type="dxa" w:w="50"/>
              <w:right w:type="dxa" w:w="90"/>
            </w:tcMar>
          </w:tcPr>
          <w:p>
            <w:pPr>
              <w:jc w:val="center"/>
            </w:pPr>
            <w:r>
              <w:rPr>
                <w:b w:val="false"/>
                <w:bCs w:val="false"/>
                <w:color w:val="0B0B0B"/>
                <w:sz w:val="18"/>
                <w:szCs w:val="18"/>
              </w:rPr>
              <w:t xml:space="preserve">+10</w:t>
            </w:r>
          </w:p>
        </w:tc>
        <w:tc>
          <w:tcPr>
            <w:tcW w:type="dxa" w:w="1500"/>
            <w:tcBorders>
              <w:top w:val="single" w:color="C9C8C0" w:sz="4"/>
              <w:left w:val="single" w:color="C9C8C0" w:sz="4"/>
              <w:bottom w:val="single" w:color="C9C8C0" w:sz="4"/>
              <w:right w:val="single" w:color="C9C8C0" w:sz="4"/>
            </w:tcBorders>
            <w:tcMar>
              <w:top w:type="dxa" w:w="50"/>
              <w:left w:type="dxa" w:w="90"/>
              <w:bottom w:type="dxa" w:w="50"/>
              <w:right w:type="dxa" w:w="90"/>
            </w:tcMar>
          </w:tcPr>
          <w:p>
            <w:pPr>
              <w:jc w:val="center"/>
            </w:pPr>
            <w:r>
              <w:rPr>
                <w:b w:val="false"/>
                <w:bCs w:val="false"/>
                <w:color w:val="0B0B0B"/>
                <w:sz w:val="18"/>
                <w:szCs w:val="18"/>
              </w:rPr>
              <w:t xml:space="preserve">0</w:t>
            </w:r>
          </w:p>
        </w:tc>
        <w:tc>
          <w:tcPr>
            <w:tcW w:type="dxa" w:w="1700"/>
            <w:tcBorders>
              <w:top w:val="single" w:color="C9C8C0" w:sz="4"/>
              <w:left w:val="single" w:color="C9C8C0" w:sz="4"/>
              <w:bottom w:val="single" w:color="C9C8C0" w:sz="4"/>
              <w:right w:val="single" w:color="C9C8C0" w:sz="4"/>
            </w:tcBorders>
            <w:tcMar>
              <w:top w:type="dxa" w:w="50"/>
              <w:left w:type="dxa" w:w="90"/>
              <w:bottom w:type="dxa" w:w="50"/>
              <w:right w:type="dxa" w:w="90"/>
            </w:tcMar>
          </w:tcPr>
          <w:p>
            <w:pPr>
              <w:jc w:val="center"/>
            </w:pPr>
            <w:r>
              <w:rPr>
                <w:b w:val="false"/>
                <w:bCs w:val="false"/>
                <w:color w:val="0B0B0B"/>
                <w:sz w:val="18"/>
                <w:szCs w:val="18"/>
              </w:rPr>
              <w:t xml:space="preserve">+10</w:t>
            </w:r>
          </w:p>
        </w:tc>
        <w:tc>
          <w:tcPr>
            <w:tcW w:type="dxa" w:w="1700"/>
            <w:tcBorders>
              <w:top w:val="single" w:color="C9C8C0" w:sz="4"/>
              <w:left w:val="single" w:color="C9C8C0" w:sz="4"/>
              <w:bottom w:val="single" w:color="C9C8C0" w:sz="4"/>
              <w:right w:val="single" w:color="C9C8C0" w:sz="4"/>
            </w:tcBorders>
            <w:tcMar>
              <w:top w:type="dxa" w:w="50"/>
              <w:left w:type="dxa" w:w="90"/>
              <w:bottom w:type="dxa" w:w="50"/>
              <w:right w:type="dxa" w:w="90"/>
            </w:tcMar>
          </w:tcPr>
          <w:p>
            <w:pPr>
              <w:jc w:val="center"/>
            </w:pPr>
            <w:r>
              <w:rPr>
                <w:b w:val="false"/>
                <w:bCs w:val="false"/>
                <w:color w:val="0B0B0B"/>
                <w:sz w:val="18"/>
                <w:szCs w:val="18"/>
              </w:rPr>
              <w:t xml:space="preserve">+43</w:t>
            </w:r>
          </w:p>
        </w:tc>
        <w:tc>
          <w:tcPr>
            <w:tcW w:type="dxa" w:w="1806"/>
            <w:tcBorders>
              <w:top w:val="single" w:color="C9C8C0" w:sz="4"/>
              <w:left w:val="single" w:color="C9C8C0" w:sz="4"/>
              <w:bottom w:val="single" w:color="C9C8C0" w:sz="4"/>
              <w:right w:val="single" w:color="C9C8C0" w:sz="4"/>
            </w:tcBorders>
            <w:tcMar>
              <w:top w:type="dxa" w:w="50"/>
              <w:left w:type="dxa" w:w="90"/>
              <w:bottom w:type="dxa" w:w="50"/>
              <w:right w:type="dxa" w:w="90"/>
            </w:tcMar>
          </w:tcPr>
          <w:p>
            <w:pPr>
              <w:jc w:val="center"/>
            </w:pPr>
            <w:r>
              <w:rPr>
                <w:b w:val="false"/>
                <w:bCs w:val="false"/>
                <w:color w:val="0B0B0B"/>
                <w:sz w:val="18"/>
                <w:szCs w:val="18"/>
              </w:rPr>
              <w:t xml:space="preserve">-33</w:t>
            </w:r>
          </w:p>
        </w:tc>
      </w:tr>
      <w:tr>
        <w:trPr>
          <w:cantSplit/>
        </w:trPr>
        <w:tc>
          <w:tcPr>
            <w:tcW w:type="dxa" w:w="1500"/>
            <w:tcBorders>
              <w:top w:val="single" w:color="C9C8C0" w:sz="4"/>
              <w:left w:val="single" w:color="C9C8C0" w:sz="4"/>
              <w:bottom w:val="single" w:color="C9C8C0" w:sz="4"/>
              <w:right w:val="single" w:color="C9C8C0" w:sz="4"/>
            </w:tcBorders>
            <w:shd w:fill="F4F3EF" w:color="auto" w:val="clear"/>
            <w:tcMar>
              <w:top w:type="dxa" w:w="50"/>
              <w:left w:type="dxa" w:w="90"/>
              <w:bottom w:type="dxa" w:w="50"/>
              <w:right w:type="dxa" w:w="90"/>
            </w:tcMar>
          </w:tcPr>
          <w:p>
            <w:pPr>
              <w:jc w:val="left"/>
            </w:pPr>
            <w:r>
              <w:rPr>
                <w:color w:val="0B0B0B"/>
                <w:sz w:val="18"/>
                <w:szCs w:val="18"/>
              </w:rPr>
              <w:t xml:space="preserve">May-25</w:t>
            </w:r>
          </w:p>
        </w:tc>
        <w:tc>
          <w:tcPr>
            <w:tcW w:type="dxa" w:w="1700"/>
            <w:tcBorders>
              <w:top w:val="single" w:color="C9C8C0" w:sz="4"/>
              <w:left w:val="single" w:color="C9C8C0" w:sz="4"/>
              <w:bottom w:val="single" w:color="C9C8C0" w:sz="4"/>
              <w:right w:val="single" w:color="C9C8C0" w:sz="4"/>
            </w:tcBorders>
            <w:shd w:fill="F4F3EF" w:color="auto" w:val="clear"/>
            <w:tcMar>
              <w:top w:type="dxa" w:w="50"/>
              <w:left w:type="dxa" w:w="90"/>
              <w:bottom w:type="dxa" w:w="50"/>
              <w:right w:type="dxa" w:w="90"/>
            </w:tcMar>
          </w:tcPr>
          <w:p>
            <w:pPr>
              <w:jc w:val="center"/>
            </w:pPr>
            <w:r>
              <w:rPr>
                <w:b w:val="false"/>
                <w:bCs w:val="false"/>
                <w:color w:val="0B0B0B"/>
                <w:sz w:val="18"/>
                <w:szCs w:val="18"/>
              </w:rPr>
              <w:t xml:space="preserve">-731</w:t>
            </w:r>
          </w:p>
        </w:tc>
        <w:tc>
          <w:tcPr>
            <w:tcW w:type="dxa" w:w="1500"/>
            <w:tcBorders>
              <w:top w:val="single" w:color="C9C8C0" w:sz="4"/>
              <w:left w:val="single" w:color="C9C8C0" w:sz="4"/>
              <w:bottom w:val="single" w:color="C9C8C0" w:sz="4"/>
              <w:right w:val="single" w:color="C9C8C0" w:sz="4"/>
            </w:tcBorders>
            <w:shd w:fill="F4F3EF" w:color="auto" w:val="clear"/>
            <w:tcMar>
              <w:top w:type="dxa" w:w="50"/>
              <w:left w:type="dxa" w:w="90"/>
              <w:bottom w:type="dxa" w:w="50"/>
              <w:right w:type="dxa" w:w="90"/>
            </w:tcMar>
          </w:tcPr>
          <w:p>
            <w:pPr>
              <w:jc w:val="center"/>
            </w:pPr>
            <w:r>
              <w:rPr>
                <w:b w:val="false"/>
                <w:bCs w:val="false"/>
                <w:color w:val="0B0B0B"/>
                <w:sz w:val="18"/>
                <w:szCs w:val="18"/>
              </w:rPr>
              <w:t xml:space="preserve">+47</w:t>
            </w:r>
          </w:p>
        </w:tc>
        <w:tc>
          <w:tcPr>
            <w:tcW w:type="dxa" w:w="1700"/>
            <w:tcBorders>
              <w:top w:val="single" w:color="C9C8C0" w:sz="4"/>
              <w:left w:val="single" w:color="C9C8C0" w:sz="4"/>
              <w:bottom w:val="single" w:color="C9C8C0" w:sz="4"/>
              <w:right w:val="single" w:color="C9C8C0" w:sz="4"/>
            </w:tcBorders>
            <w:shd w:fill="F4F3EF" w:color="auto" w:val="clear"/>
            <w:tcMar>
              <w:top w:type="dxa" w:w="50"/>
              <w:left w:type="dxa" w:w="90"/>
              <w:bottom w:type="dxa" w:w="50"/>
              <w:right w:type="dxa" w:w="90"/>
            </w:tcMar>
          </w:tcPr>
          <w:p>
            <w:pPr>
              <w:jc w:val="center"/>
            </w:pPr>
            <w:r>
              <w:rPr>
                <w:b w:val="false"/>
                <w:bCs w:val="false"/>
                <w:color w:val="0B0B0B"/>
                <w:sz w:val="18"/>
                <w:szCs w:val="18"/>
              </w:rPr>
              <w:t xml:space="preserve">-684</w:t>
            </w:r>
          </w:p>
        </w:tc>
        <w:tc>
          <w:tcPr>
            <w:tcW w:type="dxa" w:w="1700"/>
            <w:tcBorders>
              <w:top w:val="single" w:color="C9C8C0" w:sz="4"/>
              <w:left w:val="single" w:color="C9C8C0" w:sz="4"/>
              <w:bottom w:val="single" w:color="C9C8C0" w:sz="4"/>
              <w:right w:val="single" w:color="C9C8C0" w:sz="4"/>
            </w:tcBorders>
            <w:shd w:fill="F4F3EF" w:color="auto" w:val="clear"/>
            <w:tcMar>
              <w:top w:type="dxa" w:w="50"/>
              <w:left w:type="dxa" w:w="90"/>
              <w:bottom w:type="dxa" w:w="50"/>
              <w:right w:type="dxa" w:w="90"/>
            </w:tcMar>
          </w:tcPr>
          <w:p>
            <w:pPr>
              <w:jc w:val="center"/>
            </w:pPr>
            <w:r>
              <w:rPr>
                <w:b w:val="false"/>
                <w:bCs w:val="false"/>
                <w:color w:val="0B0B0B"/>
                <w:sz w:val="18"/>
                <w:szCs w:val="18"/>
              </w:rPr>
              <w:t xml:space="preserve">-607</w:t>
            </w:r>
          </w:p>
        </w:tc>
        <w:tc>
          <w:tcPr>
            <w:tcW w:type="dxa" w:w="1806"/>
            <w:tcBorders>
              <w:top w:val="single" w:color="C9C8C0" w:sz="4"/>
              <w:left w:val="single" w:color="C9C8C0" w:sz="4"/>
              <w:bottom w:val="single" w:color="C9C8C0" w:sz="4"/>
              <w:right w:val="single" w:color="C9C8C0" w:sz="4"/>
            </w:tcBorders>
            <w:shd w:fill="F4F3EF" w:color="auto" w:val="clear"/>
            <w:tcMar>
              <w:top w:type="dxa" w:w="50"/>
              <w:left w:type="dxa" w:w="90"/>
              <w:bottom w:type="dxa" w:w="50"/>
              <w:right w:type="dxa" w:w="90"/>
            </w:tcMar>
          </w:tcPr>
          <w:p>
            <w:pPr>
              <w:jc w:val="center"/>
            </w:pPr>
            <w:r>
              <w:rPr>
                <w:b w:val="false"/>
                <w:bCs w:val="false"/>
                <w:color w:val="0B0B0B"/>
                <w:sz w:val="18"/>
                <w:szCs w:val="18"/>
              </w:rPr>
              <w:t xml:space="preserve">-124</w:t>
            </w:r>
          </w:p>
        </w:tc>
      </w:tr>
      <w:tr>
        <w:trPr>
          <w:cantSplit/>
        </w:trPr>
        <w:tc>
          <w:tcPr>
            <w:tcW w:type="dxa" w:w="1500"/>
            <w:tcBorders>
              <w:top w:val="single" w:color="C9C8C0" w:sz="4"/>
              <w:left w:val="single" w:color="C9C8C0" w:sz="4"/>
              <w:bottom w:val="single" w:color="C9C8C0" w:sz="4"/>
              <w:right w:val="single" w:color="C9C8C0" w:sz="4"/>
            </w:tcBorders>
            <w:tcMar>
              <w:top w:type="dxa" w:w="50"/>
              <w:left w:type="dxa" w:w="90"/>
              <w:bottom w:type="dxa" w:w="50"/>
              <w:right w:type="dxa" w:w="90"/>
            </w:tcMar>
          </w:tcPr>
          <w:p>
            <w:pPr>
              <w:jc w:val="left"/>
            </w:pPr>
            <w:r>
              <w:rPr>
                <w:color w:val="0B0B0B"/>
                <w:sz w:val="18"/>
                <w:szCs w:val="18"/>
              </w:rPr>
              <w:t xml:space="preserve">Jun-25</w:t>
            </w:r>
          </w:p>
        </w:tc>
        <w:tc>
          <w:tcPr>
            <w:tcW w:type="dxa" w:w="1700"/>
            <w:tcBorders>
              <w:top w:val="single" w:color="C9C8C0" w:sz="4"/>
              <w:left w:val="single" w:color="C9C8C0" w:sz="4"/>
              <w:bottom w:val="single" w:color="C9C8C0" w:sz="4"/>
              <w:right w:val="single" w:color="C9C8C0" w:sz="4"/>
            </w:tcBorders>
            <w:tcMar>
              <w:top w:type="dxa" w:w="50"/>
              <w:left w:type="dxa" w:w="90"/>
              <w:bottom w:type="dxa" w:w="50"/>
              <w:right w:type="dxa" w:w="90"/>
            </w:tcMar>
          </w:tcPr>
          <w:p>
            <w:pPr>
              <w:jc w:val="center"/>
            </w:pPr>
            <w:r>
              <w:rPr>
                <w:b w:val="false"/>
                <w:bCs w:val="false"/>
                <w:color w:val="0B0B0B"/>
                <w:sz w:val="18"/>
                <w:szCs w:val="18"/>
              </w:rPr>
              <w:t xml:space="preserve">+435</w:t>
            </w:r>
          </w:p>
        </w:tc>
        <w:tc>
          <w:tcPr>
            <w:tcW w:type="dxa" w:w="1500"/>
            <w:tcBorders>
              <w:top w:val="single" w:color="C9C8C0" w:sz="4"/>
              <w:left w:val="single" w:color="C9C8C0" w:sz="4"/>
              <w:bottom w:val="single" w:color="C9C8C0" w:sz="4"/>
              <w:right w:val="single" w:color="C9C8C0" w:sz="4"/>
            </w:tcBorders>
            <w:tcMar>
              <w:top w:type="dxa" w:w="50"/>
              <w:left w:type="dxa" w:w="90"/>
              <w:bottom w:type="dxa" w:w="50"/>
              <w:right w:type="dxa" w:w="90"/>
            </w:tcMar>
          </w:tcPr>
          <w:p>
            <w:pPr>
              <w:jc w:val="center"/>
            </w:pPr>
            <w:r>
              <w:rPr>
                <w:b w:val="false"/>
                <w:bCs w:val="false"/>
                <w:color w:val="0B0B0B"/>
                <w:sz w:val="18"/>
                <w:szCs w:val="18"/>
              </w:rPr>
              <w:t xml:space="preserve">-101</w:t>
            </w:r>
          </w:p>
        </w:tc>
        <w:tc>
          <w:tcPr>
            <w:tcW w:type="dxa" w:w="1700"/>
            <w:tcBorders>
              <w:top w:val="single" w:color="C9C8C0" w:sz="4"/>
              <w:left w:val="single" w:color="C9C8C0" w:sz="4"/>
              <w:bottom w:val="single" w:color="C9C8C0" w:sz="4"/>
              <w:right w:val="single" w:color="C9C8C0" w:sz="4"/>
            </w:tcBorders>
            <w:tcMar>
              <w:top w:type="dxa" w:w="50"/>
              <w:left w:type="dxa" w:w="90"/>
              <w:bottom w:type="dxa" w:w="50"/>
              <w:right w:type="dxa" w:w="90"/>
            </w:tcMar>
          </w:tcPr>
          <w:p>
            <w:pPr>
              <w:jc w:val="center"/>
            </w:pPr>
            <w:r>
              <w:rPr>
                <w:b w:val="false"/>
                <w:bCs w:val="false"/>
                <w:color w:val="0B0B0B"/>
                <w:sz w:val="18"/>
                <w:szCs w:val="18"/>
              </w:rPr>
              <w:t xml:space="preserve">+334</w:t>
            </w:r>
          </w:p>
        </w:tc>
        <w:tc>
          <w:tcPr>
            <w:tcW w:type="dxa" w:w="1700"/>
            <w:tcBorders>
              <w:top w:val="single" w:color="C9C8C0" w:sz="4"/>
              <w:left w:val="single" w:color="C9C8C0" w:sz="4"/>
              <w:bottom w:val="single" w:color="C9C8C0" w:sz="4"/>
              <w:right w:val="single" w:color="C9C8C0" w:sz="4"/>
            </w:tcBorders>
            <w:tcMar>
              <w:top w:type="dxa" w:w="50"/>
              <w:left w:type="dxa" w:w="90"/>
              <w:bottom w:type="dxa" w:w="50"/>
              <w:right w:type="dxa" w:w="90"/>
            </w:tcMar>
          </w:tcPr>
          <w:p>
            <w:pPr>
              <w:jc w:val="center"/>
            </w:pPr>
            <w:r>
              <w:rPr>
                <w:b w:val="false"/>
                <w:bCs w:val="false"/>
                <w:color w:val="0B0B0B"/>
                <w:sz w:val="18"/>
                <w:szCs w:val="18"/>
              </w:rPr>
              <w:t xml:space="preserve">+461</w:t>
            </w:r>
          </w:p>
        </w:tc>
        <w:tc>
          <w:tcPr>
            <w:tcW w:type="dxa" w:w="1806"/>
            <w:tcBorders>
              <w:top w:val="single" w:color="C9C8C0" w:sz="4"/>
              <w:left w:val="single" w:color="C9C8C0" w:sz="4"/>
              <w:bottom w:val="single" w:color="C9C8C0" w:sz="4"/>
              <w:right w:val="single" w:color="C9C8C0" w:sz="4"/>
            </w:tcBorders>
            <w:tcMar>
              <w:top w:type="dxa" w:w="50"/>
              <w:left w:type="dxa" w:w="90"/>
              <w:bottom w:type="dxa" w:w="50"/>
              <w:right w:type="dxa" w:w="90"/>
            </w:tcMar>
          </w:tcPr>
          <w:p>
            <w:pPr>
              <w:jc w:val="center"/>
            </w:pPr>
            <w:r>
              <w:rPr>
                <w:b w:val="false"/>
                <w:bCs w:val="false"/>
                <w:color w:val="0B0B0B"/>
                <w:sz w:val="18"/>
                <w:szCs w:val="18"/>
              </w:rPr>
              <w:t xml:space="preserve">-26</w:t>
            </w:r>
          </w:p>
        </w:tc>
      </w:tr>
      <w:tr>
        <w:trPr>
          <w:cantSplit/>
        </w:trPr>
        <w:tc>
          <w:tcPr>
            <w:tcW w:type="dxa" w:w="1500"/>
            <w:tcBorders>
              <w:top w:val="single" w:color="C9C8C0" w:sz="4"/>
              <w:left w:val="single" w:color="C9C8C0" w:sz="4"/>
              <w:bottom w:val="single" w:color="C9C8C0" w:sz="4"/>
              <w:right w:val="single" w:color="C9C8C0" w:sz="4"/>
            </w:tcBorders>
            <w:shd w:fill="F4F3EF" w:color="auto" w:val="clear"/>
            <w:tcMar>
              <w:top w:type="dxa" w:w="50"/>
              <w:left w:type="dxa" w:w="90"/>
              <w:bottom w:type="dxa" w:w="50"/>
              <w:right w:type="dxa" w:w="90"/>
            </w:tcMar>
          </w:tcPr>
          <w:p>
            <w:pPr>
              <w:jc w:val="left"/>
            </w:pPr>
            <w:r>
              <w:rPr>
                <w:color w:val="0B0B0B"/>
                <w:sz w:val="18"/>
                <w:szCs w:val="18"/>
              </w:rPr>
              <w:t xml:space="preserve">Jul-25</w:t>
            </w:r>
          </w:p>
        </w:tc>
        <w:tc>
          <w:tcPr>
            <w:tcW w:type="dxa" w:w="1700"/>
            <w:tcBorders>
              <w:top w:val="single" w:color="C9C8C0" w:sz="4"/>
              <w:left w:val="single" w:color="C9C8C0" w:sz="4"/>
              <w:bottom w:val="single" w:color="C9C8C0" w:sz="4"/>
              <w:right w:val="single" w:color="C9C8C0" w:sz="4"/>
            </w:tcBorders>
            <w:shd w:fill="F4F3EF" w:color="auto" w:val="clear"/>
            <w:tcMar>
              <w:top w:type="dxa" w:w="50"/>
              <w:left w:type="dxa" w:w="90"/>
              <w:bottom w:type="dxa" w:w="50"/>
              <w:right w:type="dxa" w:w="90"/>
            </w:tcMar>
          </w:tcPr>
          <w:p>
            <w:pPr>
              <w:jc w:val="center"/>
            </w:pPr>
            <w:r>
              <w:rPr>
                <w:b w:val="false"/>
                <w:bCs w:val="false"/>
                <w:color w:val="0B0B0B"/>
                <w:sz w:val="18"/>
                <w:szCs w:val="18"/>
              </w:rPr>
              <w:t xml:space="preserve">+54</w:t>
            </w:r>
          </w:p>
        </w:tc>
        <w:tc>
          <w:tcPr>
            <w:tcW w:type="dxa" w:w="1500"/>
            <w:tcBorders>
              <w:top w:val="single" w:color="C9C8C0" w:sz="4"/>
              <w:left w:val="single" w:color="C9C8C0" w:sz="4"/>
              <w:bottom w:val="single" w:color="C9C8C0" w:sz="4"/>
              <w:right w:val="single" w:color="C9C8C0" w:sz="4"/>
            </w:tcBorders>
            <w:shd w:fill="F4F3EF" w:color="auto" w:val="clear"/>
            <w:tcMar>
              <w:top w:type="dxa" w:w="50"/>
              <w:left w:type="dxa" w:w="90"/>
              <w:bottom w:type="dxa" w:w="50"/>
              <w:right w:type="dxa" w:w="90"/>
            </w:tcMar>
          </w:tcPr>
          <w:p>
            <w:pPr>
              <w:jc w:val="center"/>
            </w:pPr>
            <w:r>
              <w:rPr>
                <w:b w:val="false"/>
                <w:bCs w:val="false"/>
                <w:color w:val="0B0B0B"/>
                <w:sz w:val="18"/>
                <w:szCs w:val="18"/>
              </w:rPr>
              <w:t xml:space="preserve">-18</w:t>
            </w:r>
          </w:p>
        </w:tc>
        <w:tc>
          <w:tcPr>
            <w:tcW w:type="dxa" w:w="1700"/>
            <w:tcBorders>
              <w:top w:val="single" w:color="C9C8C0" w:sz="4"/>
              <w:left w:val="single" w:color="C9C8C0" w:sz="4"/>
              <w:bottom w:val="single" w:color="C9C8C0" w:sz="4"/>
              <w:right w:val="single" w:color="C9C8C0" w:sz="4"/>
            </w:tcBorders>
            <w:shd w:fill="F4F3EF" w:color="auto" w:val="clear"/>
            <w:tcMar>
              <w:top w:type="dxa" w:w="50"/>
              <w:left w:type="dxa" w:w="90"/>
              <w:bottom w:type="dxa" w:w="50"/>
              <w:right w:type="dxa" w:w="90"/>
            </w:tcMar>
          </w:tcPr>
          <w:p>
            <w:pPr>
              <w:jc w:val="center"/>
            </w:pPr>
            <w:r>
              <w:rPr>
                <w:b w:val="false"/>
                <w:bCs w:val="false"/>
                <w:color w:val="0B0B0B"/>
                <w:sz w:val="18"/>
                <w:szCs w:val="18"/>
              </w:rPr>
              <w:t xml:space="preserve">+36</w:t>
            </w:r>
          </w:p>
        </w:tc>
        <w:tc>
          <w:tcPr>
            <w:tcW w:type="dxa" w:w="1700"/>
            <w:tcBorders>
              <w:top w:val="single" w:color="C9C8C0" w:sz="4"/>
              <w:left w:val="single" w:color="C9C8C0" w:sz="4"/>
              <w:bottom w:val="single" w:color="C9C8C0" w:sz="4"/>
              <w:right w:val="single" w:color="C9C8C0" w:sz="4"/>
            </w:tcBorders>
            <w:shd w:fill="F4F3EF" w:color="auto" w:val="clear"/>
            <w:tcMar>
              <w:top w:type="dxa" w:w="50"/>
              <w:left w:type="dxa" w:w="90"/>
              <w:bottom w:type="dxa" w:w="50"/>
              <w:right w:type="dxa" w:w="90"/>
            </w:tcMar>
          </w:tcPr>
          <w:p>
            <w:pPr>
              <w:jc w:val="center"/>
            </w:pPr>
            <w:r>
              <w:rPr>
                <w:b w:val="false"/>
                <w:bCs w:val="false"/>
                <w:color w:val="0B0B0B"/>
                <w:sz w:val="18"/>
                <w:szCs w:val="18"/>
              </w:rPr>
              <w:t xml:space="preserve">+23</w:t>
            </w:r>
          </w:p>
        </w:tc>
        <w:tc>
          <w:tcPr>
            <w:tcW w:type="dxa" w:w="1806"/>
            <w:tcBorders>
              <w:top w:val="single" w:color="C9C8C0" w:sz="4"/>
              <w:left w:val="single" w:color="C9C8C0" w:sz="4"/>
              <w:bottom w:val="single" w:color="C9C8C0" w:sz="4"/>
              <w:right w:val="single" w:color="C9C8C0" w:sz="4"/>
            </w:tcBorders>
            <w:shd w:fill="F4F3EF" w:color="auto" w:val="clear"/>
            <w:tcMar>
              <w:top w:type="dxa" w:w="50"/>
              <w:left w:type="dxa" w:w="90"/>
              <w:bottom w:type="dxa" w:w="50"/>
              <w:right w:type="dxa" w:w="90"/>
            </w:tcMar>
          </w:tcPr>
          <w:p>
            <w:pPr>
              <w:jc w:val="center"/>
            </w:pPr>
            <w:r>
              <w:rPr>
                <w:b w:val="false"/>
                <w:bCs w:val="false"/>
                <w:color w:val="0B0B0B"/>
                <w:sz w:val="18"/>
                <w:szCs w:val="18"/>
              </w:rPr>
              <w:t xml:space="preserve">+31</w:t>
            </w:r>
          </w:p>
        </w:tc>
      </w:tr>
      <w:tr>
        <w:trPr>
          <w:cantSplit/>
        </w:trPr>
        <w:tc>
          <w:tcPr>
            <w:tcW w:type="dxa" w:w="1500"/>
            <w:tcBorders>
              <w:top w:val="single" w:color="C9C8C0" w:sz="4"/>
              <w:left w:val="single" w:color="C9C8C0" w:sz="4"/>
              <w:bottom w:val="single" w:color="C9C8C0" w:sz="4"/>
              <w:right w:val="single" w:color="C9C8C0" w:sz="4"/>
            </w:tcBorders>
            <w:tcMar>
              <w:top w:type="dxa" w:w="50"/>
              <w:left w:type="dxa" w:w="90"/>
              <w:bottom w:type="dxa" w:w="50"/>
              <w:right w:type="dxa" w:w="90"/>
            </w:tcMar>
          </w:tcPr>
          <w:p>
            <w:pPr>
              <w:jc w:val="left"/>
            </w:pPr>
            <w:r>
              <w:rPr>
                <w:color w:val="0B0B0B"/>
                <w:sz w:val="18"/>
                <w:szCs w:val="18"/>
              </w:rPr>
              <w:t xml:space="preserve">Aug-25</w:t>
            </w:r>
          </w:p>
        </w:tc>
        <w:tc>
          <w:tcPr>
            <w:tcW w:type="dxa" w:w="1700"/>
            <w:tcBorders>
              <w:top w:val="single" w:color="C9C8C0" w:sz="4"/>
              <w:left w:val="single" w:color="C9C8C0" w:sz="4"/>
              <w:bottom w:val="single" w:color="C9C8C0" w:sz="4"/>
              <w:right w:val="single" w:color="C9C8C0" w:sz="4"/>
            </w:tcBorders>
            <w:tcMar>
              <w:top w:type="dxa" w:w="50"/>
              <w:left w:type="dxa" w:w="90"/>
              <w:bottom w:type="dxa" w:w="50"/>
              <w:right w:type="dxa" w:w="90"/>
            </w:tcMar>
          </w:tcPr>
          <w:p>
            <w:pPr>
              <w:jc w:val="center"/>
            </w:pPr>
            <w:r>
              <w:rPr>
                <w:b w:val="false"/>
                <w:bCs w:val="false"/>
                <w:color w:val="0B0B0B"/>
                <w:sz w:val="18"/>
                <w:szCs w:val="18"/>
              </w:rPr>
              <w:t xml:space="preserve">0</w:t>
            </w:r>
          </w:p>
        </w:tc>
        <w:tc>
          <w:tcPr>
            <w:tcW w:type="dxa" w:w="1500"/>
            <w:tcBorders>
              <w:top w:val="single" w:color="C9C8C0" w:sz="4"/>
              <w:left w:val="single" w:color="C9C8C0" w:sz="4"/>
              <w:bottom w:val="single" w:color="C9C8C0" w:sz="4"/>
              <w:right w:val="single" w:color="C9C8C0" w:sz="4"/>
            </w:tcBorders>
            <w:tcMar>
              <w:top w:type="dxa" w:w="50"/>
              <w:left w:type="dxa" w:w="90"/>
              <w:bottom w:type="dxa" w:w="50"/>
              <w:right w:type="dxa" w:w="90"/>
            </w:tcMar>
          </w:tcPr>
          <w:p>
            <w:pPr>
              <w:jc w:val="center"/>
            </w:pPr>
            <w:r>
              <w:rPr>
                <w:b w:val="false"/>
                <w:bCs w:val="false"/>
                <w:color w:val="0B0B0B"/>
                <w:sz w:val="18"/>
                <w:szCs w:val="18"/>
              </w:rPr>
              <w:t xml:space="preserve">0</w:t>
            </w:r>
          </w:p>
        </w:tc>
        <w:tc>
          <w:tcPr>
            <w:tcW w:type="dxa" w:w="1700"/>
            <w:tcBorders>
              <w:top w:val="single" w:color="C9C8C0" w:sz="4"/>
              <w:left w:val="single" w:color="C9C8C0" w:sz="4"/>
              <w:bottom w:val="single" w:color="C9C8C0" w:sz="4"/>
              <w:right w:val="single" w:color="C9C8C0" w:sz="4"/>
            </w:tcBorders>
            <w:tcMar>
              <w:top w:type="dxa" w:w="50"/>
              <w:left w:type="dxa" w:w="90"/>
              <w:bottom w:type="dxa" w:w="50"/>
              <w:right w:type="dxa" w:w="90"/>
            </w:tcMar>
          </w:tcPr>
          <w:p>
            <w:pPr>
              <w:jc w:val="center"/>
            </w:pPr>
            <w:r>
              <w:rPr>
                <w:b w:val="false"/>
                <w:bCs w:val="false"/>
                <w:color w:val="0B0B0B"/>
                <w:sz w:val="18"/>
                <w:szCs w:val="18"/>
              </w:rPr>
              <w:t xml:space="preserve">0</w:t>
            </w:r>
          </w:p>
        </w:tc>
        <w:tc>
          <w:tcPr>
            <w:tcW w:type="dxa" w:w="1700"/>
            <w:tcBorders>
              <w:top w:val="single" w:color="C9C8C0" w:sz="4"/>
              <w:left w:val="single" w:color="C9C8C0" w:sz="4"/>
              <w:bottom w:val="single" w:color="C9C8C0" w:sz="4"/>
              <w:right w:val="single" w:color="C9C8C0" w:sz="4"/>
            </w:tcBorders>
            <w:tcMar>
              <w:top w:type="dxa" w:w="50"/>
              <w:left w:type="dxa" w:w="90"/>
              <w:bottom w:type="dxa" w:w="50"/>
              <w:right w:type="dxa" w:w="90"/>
            </w:tcMar>
          </w:tcPr>
          <w:p>
            <w:pPr>
              <w:jc w:val="center"/>
            </w:pPr>
            <w:r>
              <w:rPr>
                <w:b w:val="false"/>
                <w:bCs w:val="false"/>
                <w:color w:val="0B0B0B"/>
                <w:sz w:val="18"/>
                <w:szCs w:val="18"/>
              </w:rPr>
              <w:t xml:space="preserve">+196</w:t>
            </w:r>
          </w:p>
        </w:tc>
        <w:tc>
          <w:tcPr>
            <w:tcW w:type="dxa" w:w="1806"/>
            <w:tcBorders>
              <w:top w:val="single" w:color="C9C8C0" w:sz="4"/>
              <w:left w:val="single" w:color="C9C8C0" w:sz="4"/>
              <w:bottom w:val="single" w:color="C9C8C0" w:sz="4"/>
              <w:right w:val="single" w:color="C9C8C0" w:sz="4"/>
            </w:tcBorders>
            <w:tcMar>
              <w:top w:type="dxa" w:w="50"/>
              <w:left w:type="dxa" w:w="90"/>
              <w:bottom w:type="dxa" w:w="50"/>
              <w:right w:type="dxa" w:w="90"/>
            </w:tcMar>
          </w:tcPr>
          <w:p>
            <w:pPr>
              <w:jc w:val="center"/>
            </w:pPr>
            <w:r>
              <w:rPr>
                <w:b w:val="false"/>
                <w:bCs w:val="false"/>
                <w:color w:val="0B0B0B"/>
                <w:sz w:val="18"/>
                <w:szCs w:val="18"/>
              </w:rPr>
              <w:t xml:space="preserve">-196</w:t>
            </w:r>
          </w:p>
        </w:tc>
      </w:tr>
      <w:tr>
        <w:trPr>
          <w:cantSplit/>
        </w:trPr>
        <w:tc>
          <w:tcPr>
            <w:tcW w:type="dxa" w:w="1500"/>
            <w:tcBorders>
              <w:top w:val="single" w:color="C9C8C0" w:sz="4"/>
              <w:left w:val="single" w:color="C9C8C0" w:sz="4"/>
              <w:bottom w:val="single" w:color="C9C8C0" w:sz="4"/>
              <w:right w:val="single" w:color="C9C8C0" w:sz="4"/>
            </w:tcBorders>
            <w:shd w:fill="F4F3EF" w:color="auto" w:val="clear"/>
            <w:tcMar>
              <w:top w:type="dxa" w:w="50"/>
              <w:left w:type="dxa" w:w="90"/>
              <w:bottom w:type="dxa" w:w="50"/>
              <w:right w:type="dxa" w:w="90"/>
            </w:tcMar>
          </w:tcPr>
          <w:p>
            <w:pPr>
              <w:jc w:val="left"/>
            </w:pPr>
            <w:r>
              <w:rPr>
                <w:color w:val="0B0B0B"/>
                <w:sz w:val="18"/>
                <w:szCs w:val="18"/>
              </w:rPr>
              <w:t xml:space="preserve">Sep-25</w:t>
            </w:r>
          </w:p>
        </w:tc>
        <w:tc>
          <w:tcPr>
            <w:tcW w:type="dxa" w:w="1700"/>
            <w:tcBorders>
              <w:top w:val="single" w:color="C9C8C0" w:sz="4"/>
              <w:left w:val="single" w:color="C9C8C0" w:sz="4"/>
              <w:bottom w:val="single" w:color="C9C8C0" w:sz="4"/>
              <w:right w:val="single" w:color="C9C8C0" w:sz="4"/>
            </w:tcBorders>
            <w:shd w:fill="F4F3EF" w:color="auto" w:val="clear"/>
            <w:tcMar>
              <w:top w:type="dxa" w:w="50"/>
              <w:left w:type="dxa" w:w="90"/>
              <w:bottom w:type="dxa" w:w="50"/>
              <w:right w:type="dxa" w:w="90"/>
            </w:tcMar>
          </w:tcPr>
          <w:p>
            <w:pPr>
              <w:jc w:val="center"/>
            </w:pPr>
            <w:r>
              <w:rPr>
                <w:b w:val="false"/>
                <w:bCs w:val="false"/>
                <w:color w:val="0B0B0B"/>
                <w:sz w:val="18"/>
                <w:szCs w:val="18"/>
              </w:rPr>
              <w:t xml:space="preserve">+345</w:t>
            </w:r>
          </w:p>
        </w:tc>
        <w:tc>
          <w:tcPr>
            <w:tcW w:type="dxa" w:w="1500"/>
            <w:tcBorders>
              <w:top w:val="single" w:color="C9C8C0" w:sz="4"/>
              <w:left w:val="single" w:color="C9C8C0" w:sz="4"/>
              <w:bottom w:val="single" w:color="C9C8C0" w:sz="4"/>
              <w:right w:val="single" w:color="C9C8C0" w:sz="4"/>
            </w:tcBorders>
            <w:shd w:fill="F4F3EF" w:color="auto" w:val="clear"/>
            <w:tcMar>
              <w:top w:type="dxa" w:w="50"/>
              <w:left w:type="dxa" w:w="90"/>
              <w:bottom w:type="dxa" w:w="50"/>
              <w:right w:type="dxa" w:w="90"/>
            </w:tcMar>
          </w:tcPr>
          <w:p>
            <w:pPr>
              <w:jc w:val="center"/>
            </w:pPr>
            <w:r>
              <w:rPr>
                <w:b w:val="false"/>
                <w:bCs w:val="false"/>
                <w:color w:val="0B0B0B"/>
                <w:sz w:val="18"/>
                <w:szCs w:val="18"/>
              </w:rPr>
              <w:t xml:space="preserve">-48</w:t>
            </w:r>
          </w:p>
        </w:tc>
        <w:tc>
          <w:tcPr>
            <w:tcW w:type="dxa" w:w="1700"/>
            <w:tcBorders>
              <w:top w:val="single" w:color="C9C8C0" w:sz="4"/>
              <w:left w:val="single" w:color="C9C8C0" w:sz="4"/>
              <w:bottom w:val="single" w:color="C9C8C0" w:sz="4"/>
              <w:right w:val="single" w:color="C9C8C0" w:sz="4"/>
            </w:tcBorders>
            <w:shd w:fill="F4F3EF" w:color="auto" w:val="clear"/>
            <w:tcMar>
              <w:top w:type="dxa" w:w="50"/>
              <w:left w:type="dxa" w:w="90"/>
              <w:bottom w:type="dxa" w:w="50"/>
              <w:right w:type="dxa" w:w="90"/>
            </w:tcMar>
          </w:tcPr>
          <w:p>
            <w:pPr>
              <w:jc w:val="center"/>
            </w:pPr>
            <w:r>
              <w:rPr>
                <w:b w:val="false"/>
                <w:bCs w:val="false"/>
                <w:color w:val="0B0B0B"/>
                <w:sz w:val="18"/>
                <w:szCs w:val="18"/>
              </w:rPr>
              <w:t xml:space="preserve">+297</w:t>
            </w:r>
          </w:p>
        </w:tc>
        <w:tc>
          <w:tcPr>
            <w:tcW w:type="dxa" w:w="1700"/>
            <w:tcBorders>
              <w:top w:val="single" w:color="C9C8C0" w:sz="4"/>
              <w:left w:val="single" w:color="C9C8C0" w:sz="4"/>
              <w:bottom w:val="single" w:color="C9C8C0" w:sz="4"/>
              <w:right w:val="single" w:color="C9C8C0" w:sz="4"/>
            </w:tcBorders>
            <w:shd w:fill="F4F3EF" w:color="auto" w:val="clear"/>
            <w:tcMar>
              <w:top w:type="dxa" w:w="50"/>
              <w:left w:type="dxa" w:w="90"/>
              <w:bottom w:type="dxa" w:w="50"/>
              <w:right w:type="dxa" w:w="90"/>
            </w:tcMar>
          </w:tcPr>
          <w:p>
            <w:pPr>
              <w:jc w:val="center"/>
            </w:pPr>
            <w:r>
              <w:rPr>
                <w:b w:val="false"/>
                <w:bCs w:val="false"/>
                <w:color w:val="0B0B0B"/>
                <w:sz w:val="18"/>
                <w:szCs w:val="18"/>
              </w:rPr>
              <w:t xml:space="preserve">+270</w:t>
            </w:r>
          </w:p>
        </w:tc>
        <w:tc>
          <w:tcPr>
            <w:tcW w:type="dxa" w:w="1806"/>
            <w:tcBorders>
              <w:top w:val="single" w:color="C9C8C0" w:sz="4"/>
              <w:left w:val="single" w:color="C9C8C0" w:sz="4"/>
              <w:bottom w:val="single" w:color="C9C8C0" w:sz="4"/>
              <w:right w:val="single" w:color="C9C8C0" w:sz="4"/>
            </w:tcBorders>
            <w:shd w:fill="F4F3EF" w:color="auto" w:val="clear"/>
            <w:tcMar>
              <w:top w:type="dxa" w:w="50"/>
              <w:left w:type="dxa" w:w="90"/>
              <w:bottom w:type="dxa" w:w="50"/>
              <w:right w:type="dxa" w:w="90"/>
            </w:tcMar>
          </w:tcPr>
          <w:p>
            <w:pPr>
              <w:jc w:val="center"/>
            </w:pPr>
            <w:r>
              <w:rPr>
                <w:b w:val="false"/>
                <w:bCs w:val="false"/>
                <w:color w:val="0B0B0B"/>
                <w:sz w:val="18"/>
                <w:szCs w:val="18"/>
              </w:rPr>
              <w:t xml:space="preserve">+75</w:t>
            </w:r>
          </w:p>
        </w:tc>
      </w:tr>
      <w:tr>
        <w:trPr>
          <w:cantSplit/>
        </w:trPr>
        <w:tc>
          <w:tcPr>
            <w:tcW w:type="dxa" w:w="1500"/>
            <w:tcBorders>
              <w:top w:val="single" w:color="C9C8C0" w:sz="4"/>
              <w:left w:val="single" w:color="C9C8C0" w:sz="4"/>
              <w:bottom w:val="single" w:color="C9C8C0" w:sz="4"/>
              <w:right w:val="single" w:color="C9C8C0" w:sz="4"/>
            </w:tcBorders>
            <w:tcMar>
              <w:top w:type="dxa" w:w="50"/>
              <w:left w:type="dxa" w:w="90"/>
              <w:bottom w:type="dxa" w:w="50"/>
              <w:right w:type="dxa" w:w="90"/>
            </w:tcMar>
          </w:tcPr>
          <w:p>
            <w:pPr>
              <w:jc w:val="left"/>
            </w:pPr>
            <w:r>
              <w:rPr>
                <w:color w:val="0B0B0B"/>
                <w:sz w:val="18"/>
                <w:szCs w:val="18"/>
              </w:rPr>
              <w:t xml:space="preserve">Oct-25</w:t>
            </w:r>
          </w:p>
        </w:tc>
        <w:tc>
          <w:tcPr>
            <w:tcW w:type="dxa" w:w="1700"/>
            <w:tcBorders>
              <w:top w:val="single" w:color="C9C8C0" w:sz="4"/>
              <w:left w:val="single" w:color="C9C8C0" w:sz="4"/>
              <w:bottom w:val="single" w:color="C9C8C0" w:sz="4"/>
              <w:right w:val="single" w:color="C9C8C0" w:sz="4"/>
            </w:tcBorders>
            <w:tcMar>
              <w:top w:type="dxa" w:w="50"/>
              <w:left w:type="dxa" w:w="90"/>
              <w:bottom w:type="dxa" w:w="50"/>
              <w:right w:type="dxa" w:w="90"/>
            </w:tcMar>
          </w:tcPr>
          <w:p>
            <w:pPr>
              <w:jc w:val="center"/>
            </w:pPr>
            <w:r>
              <w:rPr>
                <w:b w:val="false"/>
                <w:bCs w:val="false"/>
                <w:color w:val="0B0B0B"/>
                <w:sz w:val="18"/>
                <w:szCs w:val="18"/>
              </w:rPr>
              <w:t xml:space="preserve">-207</w:t>
            </w:r>
          </w:p>
        </w:tc>
        <w:tc>
          <w:tcPr>
            <w:tcW w:type="dxa" w:w="1500"/>
            <w:tcBorders>
              <w:top w:val="single" w:color="C9C8C0" w:sz="4"/>
              <w:left w:val="single" w:color="C9C8C0" w:sz="4"/>
              <w:bottom w:val="single" w:color="C9C8C0" w:sz="4"/>
              <w:right w:val="single" w:color="C9C8C0" w:sz="4"/>
            </w:tcBorders>
            <w:tcMar>
              <w:top w:type="dxa" w:w="50"/>
              <w:left w:type="dxa" w:w="90"/>
              <w:bottom w:type="dxa" w:w="50"/>
              <w:right w:type="dxa" w:w="90"/>
            </w:tcMar>
          </w:tcPr>
          <w:p>
            <w:pPr>
              <w:jc w:val="center"/>
            </w:pPr>
            <w:r>
              <w:rPr>
                <w:b w:val="false"/>
                <w:bCs w:val="false"/>
                <w:color w:val="0B0B0B"/>
                <w:sz w:val="18"/>
                <w:szCs w:val="18"/>
              </w:rPr>
              <w:t xml:space="preserve">-41</w:t>
            </w:r>
          </w:p>
        </w:tc>
        <w:tc>
          <w:tcPr>
            <w:tcW w:type="dxa" w:w="1700"/>
            <w:tcBorders>
              <w:top w:val="single" w:color="C9C8C0" w:sz="4"/>
              <w:left w:val="single" w:color="C9C8C0" w:sz="4"/>
              <w:bottom w:val="single" w:color="C9C8C0" w:sz="4"/>
              <w:right w:val="single" w:color="C9C8C0" w:sz="4"/>
            </w:tcBorders>
            <w:tcMar>
              <w:top w:type="dxa" w:w="50"/>
              <w:left w:type="dxa" w:w="90"/>
              <w:bottom w:type="dxa" w:w="50"/>
              <w:right w:type="dxa" w:w="90"/>
            </w:tcMar>
          </w:tcPr>
          <w:p>
            <w:pPr>
              <w:jc w:val="center"/>
            </w:pPr>
            <w:r>
              <w:rPr>
                <w:b w:val="false"/>
                <w:bCs w:val="false"/>
                <w:color w:val="0B0B0B"/>
                <w:sz w:val="18"/>
                <w:szCs w:val="18"/>
              </w:rPr>
              <w:t xml:space="preserve">-249</w:t>
            </w:r>
          </w:p>
        </w:tc>
        <w:tc>
          <w:tcPr>
            <w:tcW w:type="dxa" w:w="1700"/>
            <w:tcBorders>
              <w:top w:val="single" w:color="C9C8C0" w:sz="4"/>
              <w:left w:val="single" w:color="C9C8C0" w:sz="4"/>
              <w:bottom w:val="single" w:color="C9C8C0" w:sz="4"/>
              <w:right w:val="single" w:color="C9C8C0" w:sz="4"/>
            </w:tcBorders>
            <w:tcMar>
              <w:top w:type="dxa" w:w="50"/>
              <w:left w:type="dxa" w:w="90"/>
              <w:bottom w:type="dxa" w:w="50"/>
              <w:right w:type="dxa" w:w="90"/>
            </w:tcMar>
          </w:tcPr>
          <w:p>
            <w:pPr>
              <w:jc w:val="center"/>
            </w:pPr>
            <w:r>
              <w:rPr>
                <w:b w:val="false"/>
                <w:bCs w:val="false"/>
                <w:color w:val="0B0B0B"/>
                <w:sz w:val="18"/>
                <w:szCs w:val="18"/>
              </w:rPr>
              <w:t xml:space="preserve">-201</w:t>
            </w:r>
          </w:p>
        </w:tc>
        <w:tc>
          <w:tcPr>
            <w:tcW w:type="dxa" w:w="1806"/>
            <w:tcBorders>
              <w:top w:val="single" w:color="C9C8C0" w:sz="4"/>
              <w:left w:val="single" w:color="C9C8C0" w:sz="4"/>
              <w:bottom w:val="single" w:color="C9C8C0" w:sz="4"/>
              <w:right w:val="single" w:color="C9C8C0" w:sz="4"/>
            </w:tcBorders>
            <w:tcMar>
              <w:top w:type="dxa" w:w="50"/>
              <w:left w:type="dxa" w:w="90"/>
              <w:bottom w:type="dxa" w:w="50"/>
              <w:right w:type="dxa" w:w="90"/>
            </w:tcMar>
          </w:tcPr>
          <w:p>
            <w:pPr>
              <w:jc w:val="center"/>
            </w:pPr>
            <w:r>
              <w:rPr>
                <w:b w:val="false"/>
                <w:bCs w:val="false"/>
                <w:color w:val="0B0B0B"/>
                <w:sz w:val="18"/>
                <w:szCs w:val="18"/>
              </w:rPr>
              <w:t xml:space="preserve">-6</w:t>
            </w:r>
          </w:p>
        </w:tc>
      </w:tr>
      <w:tr>
        <w:trPr>
          <w:cantSplit/>
        </w:trPr>
        <w:tc>
          <w:tcPr>
            <w:tcW w:type="dxa" w:w="1500"/>
            <w:tcBorders>
              <w:top w:val="single" w:color="C9C8C0" w:sz="4"/>
              <w:left w:val="single" w:color="C9C8C0" w:sz="4"/>
              <w:bottom w:val="single" w:color="C9C8C0" w:sz="4"/>
              <w:right w:val="single" w:color="C9C8C0" w:sz="4"/>
            </w:tcBorders>
            <w:shd w:fill="F4F3EF" w:color="auto" w:val="clear"/>
            <w:tcMar>
              <w:top w:type="dxa" w:w="50"/>
              <w:left w:type="dxa" w:w="90"/>
              <w:bottom w:type="dxa" w:w="50"/>
              <w:right w:type="dxa" w:w="90"/>
            </w:tcMar>
          </w:tcPr>
          <w:p>
            <w:pPr>
              <w:jc w:val="left"/>
            </w:pPr>
            <w:r>
              <w:rPr>
                <w:color w:val="0B0B0B"/>
                <w:sz w:val="18"/>
                <w:szCs w:val="18"/>
              </w:rPr>
              <w:t xml:space="preserve">Nov-25</w:t>
            </w:r>
          </w:p>
        </w:tc>
        <w:tc>
          <w:tcPr>
            <w:tcW w:type="dxa" w:w="1700"/>
            <w:tcBorders>
              <w:top w:val="single" w:color="C9C8C0" w:sz="4"/>
              <w:left w:val="single" w:color="C9C8C0" w:sz="4"/>
              <w:bottom w:val="single" w:color="C9C8C0" w:sz="4"/>
              <w:right w:val="single" w:color="C9C8C0" w:sz="4"/>
            </w:tcBorders>
            <w:shd w:fill="F4F3EF" w:color="auto" w:val="clear"/>
            <w:tcMar>
              <w:top w:type="dxa" w:w="50"/>
              <w:left w:type="dxa" w:w="90"/>
              <w:bottom w:type="dxa" w:w="50"/>
              <w:right w:type="dxa" w:w="90"/>
            </w:tcMar>
          </w:tcPr>
          <w:p>
            <w:pPr>
              <w:jc w:val="center"/>
            </w:pPr>
            <w:r>
              <w:rPr>
                <w:b w:val="false"/>
                <w:bCs w:val="false"/>
                <w:color w:val="0B0B0B"/>
                <w:sz w:val="18"/>
                <w:szCs w:val="18"/>
              </w:rPr>
              <w:t xml:space="preserve">+301</w:t>
            </w:r>
          </w:p>
        </w:tc>
        <w:tc>
          <w:tcPr>
            <w:tcW w:type="dxa" w:w="1500"/>
            <w:tcBorders>
              <w:top w:val="single" w:color="C9C8C0" w:sz="4"/>
              <w:left w:val="single" w:color="C9C8C0" w:sz="4"/>
              <w:bottom w:val="single" w:color="C9C8C0" w:sz="4"/>
              <w:right w:val="single" w:color="C9C8C0" w:sz="4"/>
            </w:tcBorders>
            <w:shd w:fill="F4F3EF" w:color="auto" w:val="clear"/>
            <w:tcMar>
              <w:top w:type="dxa" w:w="50"/>
              <w:left w:type="dxa" w:w="90"/>
              <w:bottom w:type="dxa" w:w="50"/>
              <w:right w:type="dxa" w:w="90"/>
            </w:tcMar>
          </w:tcPr>
          <w:p>
            <w:pPr>
              <w:jc w:val="center"/>
            </w:pPr>
            <w:r>
              <w:rPr>
                <w:b w:val="false"/>
                <w:bCs w:val="false"/>
                <w:color w:val="0B0B0B"/>
                <w:sz w:val="18"/>
                <w:szCs w:val="18"/>
              </w:rPr>
              <w:t xml:space="preserve">-31</w:t>
            </w:r>
          </w:p>
        </w:tc>
        <w:tc>
          <w:tcPr>
            <w:tcW w:type="dxa" w:w="1700"/>
            <w:tcBorders>
              <w:top w:val="single" w:color="C9C8C0" w:sz="4"/>
              <w:left w:val="single" w:color="C9C8C0" w:sz="4"/>
              <w:bottom w:val="single" w:color="C9C8C0" w:sz="4"/>
              <w:right w:val="single" w:color="C9C8C0" w:sz="4"/>
            </w:tcBorders>
            <w:shd w:fill="F4F3EF" w:color="auto" w:val="clear"/>
            <w:tcMar>
              <w:top w:type="dxa" w:w="50"/>
              <w:left w:type="dxa" w:w="90"/>
              <w:bottom w:type="dxa" w:w="50"/>
              <w:right w:type="dxa" w:w="90"/>
            </w:tcMar>
          </w:tcPr>
          <w:p>
            <w:pPr>
              <w:jc w:val="center"/>
            </w:pPr>
            <w:r>
              <w:rPr>
                <w:b w:val="false"/>
                <w:bCs w:val="false"/>
                <w:color w:val="0B0B0B"/>
                <w:sz w:val="18"/>
                <w:szCs w:val="18"/>
              </w:rPr>
              <w:t xml:space="preserve">+270</w:t>
            </w:r>
          </w:p>
        </w:tc>
        <w:tc>
          <w:tcPr>
            <w:tcW w:type="dxa" w:w="1700"/>
            <w:tcBorders>
              <w:top w:val="single" w:color="C9C8C0" w:sz="4"/>
              <w:left w:val="single" w:color="C9C8C0" w:sz="4"/>
              <w:bottom w:val="single" w:color="C9C8C0" w:sz="4"/>
              <w:right w:val="single" w:color="C9C8C0" w:sz="4"/>
            </w:tcBorders>
            <w:shd w:fill="F4F3EF" w:color="auto" w:val="clear"/>
            <w:tcMar>
              <w:top w:type="dxa" w:w="50"/>
              <w:left w:type="dxa" w:w="90"/>
              <w:bottom w:type="dxa" w:w="50"/>
              <w:right w:type="dxa" w:w="90"/>
            </w:tcMar>
          </w:tcPr>
          <w:p>
            <w:pPr>
              <w:jc w:val="center"/>
            </w:pPr>
            <w:r>
              <w:rPr>
                <w:b w:val="false"/>
                <w:bCs w:val="false"/>
                <w:color w:val="0B0B0B"/>
                <w:sz w:val="18"/>
                <w:szCs w:val="18"/>
              </w:rPr>
              <w:t xml:space="preserve">+312</w:t>
            </w:r>
          </w:p>
        </w:tc>
        <w:tc>
          <w:tcPr>
            <w:tcW w:type="dxa" w:w="1806"/>
            <w:tcBorders>
              <w:top w:val="single" w:color="C9C8C0" w:sz="4"/>
              <w:left w:val="single" w:color="C9C8C0" w:sz="4"/>
              <w:bottom w:val="single" w:color="C9C8C0" w:sz="4"/>
              <w:right w:val="single" w:color="C9C8C0" w:sz="4"/>
            </w:tcBorders>
            <w:shd w:fill="F4F3EF" w:color="auto" w:val="clear"/>
            <w:tcMar>
              <w:top w:type="dxa" w:w="50"/>
              <w:left w:type="dxa" w:w="90"/>
              <w:bottom w:type="dxa" w:w="50"/>
              <w:right w:type="dxa" w:w="90"/>
            </w:tcMar>
          </w:tcPr>
          <w:p>
            <w:pPr>
              <w:jc w:val="center"/>
            </w:pPr>
            <w:r>
              <w:rPr>
                <w:b w:val="false"/>
                <w:bCs w:val="false"/>
                <w:color w:val="0B0B0B"/>
                <w:sz w:val="18"/>
                <w:szCs w:val="18"/>
              </w:rPr>
              <w:t xml:space="preserve">-11</w:t>
            </w:r>
          </w:p>
        </w:tc>
      </w:tr>
      <w:tr>
        <w:trPr>
          <w:cantSplit/>
        </w:trPr>
        <w:tc>
          <w:tcPr>
            <w:tcW w:type="dxa" w:w="1500"/>
            <w:tcBorders>
              <w:top w:val="single" w:color="C9C8C0" w:sz="4"/>
              <w:left w:val="single" w:color="C9C8C0" w:sz="4"/>
              <w:bottom w:val="single" w:color="C9C8C0" w:sz="4"/>
              <w:right w:val="single" w:color="C9C8C0" w:sz="4"/>
            </w:tcBorders>
            <w:tcMar>
              <w:top w:type="dxa" w:w="50"/>
              <w:left w:type="dxa" w:w="90"/>
              <w:bottom w:type="dxa" w:w="50"/>
              <w:right w:type="dxa" w:w="90"/>
            </w:tcMar>
          </w:tcPr>
          <w:p>
            <w:pPr>
              <w:jc w:val="left"/>
            </w:pPr>
            <w:r>
              <w:rPr>
                <w:color w:val="0B0B0B"/>
                <w:sz w:val="18"/>
                <w:szCs w:val="18"/>
              </w:rPr>
              <w:t xml:space="preserve">Dec-25</w:t>
            </w:r>
          </w:p>
        </w:tc>
        <w:tc>
          <w:tcPr>
            <w:tcW w:type="dxa" w:w="1700"/>
            <w:tcBorders>
              <w:top w:val="single" w:color="C9C8C0" w:sz="4"/>
              <w:left w:val="single" w:color="C9C8C0" w:sz="4"/>
              <w:bottom w:val="single" w:color="C9C8C0" w:sz="4"/>
              <w:right w:val="single" w:color="C9C8C0" w:sz="4"/>
            </w:tcBorders>
            <w:tcMar>
              <w:top w:type="dxa" w:w="50"/>
              <w:left w:type="dxa" w:w="90"/>
              <w:bottom w:type="dxa" w:w="50"/>
              <w:right w:type="dxa" w:w="90"/>
            </w:tcMar>
          </w:tcPr>
          <w:p>
            <w:pPr>
              <w:jc w:val="center"/>
            </w:pPr>
            <w:r>
              <w:rPr>
                <w:b w:val="false"/>
                <w:bCs w:val="false"/>
                <w:color w:val="0B0B0B"/>
                <w:sz w:val="18"/>
                <w:szCs w:val="18"/>
              </w:rPr>
              <w:t xml:space="preserve">+158</w:t>
            </w:r>
          </w:p>
        </w:tc>
        <w:tc>
          <w:tcPr>
            <w:tcW w:type="dxa" w:w="1500"/>
            <w:tcBorders>
              <w:top w:val="single" w:color="C9C8C0" w:sz="4"/>
              <w:left w:val="single" w:color="C9C8C0" w:sz="4"/>
              <w:bottom w:val="single" w:color="C9C8C0" w:sz="4"/>
              <w:right w:val="single" w:color="C9C8C0" w:sz="4"/>
            </w:tcBorders>
            <w:tcMar>
              <w:top w:type="dxa" w:w="50"/>
              <w:left w:type="dxa" w:w="90"/>
              <w:bottom w:type="dxa" w:w="50"/>
              <w:right w:type="dxa" w:w="90"/>
            </w:tcMar>
          </w:tcPr>
          <w:p>
            <w:pPr>
              <w:jc w:val="center"/>
            </w:pPr>
            <w:r>
              <w:rPr>
                <w:b w:val="false"/>
                <w:bCs w:val="false"/>
                <w:color w:val="0B0B0B"/>
                <w:sz w:val="18"/>
                <w:szCs w:val="18"/>
              </w:rPr>
              <w:t xml:space="preserve">-11</w:t>
            </w:r>
          </w:p>
        </w:tc>
        <w:tc>
          <w:tcPr>
            <w:tcW w:type="dxa" w:w="1700"/>
            <w:tcBorders>
              <w:top w:val="single" w:color="C9C8C0" w:sz="4"/>
              <w:left w:val="single" w:color="C9C8C0" w:sz="4"/>
              <w:bottom w:val="single" w:color="C9C8C0" w:sz="4"/>
              <w:right w:val="single" w:color="C9C8C0" w:sz="4"/>
            </w:tcBorders>
            <w:tcMar>
              <w:top w:type="dxa" w:w="50"/>
              <w:left w:type="dxa" w:w="90"/>
              <w:bottom w:type="dxa" w:w="50"/>
              <w:right w:type="dxa" w:w="90"/>
            </w:tcMar>
          </w:tcPr>
          <w:p>
            <w:pPr>
              <w:jc w:val="center"/>
            </w:pPr>
            <w:r>
              <w:rPr>
                <w:b w:val="false"/>
                <w:bCs w:val="false"/>
                <w:color w:val="0B0B0B"/>
                <w:sz w:val="18"/>
                <w:szCs w:val="18"/>
              </w:rPr>
              <w:t xml:space="preserve">+147</w:t>
            </w:r>
          </w:p>
        </w:tc>
        <w:tc>
          <w:tcPr>
            <w:tcW w:type="dxa" w:w="1700"/>
            <w:tcBorders>
              <w:top w:val="single" w:color="C9C8C0" w:sz="4"/>
              <w:left w:val="single" w:color="C9C8C0" w:sz="4"/>
              <w:bottom w:val="single" w:color="C9C8C0" w:sz="4"/>
              <w:right w:val="single" w:color="C9C8C0" w:sz="4"/>
            </w:tcBorders>
            <w:tcMar>
              <w:top w:type="dxa" w:w="50"/>
              <w:left w:type="dxa" w:w="90"/>
              <w:bottom w:type="dxa" w:w="50"/>
              <w:right w:type="dxa" w:w="90"/>
            </w:tcMar>
          </w:tcPr>
          <w:p>
            <w:pPr>
              <w:jc w:val="center"/>
            </w:pPr>
            <w:r>
              <w:rPr>
                <w:b w:val="false"/>
                <w:bCs w:val="false"/>
                <w:color w:val="0B0B0B"/>
                <w:sz w:val="18"/>
                <w:szCs w:val="18"/>
              </w:rPr>
              <w:t xml:space="preserve">+154</w:t>
            </w:r>
          </w:p>
        </w:tc>
        <w:tc>
          <w:tcPr>
            <w:tcW w:type="dxa" w:w="1806"/>
            <w:tcBorders>
              <w:top w:val="single" w:color="C9C8C0" w:sz="4"/>
              <w:left w:val="single" w:color="C9C8C0" w:sz="4"/>
              <w:bottom w:val="single" w:color="C9C8C0" w:sz="4"/>
              <w:right w:val="single" w:color="C9C8C0" w:sz="4"/>
            </w:tcBorders>
            <w:tcMar>
              <w:top w:type="dxa" w:w="50"/>
              <w:left w:type="dxa" w:w="90"/>
              <w:bottom w:type="dxa" w:w="50"/>
              <w:right w:type="dxa" w:w="90"/>
            </w:tcMar>
          </w:tcPr>
          <w:p>
            <w:pPr>
              <w:jc w:val="center"/>
            </w:pPr>
            <w:r>
              <w:rPr>
                <w:b w:val="false"/>
                <w:bCs w:val="false"/>
                <w:color w:val="0B0B0B"/>
                <w:sz w:val="18"/>
                <w:szCs w:val="18"/>
              </w:rPr>
              <w:t xml:space="preserve">+4</w:t>
            </w:r>
          </w:p>
        </w:tc>
      </w:tr>
      <w:tr>
        <w:trPr>
          <w:cantSplit/>
        </w:trPr>
        <w:tc>
          <w:tcPr>
            <w:tcW w:type="dxa" w:w="1500"/>
            <w:tcBorders>
              <w:top w:val="single" w:color="C9C8C0" w:sz="4"/>
              <w:left w:val="single" w:color="C9C8C0" w:sz="4"/>
              <w:bottom w:val="single" w:color="C9C8C0" w:sz="4"/>
              <w:right w:val="single" w:color="C9C8C0" w:sz="4"/>
            </w:tcBorders>
            <w:shd w:fill="F4F3EF" w:color="auto" w:val="clear"/>
            <w:tcMar>
              <w:top w:type="dxa" w:w="50"/>
              <w:left w:type="dxa" w:w="90"/>
              <w:bottom w:type="dxa" w:w="50"/>
              <w:right w:type="dxa" w:w="90"/>
            </w:tcMar>
          </w:tcPr>
          <w:p>
            <w:pPr>
              <w:jc w:val="left"/>
            </w:pPr>
            <w:r>
              <w:rPr>
                <w:color w:val="0B0B0B"/>
                <w:sz w:val="18"/>
                <w:szCs w:val="18"/>
              </w:rPr>
              <w:t xml:space="preserve">Jan-26</w:t>
            </w:r>
          </w:p>
        </w:tc>
        <w:tc>
          <w:tcPr>
            <w:tcW w:type="dxa" w:w="1700"/>
            <w:tcBorders>
              <w:top w:val="single" w:color="C9C8C0" w:sz="4"/>
              <w:left w:val="single" w:color="C9C8C0" w:sz="4"/>
              <w:bottom w:val="single" w:color="C9C8C0" w:sz="4"/>
              <w:right w:val="single" w:color="C9C8C0" w:sz="4"/>
            </w:tcBorders>
            <w:shd w:fill="F4F3EF" w:color="auto" w:val="clear"/>
            <w:tcMar>
              <w:top w:type="dxa" w:w="50"/>
              <w:left w:type="dxa" w:w="90"/>
              <w:bottom w:type="dxa" w:w="50"/>
              <w:right w:type="dxa" w:w="90"/>
            </w:tcMar>
          </w:tcPr>
          <w:p>
            <w:pPr>
              <w:jc w:val="center"/>
            </w:pPr>
            <w:r>
              <w:rPr>
                <w:b w:val="false"/>
                <w:bCs w:val="false"/>
                <w:color w:val="0B0B0B"/>
                <w:sz w:val="18"/>
                <w:szCs w:val="18"/>
              </w:rPr>
              <w:t xml:space="preserve">+276</w:t>
            </w:r>
          </w:p>
        </w:tc>
        <w:tc>
          <w:tcPr>
            <w:tcW w:type="dxa" w:w="1500"/>
            <w:tcBorders>
              <w:top w:val="single" w:color="C9C8C0" w:sz="4"/>
              <w:left w:val="single" w:color="C9C8C0" w:sz="4"/>
              <w:bottom w:val="single" w:color="C9C8C0" w:sz="4"/>
              <w:right w:val="single" w:color="C9C8C0" w:sz="4"/>
            </w:tcBorders>
            <w:shd w:fill="F4F3EF" w:color="auto" w:val="clear"/>
            <w:tcMar>
              <w:top w:type="dxa" w:w="50"/>
              <w:left w:type="dxa" w:w="90"/>
              <w:bottom w:type="dxa" w:w="50"/>
              <w:right w:type="dxa" w:w="90"/>
            </w:tcMar>
          </w:tcPr>
          <w:p>
            <w:pPr>
              <w:jc w:val="center"/>
            </w:pPr>
            <w:r>
              <w:rPr>
                <w:b w:val="false"/>
                <w:bCs w:val="false"/>
                <w:color w:val="0B0B0B"/>
                <w:sz w:val="18"/>
                <w:szCs w:val="18"/>
              </w:rPr>
              <w:t xml:space="preserve">+5</w:t>
            </w:r>
          </w:p>
        </w:tc>
        <w:tc>
          <w:tcPr>
            <w:tcW w:type="dxa" w:w="1700"/>
            <w:tcBorders>
              <w:top w:val="single" w:color="C9C8C0" w:sz="4"/>
              <w:left w:val="single" w:color="C9C8C0" w:sz="4"/>
              <w:bottom w:val="single" w:color="C9C8C0" w:sz="4"/>
              <w:right w:val="single" w:color="C9C8C0" w:sz="4"/>
            </w:tcBorders>
            <w:shd w:fill="F4F3EF" w:color="auto" w:val="clear"/>
            <w:tcMar>
              <w:top w:type="dxa" w:w="50"/>
              <w:left w:type="dxa" w:w="90"/>
              <w:bottom w:type="dxa" w:w="50"/>
              <w:right w:type="dxa" w:w="90"/>
            </w:tcMar>
          </w:tcPr>
          <w:p>
            <w:pPr>
              <w:jc w:val="center"/>
            </w:pPr>
            <w:r>
              <w:rPr>
                <w:b w:val="false"/>
                <w:bCs w:val="false"/>
                <w:color w:val="0B0B0B"/>
                <w:sz w:val="18"/>
                <w:szCs w:val="18"/>
              </w:rPr>
              <w:t xml:space="preserve">+282</w:t>
            </w:r>
          </w:p>
        </w:tc>
        <w:tc>
          <w:tcPr>
            <w:tcW w:type="dxa" w:w="1700"/>
            <w:tcBorders>
              <w:top w:val="single" w:color="C9C8C0" w:sz="4"/>
              <w:left w:val="single" w:color="C9C8C0" w:sz="4"/>
              <w:bottom w:val="single" w:color="C9C8C0" w:sz="4"/>
              <w:right w:val="single" w:color="C9C8C0" w:sz="4"/>
            </w:tcBorders>
            <w:shd w:fill="F4F3EF" w:color="auto" w:val="clear"/>
            <w:tcMar>
              <w:top w:type="dxa" w:w="50"/>
              <w:left w:type="dxa" w:w="90"/>
              <w:bottom w:type="dxa" w:w="50"/>
              <w:right w:type="dxa" w:w="90"/>
            </w:tcMar>
          </w:tcPr>
          <w:p>
            <w:pPr>
              <w:jc w:val="center"/>
            </w:pPr>
            <w:r>
              <w:rPr>
                <w:b w:val="false"/>
                <w:bCs w:val="false"/>
                <w:color w:val="0B0B0B"/>
                <w:sz w:val="18"/>
                <w:szCs w:val="18"/>
              </w:rPr>
              <w:t xml:space="preserve">+291</w:t>
            </w:r>
          </w:p>
        </w:tc>
        <w:tc>
          <w:tcPr>
            <w:tcW w:type="dxa" w:w="1806"/>
            <w:tcBorders>
              <w:top w:val="single" w:color="C9C8C0" w:sz="4"/>
              <w:left w:val="single" w:color="C9C8C0" w:sz="4"/>
              <w:bottom w:val="single" w:color="C9C8C0" w:sz="4"/>
              <w:right w:val="single" w:color="C9C8C0" w:sz="4"/>
            </w:tcBorders>
            <w:shd w:fill="F4F3EF" w:color="auto" w:val="clear"/>
            <w:tcMar>
              <w:top w:type="dxa" w:w="50"/>
              <w:left w:type="dxa" w:w="90"/>
              <w:bottom w:type="dxa" w:w="50"/>
              <w:right w:type="dxa" w:w="90"/>
            </w:tcMar>
          </w:tcPr>
          <w:p>
            <w:pPr>
              <w:jc w:val="center"/>
            </w:pPr>
            <w:r>
              <w:rPr>
                <w:b w:val="false"/>
                <w:bCs w:val="false"/>
                <w:color w:val="0B0B0B"/>
                <w:sz w:val="18"/>
                <w:szCs w:val="18"/>
              </w:rPr>
              <w:t xml:space="preserve">-15</w:t>
            </w:r>
          </w:p>
        </w:tc>
      </w:tr>
      <w:tr>
        <w:trPr>
          <w:cantSplit/>
        </w:trPr>
        <w:tc>
          <w:tcPr>
            <w:tcW w:type="dxa" w:w="1500"/>
            <w:tcBorders>
              <w:top w:val="single" w:color="C9C8C0" w:sz="4"/>
              <w:left w:val="single" w:color="C9C8C0" w:sz="4"/>
              <w:bottom w:val="single" w:color="C9C8C0" w:sz="4"/>
              <w:right w:val="single" w:color="C9C8C0" w:sz="4"/>
            </w:tcBorders>
            <w:tcMar>
              <w:top w:type="dxa" w:w="50"/>
              <w:left w:type="dxa" w:w="90"/>
              <w:bottom w:type="dxa" w:w="50"/>
              <w:right w:type="dxa" w:w="90"/>
            </w:tcMar>
          </w:tcPr>
          <w:p>
            <w:pPr>
              <w:jc w:val="left"/>
            </w:pPr>
            <w:r>
              <w:rPr>
                <w:color w:val="0B0B0B"/>
                <w:sz w:val="18"/>
                <w:szCs w:val="18"/>
              </w:rPr>
              <w:t xml:space="preserve">Feb-26</w:t>
            </w:r>
          </w:p>
        </w:tc>
        <w:tc>
          <w:tcPr>
            <w:tcW w:type="dxa" w:w="1700"/>
            <w:tcBorders>
              <w:top w:val="single" w:color="C9C8C0" w:sz="4"/>
              <w:left w:val="single" w:color="C9C8C0" w:sz="4"/>
              <w:bottom w:val="single" w:color="C9C8C0" w:sz="4"/>
              <w:right w:val="single" w:color="C9C8C0" w:sz="4"/>
            </w:tcBorders>
            <w:tcMar>
              <w:top w:type="dxa" w:w="50"/>
              <w:left w:type="dxa" w:w="90"/>
              <w:bottom w:type="dxa" w:w="50"/>
              <w:right w:type="dxa" w:w="90"/>
            </w:tcMar>
          </w:tcPr>
          <w:p>
            <w:pPr>
              <w:jc w:val="center"/>
            </w:pPr>
            <w:r>
              <w:rPr>
                <w:b w:val="false"/>
                <w:bCs w:val="false"/>
                <w:color w:val="0B0B0B"/>
                <w:sz w:val="18"/>
                <w:szCs w:val="18"/>
              </w:rPr>
              <w:t xml:space="preserve">-1,073</w:t>
            </w:r>
          </w:p>
        </w:tc>
        <w:tc>
          <w:tcPr>
            <w:tcW w:type="dxa" w:w="1500"/>
            <w:tcBorders>
              <w:top w:val="single" w:color="C9C8C0" w:sz="4"/>
              <w:left w:val="single" w:color="C9C8C0" w:sz="4"/>
              <w:bottom w:val="single" w:color="C9C8C0" w:sz="4"/>
              <w:right w:val="single" w:color="C9C8C0" w:sz="4"/>
            </w:tcBorders>
            <w:tcMar>
              <w:top w:type="dxa" w:w="50"/>
              <w:left w:type="dxa" w:w="90"/>
              <w:bottom w:type="dxa" w:w="50"/>
              <w:right w:type="dxa" w:w="90"/>
            </w:tcMar>
          </w:tcPr>
          <w:p>
            <w:pPr>
              <w:jc w:val="center"/>
            </w:pPr>
            <w:r>
              <w:rPr>
                <w:b w:val="false"/>
                <w:bCs w:val="false"/>
                <w:color w:val="0B0B0B"/>
                <w:sz w:val="18"/>
                <w:szCs w:val="18"/>
              </w:rPr>
              <w:t xml:space="preserve">+171</w:t>
            </w:r>
          </w:p>
        </w:tc>
        <w:tc>
          <w:tcPr>
            <w:tcW w:type="dxa" w:w="1700"/>
            <w:tcBorders>
              <w:top w:val="single" w:color="C9C8C0" w:sz="4"/>
              <w:left w:val="single" w:color="C9C8C0" w:sz="4"/>
              <w:bottom w:val="single" w:color="C9C8C0" w:sz="4"/>
              <w:right w:val="single" w:color="C9C8C0" w:sz="4"/>
            </w:tcBorders>
            <w:tcMar>
              <w:top w:type="dxa" w:w="50"/>
              <w:left w:type="dxa" w:w="90"/>
              <w:bottom w:type="dxa" w:w="50"/>
              <w:right w:type="dxa" w:w="90"/>
            </w:tcMar>
          </w:tcPr>
          <w:p>
            <w:pPr>
              <w:jc w:val="center"/>
            </w:pPr>
            <w:r>
              <w:rPr>
                <w:b w:val="false"/>
                <w:bCs w:val="false"/>
                <w:color w:val="0B0B0B"/>
                <w:sz w:val="18"/>
                <w:szCs w:val="18"/>
              </w:rPr>
              <w:t xml:space="preserve">-902</w:t>
            </w:r>
          </w:p>
        </w:tc>
        <w:tc>
          <w:tcPr>
            <w:tcW w:type="dxa" w:w="1700"/>
            <w:tcBorders>
              <w:top w:val="single" w:color="C9C8C0" w:sz="4"/>
              <w:left w:val="single" w:color="C9C8C0" w:sz="4"/>
              <w:bottom w:val="single" w:color="C9C8C0" w:sz="4"/>
              <w:right w:val="single" w:color="C9C8C0" w:sz="4"/>
            </w:tcBorders>
            <w:tcMar>
              <w:top w:type="dxa" w:w="50"/>
              <w:left w:type="dxa" w:w="90"/>
              <w:bottom w:type="dxa" w:w="50"/>
              <w:right w:type="dxa" w:w="90"/>
            </w:tcMar>
          </w:tcPr>
          <w:p>
            <w:pPr>
              <w:jc w:val="center"/>
            </w:pPr>
            <w:r>
              <w:rPr>
                <w:b w:val="false"/>
                <w:bCs w:val="false"/>
                <w:color w:val="0B0B0B"/>
                <w:sz w:val="18"/>
                <w:szCs w:val="18"/>
              </w:rPr>
              <w:t xml:space="preserve">-1,016</w:t>
            </w:r>
          </w:p>
        </w:tc>
        <w:tc>
          <w:tcPr>
            <w:tcW w:type="dxa" w:w="1806"/>
            <w:tcBorders>
              <w:top w:val="single" w:color="C9C8C0" w:sz="4"/>
              <w:left w:val="single" w:color="C9C8C0" w:sz="4"/>
              <w:bottom w:val="single" w:color="C9C8C0" w:sz="4"/>
              <w:right w:val="single" w:color="C9C8C0" w:sz="4"/>
            </w:tcBorders>
            <w:tcMar>
              <w:top w:type="dxa" w:w="50"/>
              <w:left w:type="dxa" w:w="90"/>
              <w:bottom w:type="dxa" w:w="50"/>
              <w:right w:type="dxa" w:w="90"/>
            </w:tcMar>
          </w:tcPr>
          <w:p>
            <w:pPr>
              <w:jc w:val="center"/>
            </w:pPr>
            <w:r>
              <w:rPr>
                <w:b w:val="false"/>
                <w:bCs w:val="false"/>
                <w:color w:val="0B0B0B"/>
                <w:sz w:val="18"/>
                <w:szCs w:val="18"/>
              </w:rPr>
              <w:t xml:space="preserve">-57</w:t>
            </w:r>
          </w:p>
        </w:tc>
      </w:tr>
      <w:tr>
        <w:trPr>
          <w:cantSplit/>
        </w:trPr>
        <w:tc>
          <w:tcPr>
            <w:tcW w:type="dxa" w:w="1500"/>
            <w:tcBorders>
              <w:top w:val="single" w:color="C9C8C0" w:sz="4"/>
              <w:left w:val="single" w:color="C9C8C0" w:sz="4"/>
              <w:bottom w:val="single" w:color="C9C8C0" w:sz="4"/>
              <w:right w:val="single" w:color="C9C8C0" w:sz="4"/>
            </w:tcBorders>
            <w:shd w:fill="F4F3EF" w:color="auto" w:val="clear"/>
            <w:tcMar>
              <w:top w:type="dxa" w:w="50"/>
              <w:left w:type="dxa" w:w="90"/>
              <w:bottom w:type="dxa" w:w="50"/>
              <w:right w:type="dxa" w:w="90"/>
            </w:tcMar>
          </w:tcPr>
          <w:p>
            <w:pPr>
              <w:jc w:val="left"/>
            </w:pPr>
            <w:r>
              <w:rPr>
                <w:color w:val="0B0B0B"/>
                <w:sz w:val="18"/>
                <w:szCs w:val="18"/>
              </w:rPr>
              <w:t xml:space="preserve">Mar-26</w:t>
            </w:r>
          </w:p>
        </w:tc>
        <w:tc>
          <w:tcPr>
            <w:tcW w:type="dxa" w:w="1700"/>
            <w:tcBorders>
              <w:top w:val="single" w:color="C9C8C0" w:sz="4"/>
              <w:left w:val="single" w:color="C9C8C0" w:sz="4"/>
              <w:bottom w:val="single" w:color="C9C8C0" w:sz="4"/>
              <w:right w:val="single" w:color="C9C8C0" w:sz="4"/>
            </w:tcBorders>
            <w:shd w:fill="F4F3EF" w:color="auto" w:val="clear"/>
            <w:tcMar>
              <w:top w:type="dxa" w:w="50"/>
              <w:left w:type="dxa" w:w="90"/>
              <w:bottom w:type="dxa" w:w="50"/>
              <w:right w:type="dxa" w:w="90"/>
            </w:tcMar>
          </w:tcPr>
          <w:p>
            <w:pPr>
              <w:jc w:val="center"/>
            </w:pPr>
            <w:r>
              <w:rPr>
                <w:b w:val="false"/>
                <w:bCs w:val="false"/>
                <w:color w:val="0B0B0B"/>
                <w:sz w:val="18"/>
                <w:szCs w:val="18"/>
              </w:rPr>
              <w:t xml:space="preserve">+53</w:t>
            </w:r>
          </w:p>
        </w:tc>
        <w:tc>
          <w:tcPr>
            <w:tcW w:type="dxa" w:w="1500"/>
            <w:tcBorders>
              <w:top w:val="single" w:color="C9C8C0" w:sz="4"/>
              <w:left w:val="single" w:color="C9C8C0" w:sz="4"/>
              <w:bottom w:val="single" w:color="C9C8C0" w:sz="4"/>
              <w:right w:val="single" w:color="C9C8C0" w:sz="4"/>
            </w:tcBorders>
            <w:shd w:fill="F4F3EF" w:color="auto" w:val="clear"/>
            <w:tcMar>
              <w:top w:type="dxa" w:w="50"/>
              <w:left w:type="dxa" w:w="90"/>
              <w:bottom w:type="dxa" w:w="50"/>
              <w:right w:type="dxa" w:w="90"/>
            </w:tcMar>
          </w:tcPr>
          <w:p>
            <w:pPr>
              <w:jc w:val="center"/>
            </w:pPr>
            <w:r>
              <w:rPr>
                <w:b w:val="false"/>
                <w:bCs w:val="false"/>
                <w:color w:val="0B0B0B"/>
                <w:sz w:val="18"/>
                <w:szCs w:val="18"/>
              </w:rPr>
              <w:t xml:space="preserve">+44</w:t>
            </w:r>
          </w:p>
        </w:tc>
        <w:tc>
          <w:tcPr>
            <w:tcW w:type="dxa" w:w="1700"/>
            <w:tcBorders>
              <w:top w:val="single" w:color="C9C8C0" w:sz="4"/>
              <w:left w:val="single" w:color="C9C8C0" w:sz="4"/>
              <w:bottom w:val="single" w:color="C9C8C0" w:sz="4"/>
              <w:right w:val="single" w:color="C9C8C0" w:sz="4"/>
            </w:tcBorders>
            <w:shd w:fill="F4F3EF" w:color="auto" w:val="clear"/>
            <w:tcMar>
              <w:top w:type="dxa" w:w="50"/>
              <w:left w:type="dxa" w:w="90"/>
              <w:bottom w:type="dxa" w:w="50"/>
              <w:right w:type="dxa" w:w="90"/>
            </w:tcMar>
          </w:tcPr>
          <w:p>
            <w:pPr>
              <w:jc w:val="center"/>
            </w:pPr>
            <w:r>
              <w:rPr>
                <w:b w:val="false"/>
                <w:bCs w:val="false"/>
                <w:color w:val="0B0B0B"/>
                <w:sz w:val="18"/>
                <w:szCs w:val="18"/>
              </w:rPr>
              <w:t xml:space="preserve">+97</w:t>
            </w:r>
          </w:p>
        </w:tc>
        <w:tc>
          <w:tcPr>
            <w:tcW w:type="dxa" w:w="1700"/>
            <w:tcBorders>
              <w:top w:val="single" w:color="C9C8C0" w:sz="4"/>
              <w:left w:val="single" w:color="C9C8C0" w:sz="4"/>
              <w:bottom w:val="single" w:color="C9C8C0" w:sz="4"/>
              <w:right w:val="single" w:color="C9C8C0" w:sz="4"/>
            </w:tcBorders>
            <w:shd w:fill="F4F3EF" w:color="auto" w:val="clear"/>
            <w:tcMar>
              <w:top w:type="dxa" w:w="50"/>
              <w:left w:type="dxa" w:w="90"/>
              <w:bottom w:type="dxa" w:w="50"/>
              <w:right w:type="dxa" w:w="90"/>
            </w:tcMar>
          </w:tcPr>
          <w:p>
            <w:pPr>
              <w:jc w:val="center"/>
            </w:pPr>
            <w:r>
              <w:rPr>
                <w:b w:val="false"/>
                <w:bCs w:val="false"/>
                <w:color w:val="0B0B0B"/>
                <w:sz w:val="18"/>
                <w:szCs w:val="18"/>
              </w:rPr>
              <w:t xml:space="preserve">+534</w:t>
            </w:r>
          </w:p>
        </w:tc>
        <w:tc>
          <w:tcPr>
            <w:tcW w:type="dxa" w:w="1806"/>
            <w:tcBorders>
              <w:top w:val="single" w:color="C9C8C0" w:sz="4"/>
              <w:left w:val="single" w:color="C9C8C0" w:sz="4"/>
              <w:bottom w:val="single" w:color="C9C8C0" w:sz="4"/>
              <w:right w:val="single" w:color="C9C8C0" w:sz="4"/>
            </w:tcBorders>
            <w:shd w:fill="F4F3EF" w:color="auto" w:val="clear"/>
            <w:tcMar>
              <w:top w:type="dxa" w:w="50"/>
              <w:left w:type="dxa" w:w="90"/>
              <w:bottom w:type="dxa" w:w="50"/>
              <w:right w:type="dxa" w:w="90"/>
            </w:tcMar>
          </w:tcPr>
          <w:p>
            <w:pPr>
              <w:jc w:val="center"/>
            </w:pPr>
            <w:r>
              <w:rPr>
                <w:b w:val="false"/>
                <w:bCs w:val="false"/>
                <w:color w:val="0B0B0B"/>
                <w:sz w:val="18"/>
                <w:szCs w:val="18"/>
              </w:rPr>
              <w:t xml:space="preserve">-481</w:t>
            </w:r>
          </w:p>
        </w:tc>
      </w:tr>
      <w:tr>
        <w:trPr>
          <w:cantSplit/>
        </w:trPr>
        <w:tc>
          <w:tcPr>
            <w:tcW w:type="dxa" w:w="1500"/>
            <w:tcBorders>
              <w:top w:val="single" w:color="C9C8C0" w:sz="4"/>
              <w:left w:val="single" w:color="C9C8C0" w:sz="4"/>
              <w:bottom w:val="single" w:color="C9C8C0" w:sz="4"/>
              <w:right w:val="single" w:color="C9C8C0" w:sz="4"/>
            </w:tcBorders>
            <w:tcMar>
              <w:top w:type="dxa" w:w="50"/>
              <w:left w:type="dxa" w:w="90"/>
              <w:bottom w:type="dxa" w:w="50"/>
              <w:right w:type="dxa" w:w="90"/>
            </w:tcMar>
          </w:tcPr>
          <w:p>
            <w:pPr>
              <w:jc w:val="left"/>
            </w:pPr>
            <w:r>
              <w:rPr>
                <w:color w:val="0B0B0B"/>
                <w:sz w:val="18"/>
                <w:szCs w:val="18"/>
              </w:rPr>
              <w:t xml:space="preserve">Apr-26</w:t>
            </w:r>
          </w:p>
        </w:tc>
        <w:tc>
          <w:tcPr>
            <w:tcW w:type="dxa" w:w="1700"/>
            <w:tcBorders>
              <w:top w:val="single" w:color="C9C8C0" w:sz="4"/>
              <w:left w:val="single" w:color="C9C8C0" w:sz="4"/>
              <w:bottom w:val="single" w:color="C9C8C0" w:sz="4"/>
              <w:right w:val="single" w:color="C9C8C0" w:sz="4"/>
            </w:tcBorders>
            <w:tcMar>
              <w:top w:type="dxa" w:w="50"/>
              <w:left w:type="dxa" w:w="90"/>
              <w:bottom w:type="dxa" w:w="50"/>
              <w:right w:type="dxa" w:w="90"/>
            </w:tcMar>
          </w:tcPr>
          <w:p>
            <w:pPr>
              <w:jc w:val="center"/>
            </w:pPr>
            <w:r>
              <w:rPr>
                <w:b w:val="false"/>
                <w:bCs w:val="false"/>
                <w:color w:val="0B0B0B"/>
                <w:sz w:val="18"/>
                <w:szCs w:val="18"/>
              </w:rPr>
              <w:t xml:space="preserve">+175</w:t>
            </w:r>
          </w:p>
        </w:tc>
        <w:tc>
          <w:tcPr>
            <w:tcW w:type="dxa" w:w="1500"/>
            <w:tcBorders>
              <w:top w:val="single" w:color="C9C8C0" w:sz="4"/>
              <w:left w:val="single" w:color="C9C8C0" w:sz="4"/>
              <w:bottom w:val="single" w:color="C9C8C0" w:sz="4"/>
              <w:right w:val="single" w:color="C9C8C0" w:sz="4"/>
            </w:tcBorders>
            <w:tcMar>
              <w:top w:type="dxa" w:w="50"/>
              <w:left w:type="dxa" w:w="90"/>
              <w:bottom w:type="dxa" w:w="50"/>
              <w:right w:type="dxa" w:w="90"/>
            </w:tcMar>
          </w:tcPr>
          <w:p>
            <w:pPr>
              <w:jc w:val="center"/>
            </w:pPr>
            <w:r>
              <w:rPr>
                <w:b w:val="false"/>
                <w:bCs w:val="false"/>
                <w:color w:val="0B0B0B"/>
                <w:sz w:val="18"/>
                <w:szCs w:val="18"/>
              </w:rPr>
              <w:t xml:space="preserve">-261</w:t>
            </w:r>
          </w:p>
        </w:tc>
        <w:tc>
          <w:tcPr>
            <w:tcW w:type="dxa" w:w="1700"/>
            <w:tcBorders>
              <w:top w:val="single" w:color="C9C8C0" w:sz="4"/>
              <w:left w:val="single" w:color="C9C8C0" w:sz="4"/>
              <w:bottom w:val="single" w:color="C9C8C0" w:sz="4"/>
              <w:right w:val="single" w:color="C9C8C0" w:sz="4"/>
            </w:tcBorders>
            <w:tcMar>
              <w:top w:type="dxa" w:w="50"/>
              <w:left w:type="dxa" w:w="90"/>
              <w:bottom w:type="dxa" w:w="50"/>
              <w:right w:type="dxa" w:w="90"/>
            </w:tcMar>
          </w:tcPr>
          <w:p>
            <w:pPr>
              <w:jc w:val="center"/>
            </w:pPr>
            <w:r>
              <w:rPr>
                <w:b w:val="false"/>
                <w:bCs w:val="false"/>
                <w:color w:val="0B0B0B"/>
                <w:sz w:val="18"/>
                <w:szCs w:val="18"/>
              </w:rPr>
              <w:t xml:space="preserve">-86</w:t>
            </w:r>
          </w:p>
        </w:tc>
        <w:tc>
          <w:tcPr>
            <w:tcW w:type="dxa" w:w="1700"/>
            <w:tcBorders>
              <w:top w:val="single" w:color="C9C8C0" w:sz="4"/>
              <w:left w:val="single" w:color="C9C8C0" w:sz="4"/>
              <w:bottom w:val="single" w:color="C9C8C0" w:sz="4"/>
              <w:right w:val="single" w:color="C9C8C0" w:sz="4"/>
            </w:tcBorders>
            <w:tcMar>
              <w:top w:type="dxa" w:w="50"/>
              <w:left w:type="dxa" w:w="90"/>
              <w:bottom w:type="dxa" w:w="50"/>
              <w:right w:type="dxa" w:w="90"/>
            </w:tcMar>
          </w:tcPr>
          <w:p>
            <w:pPr>
              <w:jc w:val="center"/>
            </w:pPr>
            <w:r>
              <w:rPr>
                <w:b w:val="false"/>
                <w:bCs w:val="false"/>
                <w:color w:val="0B0B0B"/>
                <w:sz w:val="18"/>
                <w:szCs w:val="18"/>
              </w:rPr>
              <w:t xml:space="preserve">+115</w:t>
            </w:r>
          </w:p>
        </w:tc>
        <w:tc>
          <w:tcPr>
            <w:tcW w:type="dxa" w:w="1806"/>
            <w:tcBorders>
              <w:top w:val="single" w:color="C9C8C0" w:sz="4"/>
              <w:left w:val="single" w:color="C9C8C0" w:sz="4"/>
              <w:bottom w:val="single" w:color="C9C8C0" w:sz="4"/>
              <w:right w:val="single" w:color="C9C8C0" w:sz="4"/>
            </w:tcBorders>
            <w:tcMar>
              <w:top w:type="dxa" w:w="50"/>
              <w:left w:type="dxa" w:w="90"/>
              <w:bottom w:type="dxa" w:w="50"/>
              <w:right w:type="dxa" w:w="90"/>
            </w:tcMar>
          </w:tcPr>
          <w:p>
            <w:pPr>
              <w:jc w:val="center"/>
            </w:pPr>
            <w:r>
              <w:rPr>
                <w:b w:val="false"/>
                <w:bCs w:val="false"/>
                <w:color w:val="0B0B0B"/>
                <w:sz w:val="18"/>
                <w:szCs w:val="18"/>
              </w:rPr>
              <w:t xml:space="preserve">+60</w:t>
            </w:r>
          </w:p>
        </w:tc>
      </w:tr>
      <w:tr>
        <w:trPr>
          <w:cantSplit/>
        </w:trPr>
        <w:tc>
          <w:tcPr>
            <w:tcW w:type="dxa" w:w="1500"/>
            <w:tcBorders>
              <w:top w:val="single" w:color="C9C8C0" w:sz="4"/>
              <w:left w:val="single" w:color="C9C8C0" w:sz="4"/>
              <w:bottom w:val="single" w:color="C9C8C0" w:sz="4"/>
              <w:right w:val="single" w:color="C9C8C0" w:sz="4"/>
            </w:tcBorders>
            <w:shd w:fill="F4F3EF" w:color="auto" w:val="clear"/>
            <w:tcMar>
              <w:top w:type="dxa" w:w="50"/>
              <w:left w:type="dxa" w:w="90"/>
              <w:bottom w:type="dxa" w:w="50"/>
              <w:right w:type="dxa" w:w="90"/>
            </w:tcMar>
          </w:tcPr>
          <w:p>
            <w:pPr>
              <w:jc w:val="left"/>
            </w:pPr>
            <w:r>
              <w:rPr>
                <w:color w:val="0B0B0B"/>
                <w:sz w:val="18"/>
                <w:szCs w:val="18"/>
              </w:rPr>
              <w:t xml:space="preserve">May-26</w:t>
            </w:r>
          </w:p>
        </w:tc>
        <w:tc>
          <w:tcPr>
            <w:tcW w:type="dxa" w:w="1700"/>
            <w:tcBorders>
              <w:top w:val="single" w:color="C9C8C0" w:sz="4"/>
              <w:left w:val="single" w:color="C9C8C0" w:sz="4"/>
              <w:bottom w:val="single" w:color="C9C8C0" w:sz="4"/>
              <w:right w:val="single" w:color="C9C8C0" w:sz="4"/>
            </w:tcBorders>
            <w:shd w:fill="F4F3EF" w:color="auto" w:val="clear"/>
            <w:tcMar>
              <w:top w:type="dxa" w:w="50"/>
              <w:left w:type="dxa" w:w="90"/>
              <w:bottom w:type="dxa" w:w="50"/>
              <w:right w:type="dxa" w:w="90"/>
            </w:tcMar>
          </w:tcPr>
          <w:p>
            <w:pPr>
              <w:jc w:val="center"/>
            </w:pPr>
            <w:r>
              <w:rPr>
                <w:b w:val="false"/>
                <w:bCs w:val="false"/>
                <w:color w:val="0B0B0B"/>
                <w:sz w:val="18"/>
                <w:szCs w:val="18"/>
              </w:rPr>
              <w:t xml:space="preserve">+91</w:t>
            </w:r>
          </w:p>
        </w:tc>
        <w:tc>
          <w:tcPr>
            <w:tcW w:type="dxa" w:w="1500"/>
            <w:tcBorders>
              <w:top w:val="single" w:color="C9C8C0" w:sz="4"/>
              <w:left w:val="single" w:color="C9C8C0" w:sz="4"/>
              <w:bottom w:val="single" w:color="C9C8C0" w:sz="4"/>
              <w:right w:val="single" w:color="C9C8C0" w:sz="4"/>
            </w:tcBorders>
            <w:shd w:fill="F4F3EF" w:color="auto" w:val="clear"/>
            <w:tcMar>
              <w:top w:type="dxa" w:w="50"/>
              <w:left w:type="dxa" w:w="90"/>
              <w:bottom w:type="dxa" w:w="50"/>
              <w:right w:type="dxa" w:w="90"/>
            </w:tcMar>
          </w:tcPr>
          <w:p>
            <w:pPr>
              <w:jc w:val="center"/>
            </w:pPr>
            <w:r>
              <w:rPr>
                <w:b w:val="false"/>
                <w:bCs w:val="false"/>
                <w:color w:val="0B0B0B"/>
                <w:sz w:val="18"/>
                <w:szCs w:val="18"/>
              </w:rPr>
              <w:t xml:space="preserve">-2</w:t>
            </w:r>
          </w:p>
        </w:tc>
        <w:tc>
          <w:tcPr>
            <w:tcW w:type="dxa" w:w="1700"/>
            <w:tcBorders>
              <w:top w:val="single" w:color="C9C8C0" w:sz="4"/>
              <w:left w:val="single" w:color="C9C8C0" w:sz="4"/>
              <w:bottom w:val="single" w:color="C9C8C0" w:sz="4"/>
              <w:right w:val="single" w:color="C9C8C0" w:sz="4"/>
            </w:tcBorders>
            <w:shd w:fill="F4F3EF" w:color="auto" w:val="clear"/>
            <w:tcMar>
              <w:top w:type="dxa" w:w="50"/>
              <w:left w:type="dxa" w:w="90"/>
              <w:bottom w:type="dxa" w:w="50"/>
              <w:right w:type="dxa" w:w="90"/>
            </w:tcMar>
          </w:tcPr>
          <w:p>
            <w:pPr>
              <w:jc w:val="center"/>
            </w:pPr>
            <w:r>
              <w:rPr>
                <w:b w:val="false"/>
                <w:bCs w:val="false"/>
                <w:color w:val="0B0B0B"/>
                <w:sz w:val="18"/>
                <w:szCs w:val="18"/>
              </w:rPr>
              <w:t xml:space="preserve">+89</w:t>
            </w:r>
          </w:p>
        </w:tc>
        <w:tc>
          <w:tcPr>
            <w:tcW w:type="dxa" w:w="1700"/>
            <w:tcBorders>
              <w:top w:val="single" w:color="C9C8C0" w:sz="4"/>
              <w:left w:val="single" w:color="C9C8C0" w:sz="4"/>
              <w:bottom w:val="single" w:color="C9C8C0" w:sz="4"/>
              <w:right w:val="single" w:color="C9C8C0" w:sz="4"/>
            </w:tcBorders>
            <w:shd w:fill="F4F3EF" w:color="auto" w:val="clear"/>
            <w:tcMar>
              <w:top w:type="dxa" w:w="50"/>
              <w:left w:type="dxa" w:w="90"/>
              <w:bottom w:type="dxa" w:w="50"/>
              <w:right w:type="dxa" w:w="90"/>
            </w:tcMar>
          </w:tcPr>
          <w:p>
            <w:pPr>
              <w:jc w:val="center"/>
            </w:pPr>
            <w:r>
              <w:rPr>
                <w:b w:val="false"/>
                <w:bCs w:val="false"/>
                <w:color w:val="0B0B0B"/>
                <w:sz w:val="18"/>
                <w:szCs w:val="18"/>
              </w:rPr>
              <w:t xml:space="preserve">-376</w:t>
            </w:r>
          </w:p>
        </w:tc>
        <w:tc>
          <w:tcPr>
            <w:tcW w:type="dxa" w:w="1806"/>
            <w:tcBorders>
              <w:top w:val="single" w:color="C9C8C0" w:sz="4"/>
              <w:left w:val="single" w:color="C9C8C0" w:sz="4"/>
              <w:bottom w:val="single" w:color="C9C8C0" w:sz="4"/>
              <w:right w:val="single" w:color="C9C8C0" w:sz="4"/>
            </w:tcBorders>
            <w:shd w:fill="F4F3EF" w:color="auto" w:val="clear"/>
            <w:tcMar>
              <w:top w:type="dxa" w:w="50"/>
              <w:left w:type="dxa" w:w="90"/>
              <w:bottom w:type="dxa" w:w="50"/>
              <w:right w:type="dxa" w:w="90"/>
            </w:tcMar>
          </w:tcPr>
          <w:p>
            <w:pPr>
              <w:jc w:val="center"/>
            </w:pPr>
            <w:r>
              <w:rPr>
                <w:b w:val="false"/>
                <w:bCs w:val="false"/>
                <w:color w:val="0B0B0B"/>
                <w:sz w:val="18"/>
                <w:szCs w:val="18"/>
              </w:rPr>
              <w:t xml:space="preserve">+467</w:t>
            </w:r>
          </w:p>
        </w:tc>
      </w:tr>
      <w:tr>
        <w:trPr>
          <w:cantSplit/>
        </w:trPr>
        <w:tc>
          <w:tcPr>
            <w:tcW w:type="dxa" w:w="1500"/>
            <w:tcBorders>
              <w:top w:val="single" w:color="C9C8C0" w:sz="4"/>
              <w:left w:val="single" w:color="C9C8C0" w:sz="4"/>
              <w:bottom w:val="single" w:color="C9C8C0" w:sz="4"/>
              <w:right w:val="single" w:color="C9C8C0" w:sz="4"/>
            </w:tcBorders>
            <w:tcMar>
              <w:top w:type="dxa" w:w="50"/>
              <w:left w:type="dxa" w:w="90"/>
              <w:bottom w:type="dxa" w:w="50"/>
              <w:right w:type="dxa" w:w="90"/>
            </w:tcMar>
          </w:tcPr>
          <w:p>
            <w:pPr>
              <w:jc w:val="left"/>
            </w:pPr>
            <w:r>
              <w:rPr>
                <w:color w:val="0B0B0B"/>
                <w:sz w:val="18"/>
                <w:szCs w:val="18"/>
              </w:rPr>
              <w:t xml:space="preserve">Jun-26</w:t>
            </w:r>
          </w:p>
        </w:tc>
        <w:tc>
          <w:tcPr>
            <w:tcW w:type="dxa" w:w="1700"/>
            <w:tcBorders>
              <w:top w:val="single" w:color="C9C8C0" w:sz="4"/>
              <w:left w:val="single" w:color="C9C8C0" w:sz="4"/>
              <w:bottom w:val="single" w:color="C9C8C0" w:sz="4"/>
              <w:right w:val="single" w:color="C9C8C0" w:sz="4"/>
            </w:tcBorders>
            <w:tcMar>
              <w:top w:type="dxa" w:w="50"/>
              <w:left w:type="dxa" w:w="90"/>
              <w:bottom w:type="dxa" w:w="50"/>
              <w:right w:type="dxa" w:w="90"/>
            </w:tcMar>
          </w:tcPr>
          <w:p>
            <w:pPr>
              <w:jc w:val="center"/>
            </w:pPr>
            <w:r>
              <w:rPr>
                <w:b w:val="false"/>
                <w:bCs w:val="false"/>
                <w:color w:val="0B0B0B"/>
                <w:sz w:val="18"/>
                <w:szCs w:val="18"/>
              </w:rPr>
              <w:t xml:space="preserve">+476</w:t>
            </w:r>
          </w:p>
        </w:tc>
        <w:tc>
          <w:tcPr>
            <w:tcW w:type="dxa" w:w="1500"/>
            <w:tcBorders>
              <w:top w:val="single" w:color="C9C8C0" w:sz="4"/>
              <w:left w:val="single" w:color="C9C8C0" w:sz="4"/>
              <w:bottom w:val="single" w:color="C9C8C0" w:sz="4"/>
              <w:right w:val="single" w:color="C9C8C0" w:sz="4"/>
            </w:tcBorders>
            <w:tcMar>
              <w:top w:type="dxa" w:w="50"/>
              <w:left w:type="dxa" w:w="90"/>
              <w:bottom w:type="dxa" w:w="50"/>
              <w:right w:type="dxa" w:w="90"/>
            </w:tcMar>
          </w:tcPr>
          <w:p>
            <w:pPr>
              <w:jc w:val="center"/>
            </w:pPr>
            <w:r>
              <w:rPr>
                <w:b w:val="false"/>
                <w:bCs w:val="false"/>
                <w:color w:val="0B0B0B"/>
                <w:sz w:val="18"/>
                <w:szCs w:val="18"/>
              </w:rPr>
              <w:t xml:space="preserve">-60</w:t>
            </w:r>
          </w:p>
        </w:tc>
        <w:tc>
          <w:tcPr>
            <w:tcW w:type="dxa" w:w="1700"/>
            <w:tcBorders>
              <w:top w:val="single" w:color="C9C8C0" w:sz="4"/>
              <w:left w:val="single" w:color="C9C8C0" w:sz="4"/>
              <w:bottom w:val="single" w:color="C9C8C0" w:sz="4"/>
              <w:right w:val="single" w:color="C9C8C0" w:sz="4"/>
            </w:tcBorders>
            <w:tcMar>
              <w:top w:type="dxa" w:w="50"/>
              <w:left w:type="dxa" w:w="90"/>
              <w:bottom w:type="dxa" w:w="50"/>
              <w:right w:type="dxa" w:w="90"/>
            </w:tcMar>
          </w:tcPr>
          <w:p>
            <w:pPr>
              <w:jc w:val="center"/>
            </w:pPr>
            <w:r>
              <w:rPr>
                <w:b w:val="false"/>
                <w:bCs w:val="false"/>
                <w:color w:val="0B0B0B"/>
                <w:sz w:val="18"/>
                <w:szCs w:val="18"/>
              </w:rPr>
              <w:t xml:space="preserve">+415</w:t>
            </w:r>
          </w:p>
        </w:tc>
        <w:tc>
          <w:tcPr>
            <w:tcW w:type="dxa" w:w="1700"/>
            <w:tcBorders>
              <w:top w:val="single" w:color="C9C8C0" w:sz="4"/>
              <w:left w:val="single" w:color="C9C8C0" w:sz="4"/>
              <w:bottom w:val="single" w:color="C9C8C0" w:sz="4"/>
              <w:right w:val="single" w:color="C9C8C0" w:sz="4"/>
            </w:tcBorders>
            <w:tcMar>
              <w:top w:type="dxa" w:w="50"/>
              <w:left w:type="dxa" w:w="90"/>
              <w:bottom w:type="dxa" w:w="50"/>
              <w:right w:type="dxa" w:w="90"/>
            </w:tcMar>
          </w:tcPr>
          <w:p>
            <w:pPr>
              <w:jc w:val="center"/>
            </w:pPr>
            <w:r>
              <w:rPr>
                <w:b w:val="false"/>
                <w:bCs w:val="false"/>
                <w:color w:val="0B0B0B"/>
                <w:sz w:val="18"/>
                <w:szCs w:val="18"/>
              </w:rPr>
              <w:t xml:space="preserve">+451</w:t>
            </w:r>
          </w:p>
        </w:tc>
        <w:tc>
          <w:tcPr>
            <w:tcW w:type="dxa" w:w="1806"/>
            <w:tcBorders>
              <w:top w:val="single" w:color="C9C8C0" w:sz="4"/>
              <w:left w:val="single" w:color="C9C8C0" w:sz="4"/>
              <w:bottom w:val="single" w:color="C9C8C0" w:sz="4"/>
              <w:right w:val="single" w:color="C9C8C0" w:sz="4"/>
            </w:tcBorders>
            <w:tcMar>
              <w:top w:type="dxa" w:w="50"/>
              <w:left w:type="dxa" w:w="90"/>
              <w:bottom w:type="dxa" w:w="50"/>
              <w:right w:type="dxa" w:w="90"/>
            </w:tcMar>
          </w:tcPr>
          <w:p>
            <w:pPr>
              <w:jc w:val="center"/>
            </w:pPr>
            <w:r>
              <w:rPr>
                <w:b w:val="false"/>
                <w:bCs w:val="false"/>
                <w:color w:val="0B0B0B"/>
                <w:sz w:val="18"/>
                <w:szCs w:val="18"/>
              </w:rPr>
              <w:t xml:space="preserve">+25</w:t>
            </w:r>
          </w:p>
        </w:tc>
      </w:tr>
      <w:tr>
        <w:trPr>
          <w:cantSplit/>
        </w:trPr>
        <w:tc>
          <w:tcPr>
            <w:tcW w:type="dxa" w:w="1500"/>
            <w:tcBorders>
              <w:top w:val="single" w:color="C9C8C0" w:sz="4"/>
              <w:left w:val="single" w:color="C9C8C0" w:sz="4"/>
              <w:bottom w:val="single" w:color="C9C8C0" w:sz="4"/>
              <w:right w:val="single" w:color="C9C8C0" w:sz="4"/>
            </w:tcBorders>
            <w:shd w:fill="F4F3EF" w:color="auto" w:val="clear"/>
            <w:tcMar>
              <w:top w:type="dxa" w:w="50"/>
              <w:left w:type="dxa" w:w="90"/>
              <w:bottom w:type="dxa" w:w="50"/>
              <w:right w:type="dxa" w:w="90"/>
            </w:tcMar>
          </w:tcPr>
          <w:p>
            <w:pPr>
              <w:jc w:val="left"/>
            </w:pPr>
            <w:r>
              <w:rPr>
                <w:color w:val="0B0B0B"/>
                <w:sz w:val="18"/>
                <w:szCs w:val="18"/>
              </w:rPr>
              <w:t xml:space="preserve">Jul-26</w:t>
            </w:r>
          </w:p>
        </w:tc>
        <w:tc>
          <w:tcPr>
            <w:tcW w:type="dxa" w:w="1700"/>
            <w:tcBorders>
              <w:top w:val="single" w:color="C9C8C0" w:sz="4"/>
              <w:left w:val="single" w:color="C9C8C0" w:sz="4"/>
              <w:bottom w:val="single" w:color="C9C8C0" w:sz="4"/>
              <w:right w:val="single" w:color="C9C8C0" w:sz="4"/>
            </w:tcBorders>
            <w:shd w:fill="F4F3EF" w:color="auto" w:val="clear"/>
            <w:tcMar>
              <w:top w:type="dxa" w:w="50"/>
              <w:left w:type="dxa" w:w="90"/>
              <w:bottom w:type="dxa" w:w="50"/>
              <w:right w:type="dxa" w:w="90"/>
            </w:tcMar>
          </w:tcPr>
          <w:p>
            <w:pPr>
              <w:jc w:val="center"/>
            </w:pPr>
            <w:r>
              <w:rPr>
                <w:b w:val="false"/>
                <w:bCs w:val="false"/>
                <w:color w:val="0B0B0B"/>
                <w:sz w:val="18"/>
                <w:szCs w:val="18"/>
              </w:rPr>
              <w:t xml:space="preserve">-161</w:t>
            </w:r>
          </w:p>
        </w:tc>
        <w:tc>
          <w:tcPr>
            <w:tcW w:type="dxa" w:w="1500"/>
            <w:tcBorders>
              <w:top w:val="single" w:color="C9C8C0" w:sz="4"/>
              <w:left w:val="single" w:color="C9C8C0" w:sz="4"/>
              <w:bottom w:val="single" w:color="C9C8C0" w:sz="4"/>
              <w:right w:val="single" w:color="C9C8C0" w:sz="4"/>
            </w:tcBorders>
            <w:shd w:fill="F4F3EF" w:color="auto" w:val="clear"/>
            <w:tcMar>
              <w:top w:type="dxa" w:w="50"/>
              <w:left w:type="dxa" w:w="90"/>
              <w:bottom w:type="dxa" w:w="50"/>
              <w:right w:type="dxa" w:w="90"/>
            </w:tcMar>
          </w:tcPr>
          <w:p>
            <w:pPr>
              <w:jc w:val="center"/>
            </w:pPr>
            <w:r>
              <w:rPr>
                <w:b w:val="false"/>
                <w:bCs w:val="false"/>
                <w:color w:val="0B0B0B"/>
                <w:sz w:val="18"/>
                <w:szCs w:val="18"/>
              </w:rPr>
              <w:t xml:space="preserve">-51</w:t>
            </w:r>
          </w:p>
        </w:tc>
        <w:tc>
          <w:tcPr>
            <w:tcW w:type="dxa" w:w="1700"/>
            <w:tcBorders>
              <w:top w:val="single" w:color="C9C8C0" w:sz="4"/>
              <w:left w:val="single" w:color="C9C8C0" w:sz="4"/>
              <w:bottom w:val="single" w:color="C9C8C0" w:sz="4"/>
              <w:right w:val="single" w:color="C9C8C0" w:sz="4"/>
            </w:tcBorders>
            <w:shd w:fill="F4F3EF" w:color="auto" w:val="clear"/>
            <w:tcMar>
              <w:top w:type="dxa" w:w="50"/>
              <w:left w:type="dxa" w:w="90"/>
              <w:bottom w:type="dxa" w:w="50"/>
              <w:right w:type="dxa" w:w="90"/>
            </w:tcMar>
          </w:tcPr>
          <w:p>
            <w:pPr>
              <w:jc w:val="center"/>
            </w:pPr>
            <w:r>
              <w:rPr>
                <w:b w:val="false"/>
                <w:bCs w:val="false"/>
                <w:color w:val="0B0B0B"/>
                <w:sz w:val="18"/>
                <w:szCs w:val="18"/>
              </w:rPr>
              <w:t xml:space="preserve">-213</w:t>
            </w:r>
          </w:p>
        </w:tc>
        <w:tc>
          <w:tcPr>
            <w:tcW w:type="dxa" w:w="1700"/>
            <w:tcBorders>
              <w:top w:val="single" w:color="C9C8C0" w:sz="4"/>
              <w:left w:val="single" w:color="C9C8C0" w:sz="4"/>
              <w:bottom w:val="single" w:color="C9C8C0" w:sz="4"/>
              <w:right w:val="single" w:color="C9C8C0" w:sz="4"/>
            </w:tcBorders>
            <w:shd w:fill="F4F3EF" w:color="auto" w:val="clear"/>
            <w:tcMar>
              <w:top w:type="dxa" w:w="50"/>
              <w:left w:type="dxa" w:w="90"/>
              <w:bottom w:type="dxa" w:w="50"/>
              <w:right w:type="dxa" w:w="90"/>
            </w:tcMar>
          </w:tcPr>
          <w:p>
            <w:pPr>
              <w:jc w:val="center"/>
            </w:pPr>
            <w:r>
              <w:rPr>
                <w:b w:val="false"/>
                <w:bCs w:val="false"/>
                <w:color w:val="0B0B0B"/>
                <w:sz w:val="18"/>
                <w:szCs w:val="18"/>
              </w:rPr>
              <w:t xml:space="preserve">-196</w:t>
            </w:r>
          </w:p>
        </w:tc>
        <w:tc>
          <w:tcPr>
            <w:tcW w:type="dxa" w:w="1806"/>
            <w:tcBorders>
              <w:top w:val="single" w:color="C9C8C0" w:sz="4"/>
              <w:left w:val="single" w:color="C9C8C0" w:sz="4"/>
              <w:bottom w:val="single" w:color="C9C8C0" w:sz="4"/>
              <w:right w:val="single" w:color="C9C8C0" w:sz="4"/>
            </w:tcBorders>
            <w:shd w:fill="F4F3EF" w:color="auto" w:val="clear"/>
            <w:tcMar>
              <w:top w:type="dxa" w:w="50"/>
              <w:left w:type="dxa" w:w="90"/>
              <w:bottom w:type="dxa" w:w="50"/>
              <w:right w:type="dxa" w:w="90"/>
            </w:tcMar>
          </w:tcPr>
          <w:p>
            <w:pPr>
              <w:jc w:val="center"/>
            </w:pPr>
            <w:r>
              <w:rPr>
                <w:b w:val="false"/>
                <w:bCs w:val="false"/>
                <w:color w:val="0B0B0B"/>
                <w:sz w:val="18"/>
                <w:szCs w:val="18"/>
              </w:rPr>
              <w:t xml:space="preserve">+35</w:t>
            </w:r>
          </w:p>
        </w:tc>
      </w:tr>
      <w:tr>
        <w:trPr>
          <w:cantSplit/>
        </w:trPr>
        <w:tc>
          <w:tcPr>
            <w:tcW w:type="dxa" w:w="1500"/>
            <w:tcBorders>
              <w:top w:val="single" w:color="C9C8C0" w:sz="4"/>
              <w:left w:val="single" w:color="C9C8C0" w:sz="4"/>
              <w:bottom w:val="single" w:color="C9C8C0" w:sz="4"/>
              <w:right w:val="single" w:color="C9C8C0" w:sz="4"/>
            </w:tcBorders>
            <w:tcMar>
              <w:top w:type="dxa" w:w="50"/>
              <w:left w:type="dxa" w:w="90"/>
              <w:bottom w:type="dxa" w:w="50"/>
              <w:right w:type="dxa" w:w="90"/>
            </w:tcMar>
          </w:tcPr>
          <w:p>
            <w:pPr>
              <w:jc w:val="left"/>
            </w:pPr>
            <w:r>
              <w:rPr>
                <w:color w:val="0B0B0B"/>
                <w:sz w:val="18"/>
                <w:szCs w:val="18"/>
              </w:rPr>
              <w:t xml:space="preserve">Aug-26</w:t>
            </w:r>
          </w:p>
        </w:tc>
        <w:tc>
          <w:tcPr>
            <w:tcW w:type="dxa" w:w="1700"/>
            <w:tcBorders>
              <w:top w:val="single" w:color="C9C8C0" w:sz="4"/>
              <w:left w:val="single" w:color="C9C8C0" w:sz="4"/>
              <w:bottom w:val="single" w:color="C9C8C0" w:sz="4"/>
              <w:right w:val="single" w:color="C9C8C0" w:sz="4"/>
            </w:tcBorders>
            <w:tcMar>
              <w:top w:type="dxa" w:w="50"/>
              <w:left w:type="dxa" w:w="90"/>
              <w:bottom w:type="dxa" w:w="50"/>
              <w:right w:type="dxa" w:w="90"/>
            </w:tcMar>
          </w:tcPr>
          <w:p>
            <w:pPr>
              <w:jc w:val="center"/>
            </w:pPr>
            <w:r>
              <w:rPr>
                <w:b w:val="false"/>
                <w:bCs w:val="false"/>
                <w:color w:val="0B0B0B"/>
                <w:sz w:val="18"/>
                <w:szCs w:val="18"/>
              </w:rPr>
              <w:t xml:space="preserve">+399</w:t>
            </w:r>
          </w:p>
        </w:tc>
        <w:tc>
          <w:tcPr>
            <w:tcW w:type="dxa" w:w="1500"/>
            <w:tcBorders>
              <w:top w:val="single" w:color="C9C8C0" w:sz="4"/>
              <w:left w:val="single" w:color="C9C8C0" w:sz="4"/>
              <w:bottom w:val="single" w:color="C9C8C0" w:sz="4"/>
              <w:right w:val="single" w:color="C9C8C0" w:sz="4"/>
            </w:tcBorders>
            <w:tcMar>
              <w:top w:type="dxa" w:w="50"/>
              <w:left w:type="dxa" w:w="90"/>
              <w:bottom w:type="dxa" w:w="50"/>
              <w:right w:type="dxa" w:w="90"/>
            </w:tcMar>
          </w:tcPr>
          <w:p>
            <w:pPr>
              <w:jc w:val="center"/>
            </w:pPr>
            <w:r>
              <w:rPr>
                <w:b w:val="false"/>
                <w:bCs w:val="false"/>
                <w:color w:val="0B0B0B"/>
                <w:sz w:val="18"/>
                <w:szCs w:val="18"/>
              </w:rPr>
              <w:t xml:space="preserve">-45</w:t>
            </w:r>
          </w:p>
        </w:tc>
        <w:tc>
          <w:tcPr>
            <w:tcW w:type="dxa" w:w="1700"/>
            <w:tcBorders>
              <w:top w:val="single" w:color="C9C8C0" w:sz="4"/>
              <w:left w:val="single" w:color="C9C8C0" w:sz="4"/>
              <w:bottom w:val="single" w:color="C9C8C0" w:sz="4"/>
              <w:right w:val="single" w:color="C9C8C0" w:sz="4"/>
            </w:tcBorders>
            <w:tcMar>
              <w:top w:type="dxa" w:w="50"/>
              <w:left w:type="dxa" w:w="90"/>
              <w:bottom w:type="dxa" w:w="50"/>
              <w:right w:type="dxa" w:w="90"/>
            </w:tcMar>
          </w:tcPr>
          <w:p>
            <w:pPr>
              <w:jc w:val="center"/>
            </w:pPr>
            <w:r>
              <w:rPr>
                <w:b w:val="false"/>
                <w:bCs w:val="false"/>
                <w:color w:val="0B0B0B"/>
                <w:sz w:val="18"/>
                <w:szCs w:val="18"/>
              </w:rPr>
              <w:t xml:space="preserve">+354</w:t>
            </w:r>
          </w:p>
        </w:tc>
        <w:tc>
          <w:tcPr>
            <w:tcW w:type="dxa" w:w="1700"/>
            <w:tcBorders>
              <w:top w:val="single" w:color="C9C8C0" w:sz="4"/>
              <w:left w:val="single" w:color="C9C8C0" w:sz="4"/>
              <w:bottom w:val="single" w:color="C9C8C0" w:sz="4"/>
              <w:right w:val="single" w:color="C9C8C0" w:sz="4"/>
            </w:tcBorders>
            <w:tcMar>
              <w:top w:type="dxa" w:w="50"/>
              <w:left w:type="dxa" w:w="90"/>
              <w:bottom w:type="dxa" w:w="50"/>
              <w:right w:type="dxa" w:w="90"/>
            </w:tcMar>
          </w:tcPr>
          <w:p>
            <w:pPr>
              <w:jc w:val="center"/>
            </w:pPr>
            <w:r>
              <w:rPr>
                <w:b w:val="false"/>
                <w:bCs w:val="false"/>
                <w:color w:val="0B0B0B"/>
                <w:sz w:val="18"/>
                <w:szCs w:val="18"/>
              </w:rPr>
              <w:t xml:space="preserve">+359</w:t>
            </w:r>
          </w:p>
        </w:tc>
        <w:tc>
          <w:tcPr>
            <w:tcW w:type="dxa" w:w="1806"/>
            <w:tcBorders>
              <w:top w:val="single" w:color="C9C8C0" w:sz="4"/>
              <w:left w:val="single" w:color="C9C8C0" w:sz="4"/>
              <w:bottom w:val="single" w:color="C9C8C0" w:sz="4"/>
              <w:right w:val="single" w:color="C9C8C0" w:sz="4"/>
            </w:tcBorders>
            <w:tcMar>
              <w:top w:type="dxa" w:w="50"/>
              <w:left w:type="dxa" w:w="90"/>
              <w:bottom w:type="dxa" w:w="50"/>
              <w:right w:type="dxa" w:w="90"/>
            </w:tcMar>
          </w:tcPr>
          <w:p>
            <w:pPr>
              <w:jc w:val="center"/>
            </w:pPr>
            <w:r>
              <w:rPr>
                <w:b w:val="false"/>
                <w:bCs w:val="false"/>
                <w:color w:val="0B0B0B"/>
                <w:sz w:val="18"/>
                <w:szCs w:val="18"/>
              </w:rPr>
              <w:t xml:space="preserve">+40</w:t>
            </w:r>
          </w:p>
        </w:tc>
      </w:tr>
      <w:tr>
        <w:trPr>
          <w:cantSplit/>
        </w:trPr>
        <w:tc>
          <w:tcPr>
            <w:tcW w:type="dxa" w:w="1500"/>
            <w:tcBorders>
              <w:top w:val="single" w:color="C9C8C0" w:sz="4"/>
              <w:left w:val="single" w:color="C9C8C0" w:sz="4"/>
              <w:bottom w:val="single" w:color="C9C8C0" w:sz="4"/>
              <w:right w:val="single" w:color="C9C8C0" w:sz="4"/>
            </w:tcBorders>
            <w:shd w:fill="F4F3EF" w:color="auto" w:val="clear"/>
            <w:tcMar>
              <w:top w:type="dxa" w:w="50"/>
              <w:left w:type="dxa" w:w="90"/>
              <w:bottom w:type="dxa" w:w="50"/>
              <w:right w:type="dxa" w:w="90"/>
            </w:tcMar>
          </w:tcPr>
          <w:p>
            <w:pPr>
              <w:jc w:val="left"/>
            </w:pPr>
            <w:r>
              <w:rPr>
                <w:color w:val="0B0B0B"/>
                <w:sz w:val="18"/>
                <w:szCs w:val="18"/>
              </w:rPr>
              <w:t xml:space="preserve">Sep-26</w:t>
            </w:r>
          </w:p>
        </w:tc>
        <w:tc>
          <w:tcPr>
            <w:tcW w:type="dxa" w:w="1700"/>
            <w:tcBorders>
              <w:top w:val="single" w:color="C9C8C0" w:sz="4"/>
              <w:left w:val="single" w:color="C9C8C0" w:sz="4"/>
              <w:bottom w:val="single" w:color="C9C8C0" w:sz="4"/>
              <w:right w:val="single" w:color="C9C8C0" w:sz="4"/>
            </w:tcBorders>
            <w:shd w:fill="F4F3EF" w:color="auto" w:val="clear"/>
            <w:tcMar>
              <w:top w:type="dxa" w:w="50"/>
              <w:left w:type="dxa" w:w="90"/>
              <w:bottom w:type="dxa" w:w="50"/>
              <w:right w:type="dxa" w:w="90"/>
            </w:tcMar>
          </w:tcPr>
          <w:p>
            <w:pPr>
              <w:jc w:val="center"/>
            </w:pPr>
            <w:r>
              <w:rPr>
                <w:b w:val="false"/>
                <w:bCs w:val="false"/>
                <w:color w:val="0B0B0B"/>
                <w:sz w:val="18"/>
                <w:szCs w:val="18"/>
              </w:rPr>
              <w:t xml:space="preserve">+299</w:t>
            </w:r>
          </w:p>
        </w:tc>
        <w:tc>
          <w:tcPr>
            <w:tcW w:type="dxa" w:w="1500"/>
            <w:tcBorders>
              <w:top w:val="single" w:color="C9C8C0" w:sz="4"/>
              <w:left w:val="single" w:color="C9C8C0" w:sz="4"/>
              <w:bottom w:val="single" w:color="C9C8C0" w:sz="4"/>
              <w:right w:val="single" w:color="C9C8C0" w:sz="4"/>
            </w:tcBorders>
            <w:shd w:fill="F4F3EF" w:color="auto" w:val="clear"/>
            <w:tcMar>
              <w:top w:type="dxa" w:w="50"/>
              <w:left w:type="dxa" w:w="90"/>
              <w:bottom w:type="dxa" w:w="50"/>
              <w:right w:type="dxa" w:w="90"/>
            </w:tcMar>
          </w:tcPr>
          <w:p>
            <w:pPr>
              <w:jc w:val="center"/>
            </w:pPr>
            <w:r>
              <w:rPr>
                <w:b w:val="false"/>
                <w:bCs w:val="false"/>
                <w:color w:val="0B0B0B"/>
                <w:sz w:val="18"/>
                <w:szCs w:val="18"/>
              </w:rPr>
              <w:t xml:space="preserve">-65</w:t>
            </w:r>
          </w:p>
        </w:tc>
        <w:tc>
          <w:tcPr>
            <w:tcW w:type="dxa" w:w="1700"/>
            <w:tcBorders>
              <w:top w:val="single" w:color="C9C8C0" w:sz="4"/>
              <w:left w:val="single" w:color="C9C8C0" w:sz="4"/>
              <w:bottom w:val="single" w:color="C9C8C0" w:sz="4"/>
              <w:right w:val="single" w:color="C9C8C0" w:sz="4"/>
            </w:tcBorders>
            <w:shd w:fill="F4F3EF" w:color="auto" w:val="clear"/>
            <w:tcMar>
              <w:top w:type="dxa" w:w="50"/>
              <w:left w:type="dxa" w:w="90"/>
              <w:bottom w:type="dxa" w:w="50"/>
              <w:right w:type="dxa" w:w="90"/>
            </w:tcMar>
          </w:tcPr>
          <w:p>
            <w:pPr>
              <w:jc w:val="center"/>
            </w:pPr>
            <w:r>
              <w:rPr>
                <w:b w:val="false"/>
                <w:bCs w:val="false"/>
                <w:color w:val="0B0B0B"/>
                <w:sz w:val="18"/>
                <w:szCs w:val="18"/>
              </w:rPr>
              <w:t xml:space="preserve">+233</w:t>
            </w:r>
          </w:p>
        </w:tc>
        <w:tc>
          <w:tcPr>
            <w:tcW w:type="dxa" w:w="1700"/>
            <w:tcBorders>
              <w:top w:val="single" w:color="C9C8C0" w:sz="4"/>
              <w:left w:val="single" w:color="C9C8C0" w:sz="4"/>
              <w:bottom w:val="single" w:color="C9C8C0" w:sz="4"/>
              <w:right w:val="single" w:color="C9C8C0" w:sz="4"/>
            </w:tcBorders>
            <w:shd w:fill="F4F3EF" w:color="auto" w:val="clear"/>
            <w:tcMar>
              <w:top w:type="dxa" w:w="50"/>
              <w:left w:type="dxa" w:w="90"/>
              <w:bottom w:type="dxa" w:w="50"/>
              <w:right w:type="dxa" w:w="90"/>
            </w:tcMar>
          </w:tcPr>
          <w:p>
            <w:pPr>
              <w:jc w:val="center"/>
            </w:pPr>
            <w:r>
              <w:rPr>
                <w:b w:val="false"/>
                <w:bCs w:val="false"/>
                <w:color w:val="0B0B0B"/>
                <w:sz w:val="18"/>
                <w:szCs w:val="18"/>
              </w:rPr>
              <w:t xml:space="preserve">+275</w:t>
            </w:r>
          </w:p>
        </w:tc>
        <w:tc>
          <w:tcPr>
            <w:tcW w:type="dxa" w:w="1806"/>
            <w:tcBorders>
              <w:top w:val="single" w:color="C9C8C0" w:sz="4"/>
              <w:left w:val="single" w:color="C9C8C0" w:sz="4"/>
              <w:bottom w:val="single" w:color="C9C8C0" w:sz="4"/>
              <w:right w:val="single" w:color="C9C8C0" w:sz="4"/>
            </w:tcBorders>
            <w:shd w:fill="F4F3EF" w:color="auto" w:val="clear"/>
            <w:tcMar>
              <w:top w:type="dxa" w:w="50"/>
              <w:left w:type="dxa" w:w="90"/>
              <w:bottom w:type="dxa" w:w="50"/>
              <w:right w:type="dxa" w:w="90"/>
            </w:tcMar>
          </w:tcPr>
          <w:p>
            <w:pPr>
              <w:jc w:val="center"/>
            </w:pPr>
            <w:r>
              <w:rPr>
                <w:b w:val="false"/>
                <w:bCs w:val="false"/>
                <w:color w:val="0B0B0B"/>
                <w:sz w:val="18"/>
                <w:szCs w:val="18"/>
              </w:rPr>
              <w:t xml:space="preserve">+24</w:t>
            </w:r>
          </w:p>
        </w:tc>
      </w:tr>
    </w:tbl>
    <w:p>
      <w:r>
        <w:br w:type="page"/>
      </w:r>
    </w:p>
    <w:p>
      <w:pPr>
        <w:pStyle w:val="Heading1"/>
      </w:pPr>
      <w:r>
        <w:t xml:space="preserve">6. Flagged periods with no live trades</w:t>
      </w:r>
    </w:p>
    <w:p>
      <w:pPr>
        <w:spacing w:after="120"/>
      </w:pPr>
      <w:r>
        <w:rPr>
          <w:sz w:val="21"/>
          <w:szCs w:val="21"/>
        </w:rPr>
        <w:t xml:space="preserve">Three periods in the live log have no trades although the model kept signalling. They are flagged below with the reason supplied. Points are the SSR model result for trades that were not taken in the window.</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1100"/>
        <w:gridCol w:w="1000"/>
        <w:gridCol w:w="1806"/>
        <w:gridCol w:w="1900"/>
      </w:tblGrid>
      <w:tr>
        <w:trPr>
          <w:tblHeader/>
        </w:trPr>
        <w:tc>
          <w:tcPr>
            <w:tcW w:type="dxa" w:w="1900"/>
            <w:tcBorders>
              <w:top w:val="single" w:color="C9C8C0" w:sz="4"/>
              <w:left w:val="single" w:color="C9C8C0" w:sz="4"/>
              <w:bottom w:val="single" w:color="C9C8C0" w:sz="4"/>
              <w:right w:val="single" w:color="C9C8C0" w:sz="4"/>
            </w:tcBorders>
            <w:shd w:fill="1F2A44" w:color="auto" w:val="clear"/>
            <w:tcMar>
              <w:top w:type="dxa" w:w="50"/>
              <w:left w:type="dxa" w:w="90"/>
              <w:bottom w:type="dxa" w:w="50"/>
              <w:right w:type="dxa" w:w="90"/>
            </w:tcMar>
          </w:tcPr>
          <w:p>
            <w:pPr>
              <w:jc w:val="left"/>
            </w:pPr>
            <w:r>
              <w:rPr>
                <w:b/>
                <w:bCs/>
                <w:color w:val="FFFFFF"/>
                <w:sz w:val="18"/>
                <w:szCs w:val="18"/>
              </w:rPr>
              <w:t xml:space="preserve">Period</w:t>
            </w:r>
          </w:p>
        </w:tc>
        <w:tc>
          <w:tcPr>
            <w:tcW w:type="dxa" w:w="2200"/>
            <w:tcBorders>
              <w:top w:val="single" w:color="C9C8C0" w:sz="4"/>
              <w:left w:val="single" w:color="C9C8C0" w:sz="4"/>
              <w:bottom w:val="single" w:color="C9C8C0" w:sz="4"/>
              <w:right w:val="single" w:color="C9C8C0" w:sz="4"/>
            </w:tcBorders>
            <w:shd w:fill="1F2A44" w:color="auto" w:val="clear"/>
            <w:tcMar>
              <w:top w:type="dxa" w:w="50"/>
              <w:left w:type="dxa" w:w="90"/>
              <w:bottom w:type="dxa" w:w="50"/>
              <w:right w:type="dxa" w:w="90"/>
            </w:tcMar>
          </w:tcPr>
          <w:p>
            <w:pPr>
              <w:jc w:val="center"/>
            </w:pPr>
            <w:r>
              <w:rPr>
                <w:b/>
                <w:bCs/>
                <w:color w:val="FFFFFF"/>
                <w:sz w:val="18"/>
                <w:szCs w:val="18"/>
              </w:rPr>
              <w:t xml:space="preserve">Reason flagged</w:t>
            </w:r>
          </w:p>
        </w:tc>
        <w:tc>
          <w:tcPr>
            <w:tcW w:type="dxa" w:w="1100"/>
            <w:tcBorders>
              <w:top w:val="single" w:color="C9C8C0" w:sz="4"/>
              <w:left w:val="single" w:color="C9C8C0" w:sz="4"/>
              <w:bottom w:val="single" w:color="C9C8C0" w:sz="4"/>
              <w:right w:val="single" w:color="C9C8C0" w:sz="4"/>
            </w:tcBorders>
            <w:shd w:fill="1F2A44" w:color="auto" w:val="clear"/>
            <w:tcMar>
              <w:top w:type="dxa" w:w="50"/>
              <w:left w:type="dxa" w:w="90"/>
              <w:bottom w:type="dxa" w:w="50"/>
              <w:right w:type="dxa" w:w="90"/>
            </w:tcMar>
          </w:tcPr>
          <w:p>
            <w:pPr>
              <w:jc w:val="center"/>
            </w:pPr>
            <w:r>
              <w:rPr>
                <w:b/>
                <w:bCs/>
                <w:color w:val="FFFFFF"/>
                <w:sz w:val="18"/>
                <w:szCs w:val="18"/>
              </w:rPr>
              <w:t xml:space="preserve">Model trades</w:t>
            </w:r>
          </w:p>
        </w:tc>
        <w:tc>
          <w:tcPr>
            <w:tcW w:type="dxa" w:w="1000"/>
            <w:tcBorders>
              <w:top w:val="single" w:color="C9C8C0" w:sz="4"/>
              <w:left w:val="single" w:color="C9C8C0" w:sz="4"/>
              <w:bottom w:val="single" w:color="C9C8C0" w:sz="4"/>
              <w:right w:val="single" w:color="C9C8C0" w:sz="4"/>
            </w:tcBorders>
            <w:shd w:fill="1F2A44" w:color="auto" w:val="clear"/>
            <w:tcMar>
              <w:top w:type="dxa" w:w="50"/>
              <w:left w:type="dxa" w:w="90"/>
              <w:bottom w:type="dxa" w:w="50"/>
              <w:right w:type="dxa" w:w="90"/>
            </w:tcMar>
          </w:tcPr>
          <w:p>
            <w:pPr>
              <w:jc w:val="center"/>
            </w:pPr>
            <w:r>
              <w:rPr>
                <w:b/>
                <w:bCs/>
                <w:color w:val="FFFFFF"/>
                <w:sz w:val="18"/>
                <w:szCs w:val="18"/>
              </w:rPr>
              <w:t xml:space="preserve">Model wins</w:t>
            </w:r>
          </w:p>
        </w:tc>
        <w:tc>
          <w:tcPr>
            <w:tcW w:type="dxa" w:w="1806"/>
            <w:tcBorders>
              <w:top w:val="single" w:color="C9C8C0" w:sz="4"/>
              <w:left w:val="single" w:color="C9C8C0" w:sz="4"/>
              <w:bottom w:val="single" w:color="C9C8C0" w:sz="4"/>
              <w:right w:val="single" w:color="C9C8C0" w:sz="4"/>
            </w:tcBorders>
            <w:shd w:fill="1F2A44" w:color="auto" w:val="clear"/>
            <w:tcMar>
              <w:top w:type="dxa" w:w="50"/>
              <w:left w:type="dxa" w:w="90"/>
              <w:bottom w:type="dxa" w:w="50"/>
              <w:right w:type="dxa" w:w="90"/>
            </w:tcMar>
          </w:tcPr>
          <w:p>
            <w:pPr>
              <w:jc w:val="center"/>
            </w:pPr>
            <w:r>
              <w:rPr>
                <w:b/>
                <w:bCs/>
                <w:color w:val="FFFFFF"/>
                <w:sz w:val="18"/>
                <w:szCs w:val="18"/>
              </w:rPr>
              <w:t xml:space="preserve">Model points not captured</w:t>
            </w:r>
          </w:p>
        </w:tc>
        <w:tc>
          <w:tcPr>
            <w:tcW w:type="dxa" w:w="1900"/>
            <w:tcBorders>
              <w:top w:val="single" w:color="C9C8C0" w:sz="4"/>
              <w:left w:val="single" w:color="C9C8C0" w:sz="4"/>
              <w:bottom w:val="single" w:color="C9C8C0" w:sz="4"/>
              <w:right w:val="single" w:color="C9C8C0" w:sz="4"/>
            </w:tcBorders>
            <w:shd w:fill="1F2A44" w:color="auto" w:val="clear"/>
            <w:tcMar>
              <w:top w:type="dxa" w:w="50"/>
              <w:left w:type="dxa" w:w="90"/>
              <w:bottom w:type="dxa" w:w="50"/>
              <w:right w:type="dxa" w:w="90"/>
            </w:tcMar>
          </w:tcPr>
          <w:p>
            <w:pPr>
              <w:jc w:val="center"/>
            </w:pPr>
            <w:r>
              <w:rPr>
                <w:b/>
                <w:bCs/>
                <w:color w:val="FFFFFF"/>
                <w:sz w:val="18"/>
                <w:szCs w:val="18"/>
              </w:rPr>
              <w:t xml:space="preserve">Effect on live</w:t>
            </w:r>
          </w:p>
        </w:tc>
      </w:tr>
      <w:tr>
        <w:trPr>
          <w:cantSplit/>
        </w:trPr>
        <w:tc>
          <w:tcPr>
            <w:tcW w:type="dxa" w:w="1900"/>
            <w:tcBorders>
              <w:top w:val="single" w:color="C9C8C0" w:sz="4"/>
              <w:left w:val="single" w:color="C9C8C0" w:sz="4"/>
              <w:bottom w:val="single" w:color="C9C8C0" w:sz="4"/>
              <w:right w:val="single" w:color="C9C8C0" w:sz="4"/>
            </w:tcBorders>
            <w:tcMar>
              <w:top w:type="dxa" w:w="50"/>
              <w:left w:type="dxa" w:w="90"/>
              <w:bottom w:type="dxa" w:w="50"/>
              <w:right w:type="dxa" w:w="90"/>
            </w:tcMar>
          </w:tcPr>
          <w:p>
            <w:pPr>
              <w:jc w:val="left"/>
            </w:pPr>
            <w:r>
              <w:rPr>
                <w:color w:val="0B0B0B"/>
                <w:sz w:val="18"/>
                <w:szCs w:val="18"/>
              </w:rPr>
              <w:t xml:space="preserve">17 Jul - 2 Sep 2025</w:t>
            </w:r>
          </w:p>
        </w:tc>
        <w:tc>
          <w:tcPr>
            <w:tcW w:type="dxa" w:w="2200"/>
            <w:tcBorders>
              <w:top w:val="single" w:color="C9C8C0" w:sz="4"/>
              <w:left w:val="single" w:color="C9C8C0" w:sz="4"/>
              <w:bottom w:val="single" w:color="C9C8C0" w:sz="4"/>
              <w:right w:val="single" w:color="C9C8C0" w:sz="4"/>
            </w:tcBorders>
            <w:tcMar>
              <w:top w:type="dxa" w:w="50"/>
              <w:left w:type="dxa" w:w="90"/>
              <w:bottom w:type="dxa" w:w="50"/>
              <w:right w:type="dxa" w:w="90"/>
            </w:tcMar>
          </w:tcPr>
          <w:p>
            <w:pPr>
              <w:jc w:val="center"/>
            </w:pPr>
            <w:r>
              <w:rPr>
                <w:b w:val="false"/>
                <w:bCs w:val="false"/>
                <w:color w:val="0B0B0B"/>
                <w:sz w:val="18"/>
                <w:szCs w:val="18"/>
              </w:rPr>
              <w:t xml:space="preserve">Zubin's sabbatical leave (CFA)</w:t>
            </w:r>
          </w:p>
        </w:tc>
        <w:tc>
          <w:tcPr>
            <w:tcW w:type="dxa" w:w="1100"/>
            <w:tcBorders>
              <w:top w:val="single" w:color="C9C8C0" w:sz="4"/>
              <w:left w:val="single" w:color="C9C8C0" w:sz="4"/>
              <w:bottom w:val="single" w:color="C9C8C0" w:sz="4"/>
              <w:right w:val="single" w:color="C9C8C0" w:sz="4"/>
            </w:tcBorders>
            <w:tcMar>
              <w:top w:type="dxa" w:w="50"/>
              <w:left w:type="dxa" w:w="90"/>
              <w:bottom w:type="dxa" w:w="50"/>
              <w:right w:type="dxa" w:w="90"/>
            </w:tcMar>
          </w:tcPr>
          <w:p>
            <w:pPr>
              <w:jc w:val="center"/>
            </w:pPr>
            <w:r>
              <w:rPr>
                <w:b w:val="false"/>
                <w:bCs w:val="false"/>
                <w:color w:val="0B0B0B"/>
                <w:sz w:val="18"/>
                <w:szCs w:val="18"/>
              </w:rPr>
              <w:t xml:space="preserve">27</w:t>
            </w:r>
          </w:p>
        </w:tc>
        <w:tc>
          <w:tcPr>
            <w:tcW w:type="dxa" w:w="1000"/>
            <w:tcBorders>
              <w:top w:val="single" w:color="C9C8C0" w:sz="4"/>
              <w:left w:val="single" w:color="C9C8C0" w:sz="4"/>
              <w:bottom w:val="single" w:color="C9C8C0" w:sz="4"/>
              <w:right w:val="single" w:color="C9C8C0" w:sz="4"/>
            </w:tcBorders>
            <w:tcMar>
              <w:top w:type="dxa" w:w="50"/>
              <w:left w:type="dxa" w:w="90"/>
              <w:bottom w:type="dxa" w:w="50"/>
              <w:right w:type="dxa" w:w="90"/>
            </w:tcMar>
          </w:tcPr>
          <w:p>
            <w:pPr>
              <w:jc w:val="center"/>
            </w:pPr>
            <w:r>
              <w:rPr>
                <w:b w:val="false"/>
                <w:bCs w:val="false"/>
                <w:color w:val="0B0B0B"/>
                <w:sz w:val="18"/>
                <w:szCs w:val="18"/>
              </w:rPr>
              <w:t xml:space="preserve">14</w:t>
            </w:r>
          </w:p>
        </w:tc>
        <w:tc>
          <w:tcPr>
            <w:tcW w:type="dxa" w:w="1806"/>
            <w:tcBorders>
              <w:top w:val="single" w:color="C9C8C0" w:sz="4"/>
              <w:left w:val="single" w:color="C9C8C0" w:sz="4"/>
              <w:bottom w:val="single" w:color="C9C8C0" w:sz="4"/>
              <w:right w:val="single" w:color="C9C8C0" w:sz="4"/>
            </w:tcBorders>
            <w:tcMar>
              <w:top w:type="dxa" w:w="50"/>
              <w:left w:type="dxa" w:w="90"/>
              <w:bottom w:type="dxa" w:w="50"/>
              <w:right w:type="dxa" w:w="90"/>
            </w:tcMar>
          </w:tcPr>
          <w:p>
            <w:pPr>
              <w:jc w:val="center"/>
            </w:pPr>
            <w:r>
              <w:rPr>
                <w:b w:val="false"/>
                <w:bCs w:val="false"/>
                <w:color w:val="0B0B0B"/>
                <w:sz w:val="18"/>
                <w:szCs w:val="18"/>
              </w:rPr>
              <w:t xml:space="preserve">+155</w:t>
            </w:r>
          </w:p>
        </w:tc>
        <w:tc>
          <w:tcPr>
            <w:tcW w:type="dxa" w:w="1900"/>
            <w:tcBorders>
              <w:top w:val="single" w:color="C9C8C0" w:sz="4"/>
              <w:left w:val="single" w:color="C9C8C0" w:sz="4"/>
              <w:bottom w:val="single" w:color="C9C8C0" w:sz="4"/>
              <w:right w:val="single" w:color="C9C8C0" w:sz="4"/>
            </w:tcBorders>
            <w:tcMar>
              <w:top w:type="dxa" w:w="50"/>
              <w:left w:type="dxa" w:w="90"/>
              <w:bottom w:type="dxa" w:w="50"/>
              <w:right w:type="dxa" w:w="90"/>
            </w:tcMar>
          </w:tcPr>
          <w:p>
            <w:pPr>
              <w:jc w:val="center"/>
            </w:pPr>
            <w:r>
              <w:rPr>
                <w:b w:val="false"/>
                <w:bCs w:val="false"/>
                <w:color w:val="0B0B0B"/>
                <w:sz w:val="18"/>
                <w:szCs w:val="18"/>
              </w:rPr>
              <w:t xml:space="preserve">Missed profit</w:t>
            </w:r>
          </w:p>
        </w:tc>
      </w:tr>
      <w:tr>
        <w:trPr>
          <w:cantSplit/>
        </w:trPr>
        <w:tc>
          <w:tcPr>
            <w:tcW w:type="dxa" w:w="1900"/>
            <w:tcBorders>
              <w:top w:val="single" w:color="C9C8C0" w:sz="4"/>
              <w:left w:val="single" w:color="C9C8C0" w:sz="4"/>
              <w:bottom w:val="single" w:color="C9C8C0" w:sz="4"/>
              <w:right w:val="single" w:color="C9C8C0" w:sz="4"/>
            </w:tcBorders>
            <w:shd w:fill="F4F3EF" w:color="auto" w:val="clear"/>
            <w:tcMar>
              <w:top w:type="dxa" w:w="50"/>
              <w:left w:type="dxa" w:w="90"/>
              <w:bottom w:type="dxa" w:w="50"/>
              <w:right w:type="dxa" w:w="90"/>
            </w:tcMar>
          </w:tcPr>
          <w:p>
            <w:pPr>
              <w:jc w:val="left"/>
            </w:pPr>
            <w:r>
              <w:rPr>
                <w:color w:val="0B0B0B"/>
                <w:sz w:val="18"/>
                <w:szCs w:val="18"/>
              </w:rPr>
              <w:t xml:space="preserve">5 - 17 Mar 2026</w:t>
            </w:r>
          </w:p>
        </w:tc>
        <w:tc>
          <w:tcPr>
            <w:tcW w:type="dxa" w:w="2200"/>
            <w:tcBorders>
              <w:top w:val="single" w:color="C9C8C0" w:sz="4"/>
              <w:left w:val="single" w:color="C9C8C0" w:sz="4"/>
              <w:bottom w:val="single" w:color="C9C8C0" w:sz="4"/>
              <w:right w:val="single" w:color="C9C8C0" w:sz="4"/>
            </w:tcBorders>
            <w:shd w:fill="F4F3EF" w:color="auto" w:val="clear"/>
            <w:tcMar>
              <w:top w:type="dxa" w:w="50"/>
              <w:left w:type="dxa" w:w="90"/>
              <w:bottom w:type="dxa" w:w="50"/>
              <w:right w:type="dxa" w:w="90"/>
            </w:tcMar>
          </w:tcPr>
          <w:p>
            <w:pPr>
              <w:jc w:val="center"/>
            </w:pPr>
            <w:r>
              <w:rPr>
                <w:b w:val="false"/>
                <w:bCs w:val="false"/>
                <w:color w:val="0B0B0B"/>
                <w:sz w:val="18"/>
                <w:szCs w:val="18"/>
              </w:rPr>
              <w:t xml:space="preserve">Discretionary shorts skipped</w:t>
            </w:r>
          </w:p>
        </w:tc>
        <w:tc>
          <w:tcPr>
            <w:tcW w:type="dxa" w:w="1100"/>
            <w:tcBorders>
              <w:top w:val="single" w:color="C9C8C0" w:sz="4"/>
              <w:left w:val="single" w:color="C9C8C0" w:sz="4"/>
              <w:bottom w:val="single" w:color="C9C8C0" w:sz="4"/>
              <w:right w:val="single" w:color="C9C8C0" w:sz="4"/>
            </w:tcBorders>
            <w:shd w:fill="F4F3EF" w:color="auto" w:val="clear"/>
            <w:tcMar>
              <w:top w:type="dxa" w:w="50"/>
              <w:left w:type="dxa" w:w="90"/>
              <w:bottom w:type="dxa" w:w="50"/>
              <w:right w:type="dxa" w:w="90"/>
            </w:tcMar>
          </w:tcPr>
          <w:p>
            <w:pPr>
              <w:jc w:val="center"/>
            </w:pPr>
            <w:r>
              <w:rPr>
                <w:b w:val="false"/>
                <w:bCs w:val="false"/>
                <w:color w:val="0B0B0B"/>
                <w:sz w:val="18"/>
                <w:szCs w:val="18"/>
              </w:rPr>
              <w:t xml:space="preserve">4</w:t>
            </w:r>
          </w:p>
        </w:tc>
        <w:tc>
          <w:tcPr>
            <w:tcW w:type="dxa" w:w="1000"/>
            <w:tcBorders>
              <w:top w:val="single" w:color="C9C8C0" w:sz="4"/>
              <w:left w:val="single" w:color="C9C8C0" w:sz="4"/>
              <w:bottom w:val="single" w:color="C9C8C0" w:sz="4"/>
              <w:right w:val="single" w:color="C9C8C0" w:sz="4"/>
            </w:tcBorders>
            <w:shd w:fill="F4F3EF" w:color="auto" w:val="clear"/>
            <w:tcMar>
              <w:top w:type="dxa" w:w="50"/>
              <w:left w:type="dxa" w:w="90"/>
              <w:bottom w:type="dxa" w:w="50"/>
              <w:right w:type="dxa" w:w="90"/>
            </w:tcMar>
          </w:tcPr>
          <w:p>
            <w:pPr>
              <w:jc w:val="center"/>
            </w:pPr>
            <w:r>
              <w:rPr>
                <w:b w:val="false"/>
                <w:bCs w:val="false"/>
                <w:color w:val="0B0B0B"/>
                <w:sz w:val="18"/>
                <w:szCs w:val="18"/>
              </w:rPr>
              <w:t xml:space="preserve">4</w:t>
            </w:r>
          </w:p>
        </w:tc>
        <w:tc>
          <w:tcPr>
            <w:tcW w:type="dxa" w:w="1806"/>
            <w:tcBorders>
              <w:top w:val="single" w:color="C9C8C0" w:sz="4"/>
              <w:left w:val="single" w:color="C9C8C0" w:sz="4"/>
              <w:bottom w:val="single" w:color="C9C8C0" w:sz="4"/>
              <w:right w:val="single" w:color="C9C8C0" w:sz="4"/>
            </w:tcBorders>
            <w:shd w:fill="F4F3EF" w:color="auto" w:val="clear"/>
            <w:tcMar>
              <w:top w:type="dxa" w:w="50"/>
              <w:left w:type="dxa" w:w="90"/>
              <w:bottom w:type="dxa" w:w="50"/>
              <w:right w:type="dxa" w:w="90"/>
            </w:tcMar>
          </w:tcPr>
          <w:p>
            <w:pPr>
              <w:jc w:val="center"/>
            </w:pPr>
            <w:r>
              <w:rPr>
                <w:b w:val="false"/>
                <w:bCs w:val="false"/>
                <w:color w:val="0B0B0B"/>
                <w:sz w:val="18"/>
                <w:szCs w:val="18"/>
              </w:rPr>
              <w:t xml:space="preserve">+370</w:t>
            </w:r>
          </w:p>
        </w:tc>
        <w:tc>
          <w:tcPr>
            <w:tcW w:type="dxa" w:w="1900"/>
            <w:tcBorders>
              <w:top w:val="single" w:color="C9C8C0" w:sz="4"/>
              <w:left w:val="single" w:color="C9C8C0" w:sz="4"/>
              <w:bottom w:val="single" w:color="C9C8C0" w:sz="4"/>
              <w:right w:val="single" w:color="C9C8C0" w:sz="4"/>
            </w:tcBorders>
            <w:shd w:fill="F4F3EF" w:color="auto" w:val="clear"/>
            <w:tcMar>
              <w:top w:type="dxa" w:w="50"/>
              <w:left w:type="dxa" w:w="90"/>
              <w:bottom w:type="dxa" w:w="50"/>
              <w:right w:type="dxa" w:w="90"/>
            </w:tcMar>
          </w:tcPr>
          <w:p>
            <w:pPr>
              <w:jc w:val="center"/>
            </w:pPr>
            <w:r>
              <w:rPr>
                <w:b w:val="false"/>
                <w:bCs w:val="false"/>
                <w:color w:val="0B0B0B"/>
                <w:sz w:val="18"/>
                <w:szCs w:val="18"/>
              </w:rPr>
              <w:t xml:space="preserve">Missed profit</w:t>
            </w:r>
          </w:p>
        </w:tc>
      </w:tr>
      <w:tr>
        <w:trPr>
          <w:cantSplit/>
        </w:trPr>
        <w:tc>
          <w:tcPr>
            <w:tcW w:type="dxa" w:w="1900"/>
            <w:tcBorders>
              <w:top w:val="single" w:color="C9C8C0" w:sz="4"/>
              <w:left w:val="single" w:color="C9C8C0" w:sz="4"/>
              <w:bottom w:val="single" w:color="C9C8C0" w:sz="4"/>
              <w:right w:val="single" w:color="C9C8C0" w:sz="4"/>
            </w:tcBorders>
            <w:tcMar>
              <w:top w:type="dxa" w:w="50"/>
              <w:left w:type="dxa" w:w="90"/>
              <w:bottom w:type="dxa" w:w="50"/>
              <w:right w:type="dxa" w:w="90"/>
            </w:tcMar>
          </w:tcPr>
          <w:p>
            <w:pPr>
              <w:jc w:val="left"/>
            </w:pPr>
            <w:r>
              <w:rPr>
                <w:color w:val="0B0B0B"/>
                <w:sz w:val="18"/>
                <w:szCs w:val="18"/>
              </w:rPr>
              <w:t xml:space="preserve">30 Apr - 24 May 2026</w:t>
            </w:r>
          </w:p>
        </w:tc>
        <w:tc>
          <w:tcPr>
            <w:tcW w:type="dxa" w:w="2200"/>
            <w:tcBorders>
              <w:top w:val="single" w:color="C9C8C0" w:sz="4"/>
              <w:left w:val="single" w:color="C9C8C0" w:sz="4"/>
              <w:bottom w:val="single" w:color="C9C8C0" w:sz="4"/>
              <w:right w:val="single" w:color="C9C8C0" w:sz="4"/>
            </w:tcBorders>
            <w:tcMar>
              <w:top w:type="dxa" w:w="50"/>
              <w:left w:type="dxa" w:w="90"/>
              <w:bottom w:type="dxa" w:w="50"/>
              <w:right w:type="dxa" w:w="90"/>
            </w:tcMar>
          </w:tcPr>
          <w:p>
            <w:pPr>
              <w:jc w:val="center"/>
            </w:pPr>
            <w:r>
              <w:rPr>
                <w:b w:val="false"/>
                <w:bCs w:val="false"/>
                <w:color w:val="0B0B0B"/>
                <w:sz w:val="18"/>
                <w:szCs w:val="18"/>
              </w:rPr>
              <w:t xml:space="preserve">Zubin's sabbatical leave (CFA)</w:t>
            </w:r>
          </w:p>
        </w:tc>
        <w:tc>
          <w:tcPr>
            <w:tcW w:type="dxa" w:w="1100"/>
            <w:tcBorders>
              <w:top w:val="single" w:color="C9C8C0" w:sz="4"/>
              <w:left w:val="single" w:color="C9C8C0" w:sz="4"/>
              <w:bottom w:val="single" w:color="C9C8C0" w:sz="4"/>
              <w:right w:val="single" w:color="C9C8C0" w:sz="4"/>
            </w:tcBorders>
            <w:tcMar>
              <w:top w:type="dxa" w:w="50"/>
              <w:left w:type="dxa" w:w="90"/>
              <w:bottom w:type="dxa" w:w="50"/>
              <w:right w:type="dxa" w:w="90"/>
            </w:tcMar>
          </w:tcPr>
          <w:p>
            <w:pPr>
              <w:jc w:val="center"/>
            </w:pPr>
            <w:r>
              <w:rPr>
                <w:b w:val="false"/>
                <w:bCs w:val="false"/>
                <w:color w:val="0B0B0B"/>
                <w:sz w:val="18"/>
                <w:szCs w:val="18"/>
              </w:rPr>
              <w:t xml:space="preserve">17</w:t>
            </w:r>
          </w:p>
        </w:tc>
        <w:tc>
          <w:tcPr>
            <w:tcW w:type="dxa" w:w="1000"/>
            <w:tcBorders>
              <w:top w:val="single" w:color="C9C8C0" w:sz="4"/>
              <w:left w:val="single" w:color="C9C8C0" w:sz="4"/>
              <w:bottom w:val="single" w:color="C9C8C0" w:sz="4"/>
              <w:right w:val="single" w:color="C9C8C0" w:sz="4"/>
            </w:tcBorders>
            <w:tcMar>
              <w:top w:type="dxa" w:w="50"/>
              <w:left w:type="dxa" w:w="90"/>
              <w:bottom w:type="dxa" w:w="50"/>
              <w:right w:type="dxa" w:w="90"/>
            </w:tcMar>
          </w:tcPr>
          <w:p>
            <w:pPr>
              <w:jc w:val="center"/>
            </w:pPr>
            <w:r>
              <w:rPr>
                <w:b w:val="false"/>
                <w:bCs w:val="false"/>
                <w:color w:val="0B0B0B"/>
                <w:sz w:val="18"/>
                <w:szCs w:val="18"/>
              </w:rPr>
              <w:t xml:space="preserve">4</w:t>
            </w:r>
          </w:p>
        </w:tc>
        <w:tc>
          <w:tcPr>
            <w:tcW w:type="dxa" w:w="1806"/>
            <w:tcBorders>
              <w:top w:val="single" w:color="C9C8C0" w:sz="4"/>
              <w:left w:val="single" w:color="C9C8C0" w:sz="4"/>
              <w:bottom w:val="single" w:color="C9C8C0" w:sz="4"/>
              <w:right w:val="single" w:color="C9C8C0" w:sz="4"/>
            </w:tcBorders>
            <w:tcMar>
              <w:top w:type="dxa" w:w="50"/>
              <w:left w:type="dxa" w:w="90"/>
              <w:bottom w:type="dxa" w:w="50"/>
              <w:right w:type="dxa" w:w="90"/>
            </w:tcMar>
          </w:tcPr>
          <w:p>
            <w:pPr>
              <w:jc w:val="center"/>
            </w:pPr>
            <w:r>
              <w:rPr>
                <w:b w:val="false"/>
                <w:bCs w:val="false"/>
                <w:color w:val="0B0B0B"/>
                <w:sz w:val="18"/>
                <w:szCs w:val="18"/>
              </w:rPr>
              <w:t xml:space="preserve">-553</w:t>
            </w:r>
          </w:p>
        </w:tc>
        <w:tc>
          <w:tcPr>
            <w:tcW w:type="dxa" w:w="1900"/>
            <w:tcBorders>
              <w:top w:val="single" w:color="C9C8C0" w:sz="4"/>
              <w:left w:val="single" w:color="C9C8C0" w:sz="4"/>
              <w:bottom w:val="single" w:color="C9C8C0" w:sz="4"/>
              <w:right w:val="single" w:color="C9C8C0" w:sz="4"/>
            </w:tcBorders>
            <w:tcMar>
              <w:top w:type="dxa" w:w="50"/>
              <w:left w:type="dxa" w:w="90"/>
              <w:bottom w:type="dxa" w:w="50"/>
              <w:right w:type="dxa" w:w="90"/>
            </w:tcMar>
          </w:tcPr>
          <w:p>
            <w:pPr>
              <w:jc w:val="center"/>
            </w:pPr>
            <w:r>
              <w:rPr>
                <w:b w:val="false"/>
                <w:bCs w:val="false"/>
                <w:color w:val="0B0B0B"/>
                <w:sz w:val="18"/>
                <w:szCs w:val="18"/>
              </w:rPr>
              <w:t xml:space="preserve">Avoided loss</w:t>
            </w:r>
          </w:p>
        </w:tc>
      </w:tr>
      <w:tr>
        <w:trPr>
          <w:cantSplit/>
        </w:trPr>
        <w:tc>
          <w:tcPr>
            <w:tcW w:type="dxa" w:w="1900"/>
            <w:tcBorders>
              <w:top w:val="single" w:color="C9C8C0" w:sz="4"/>
              <w:left w:val="single" w:color="C9C8C0" w:sz="4"/>
              <w:bottom w:val="single" w:color="C9C8C0" w:sz="4"/>
              <w:right w:val="single" w:color="C9C8C0" w:sz="4"/>
            </w:tcBorders>
            <w:shd w:fill="F4F3EF" w:color="auto" w:val="clear"/>
            <w:tcMar>
              <w:top w:type="dxa" w:w="50"/>
              <w:left w:type="dxa" w:w="90"/>
              <w:bottom w:type="dxa" w:w="50"/>
              <w:right w:type="dxa" w:w="90"/>
            </w:tcMar>
          </w:tcPr>
          <w:p>
            <w:pPr>
              <w:jc w:val="left"/>
            </w:pPr>
            <w:r>
              <w:rPr>
                <w:color w:val="0B0B0B"/>
                <w:sz w:val="18"/>
                <w:szCs w:val="18"/>
              </w:rPr>
              <w:t xml:space="preserve">Total</w:t>
            </w:r>
          </w:p>
        </w:tc>
        <w:tc>
          <w:tcPr>
            <w:tcW w:type="dxa" w:w="2200"/>
            <w:tcBorders>
              <w:top w:val="single" w:color="C9C8C0" w:sz="4"/>
              <w:left w:val="single" w:color="C9C8C0" w:sz="4"/>
              <w:bottom w:val="single" w:color="C9C8C0" w:sz="4"/>
              <w:right w:val="single" w:color="C9C8C0" w:sz="4"/>
            </w:tcBorders>
            <w:shd w:fill="F4F3EF" w:color="auto" w:val="clear"/>
            <w:tcMar>
              <w:top w:type="dxa" w:w="50"/>
              <w:left w:type="dxa" w:w="90"/>
              <w:bottom w:type="dxa" w:w="50"/>
              <w:right w:type="dxa" w:w="90"/>
            </w:tcMar>
          </w:tcPr>
          <w:p>
            <w:pPr>
              <w:jc w:val="center"/>
            </w:pPr>
            <w:r>
              <w:rPr>
                <w:b w:val="false"/>
                <w:bCs w:val="false"/>
                <w:color w:val="0B0B0B"/>
                <w:sz w:val="18"/>
                <w:szCs w:val="18"/>
              </w:rPr>
              <w:t xml:space="preserve"/>
            </w:r>
          </w:p>
        </w:tc>
        <w:tc>
          <w:tcPr>
            <w:tcW w:type="dxa" w:w="1100"/>
            <w:tcBorders>
              <w:top w:val="single" w:color="C9C8C0" w:sz="4"/>
              <w:left w:val="single" w:color="C9C8C0" w:sz="4"/>
              <w:bottom w:val="single" w:color="C9C8C0" w:sz="4"/>
              <w:right w:val="single" w:color="C9C8C0" w:sz="4"/>
            </w:tcBorders>
            <w:shd w:fill="F4F3EF" w:color="auto" w:val="clear"/>
            <w:tcMar>
              <w:top w:type="dxa" w:w="50"/>
              <w:left w:type="dxa" w:w="90"/>
              <w:bottom w:type="dxa" w:w="50"/>
              <w:right w:type="dxa" w:w="90"/>
            </w:tcMar>
          </w:tcPr>
          <w:p>
            <w:pPr>
              <w:jc w:val="center"/>
            </w:pPr>
            <w:r>
              <w:rPr>
                <w:b w:val="false"/>
                <w:bCs w:val="false"/>
                <w:color w:val="0B0B0B"/>
                <w:sz w:val="18"/>
                <w:szCs w:val="18"/>
              </w:rPr>
              <w:t xml:space="preserve">48</w:t>
            </w:r>
          </w:p>
        </w:tc>
        <w:tc>
          <w:tcPr>
            <w:tcW w:type="dxa" w:w="1000"/>
            <w:tcBorders>
              <w:top w:val="single" w:color="C9C8C0" w:sz="4"/>
              <w:left w:val="single" w:color="C9C8C0" w:sz="4"/>
              <w:bottom w:val="single" w:color="C9C8C0" w:sz="4"/>
              <w:right w:val="single" w:color="C9C8C0" w:sz="4"/>
            </w:tcBorders>
            <w:shd w:fill="F4F3EF" w:color="auto" w:val="clear"/>
            <w:tcMar>
              <w:top w:type="dxa" w:w="50"/>
              <w:left w:type="dxa" w:w="90"/>
              <w:bottom w:type="dxa" w:w="50"/>
              <w:right w:type="dxa" w:w="90"/>
            </w:tcMar>
          </w:tcPr>
          <w:p>
            <w:pPr>
              <w:jc w:val="center"/>
            </w:pPr>
            <w:r>
              <w:rPr>
                <w:b w:val="false"/>
                <w:bCs w:val="false"/>
                <w:color w:val="0B0B0B"/>
                <w:sz w:val="18"/>
                <w:szCs w:val="18"/>
              </w:rPr>
              <w:t xml:space="preserve">22</w:t>
            </w:r>
          </w:p>
        </w:tc>
        <w:tc>
          <w:tcPr>
            <w:tcW w:type="dxa" w:w="1806"/>
            <w:tcBorders>
              <w:top w:val="single" w:color="C9C8C0" w:sz="4"/>
              <w:left w:val="single" w:color="C9C8C0" w:sz="4"/>
              <w:bottom w:val="single" w:color="C9C8C0" w:sz="4"/>
              <w:right w:val="single" w:color="C9C8C0" w:sz="4"/>
            </w:tcBorders>
            <w:shd w:fill="F4F3EF" w:color="auto" w:val="clear"/>
            <w:tcMar>
              <w:top w:type="dxa" w:w="50"/>
              <w:left w:type="dxa" w:w="90"/>
              <w:bottom w:type="dxa" w:w="50"/>
              <w:right w:type="dxa" w:w="90"/>
            </w:tcMar>
          </w:tcPr>
          <w:p>
            <w:pPr>
              <w:jc w:val="center"/>
            </w:pPr>
            <w:r>
              <w:rPr>
                <w:b w:val="false"/>
                <w:bCs w:val="false"/>
                <w:color w:val="0B0B0B"/>
                <w:sz w:val="18"/>
                <w:szCs w:val="18"/>
              </w:rPr>
              <w:t xml:space="preserve">-28</w:t>
            </w:r>
          </w:p>
        </w:tc>
        <w:tc>
          <w:tcPr>
            <w:tcW w:type="dxa" w:w="1900"/>
            <w:tcBorders>
              <w:top w:val="single" w:color="C9C8C0" w:sz="4"/>
              <w:left w:val="single" w:color="C9C8C0" w:sz="4"/>
              <w:bottom w:val="single" w:color="C9C8C0" w:sz="4"/>
              <w:right w:val="single" w:color="C9C8C0" w:sz="4"/>
            </w:tcBorders>
            <w:shd w:fill="F4F3EF" w:color="auto" w:val="clear"/>
            <w:tcMar>
              <w:top w:type="dxa" w:w="50"/>
              <w:left w:type="dxa" w:w="90"/>
              <w:bottom w:type="dxa" w:w="50"/>
              <w:right w:type="dxa" w:w="90"/>
            </w:tcMar>
          </w:tcPr>
          <w:p>
            <w:pPr>
              <w:jc w:val="center"/>
            </w:pPr>
            <w:r>
              <w:rPr>
                <w:b w:val="false"/>
                <w:bCs w:val="false"/>
                <w:color w:val="0B0B0B"/>
                <w:sz w:val="18"/>
                <w:szCs w:val="18"/>
              </w:rPr>
              <w:t xml:space="preserve">Approximately neutral</w:t>
            </w:r>
          </w:p>
        </w:tc>
      </w:tr>
    </w:tbl>
    <w:p>
      <w:pPr>
        <w:spacing w:after="120"/>
      </w:pPr>
    </w:p>
    <w:p>
      <w:pPr>
        <w:spacing w:after="60" w:before="120"/>
        <w:jc w:val="center"/>
      </w:pPr>
      <w:r>
        <w:drawing>
          <wp:inline distT="0" distB="0" distL="0" distR="0">
            <wp:extent cx="6096000" cy="2247900"/>
            <wp:effectExtent t="0" r="0" b="0" l="0"/>
            <wp:docPr id="7" name="flagged_periods.png" descr="Figure 7. Flagged periods over the SSR model and live unhedged equity curves" title="flagged_period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96000" cy="2247900"/>
                    </a:xfrm>
                    <a:prstGeom prst="rect">
                      <a:avLst/>
                    </a:prstGeom>
                  </pic:spPr>
                </pic:pic>
              </a:graphicData>
            </a:graphic>
          </wp:inline>
        </w:drawing>
      </w:r>
    </w:p>
    <w:p>
      <w:pPr>
        <w:spacing w:after="200"/>
        <w:jc w:val="center"/>
      </w:pPr>
      <w:r>
        <w:rPr>
          <w:i/>
          <w:iCs/>
          <w:color w:val="52514E"/>
          <w:sz w:val="18"/>
          <w:szCs w:val="18"/>
        </w:rPr>
        <w:t xml:space="preserve">Figure 7. Flagged periods over the SSR model and live unhedged equity curves</w:t>
      </w:r>
    </w:p>
    <w:p>
      <w:pPr>
        <w:pStyle w:val="ListParagraph"/>
        <w:numPr>
          <w:ilvl w:val="0"/>
          <w:numId w:val="2"/>
        </w:numPr>
        <w:spacing w:after="80"/>
      </w:pPr>
      <w:r>
        <w:rPr>
          <w:sz w:val="21"/>
          <w:szCs w:val="21"/>
        </w:rPr>
        <w:t xml:space="preserve">Net effect is only -28 model points, so the gaps did not change the overall result materially. Their effect on the path was large: the missed March 2026 rally in the model (+370 pts in four trades, all winners) coincided with the deepest live drawdown, and the pause from 30 Apr avoided a -553 pt stretch in which only 4 of 17 model trades won.</w:t>
      </w:r>
    </w:p>
    <w:p>
      <w:pPr>
        <w:pStyle w:val="ListParagraph"/>
        <w:numPr>
          <w:ilvl w:val="0"/>
          <w:numId w:val="2"/>
        </w:numPr>
        <w:spacing w:after="80"/>
      </w:pPr>
      <w:r>
        <w:rPr>
          <w:sz w:val="21"/>
          <w:szCs w:val="21"/>
        </w:rPr>
        <w:t xml:space="preserve">Live was about 865 pts below the model on 28 Apr 2026 and had narrowed that to about 310 pts by 20 May 2026, purely by sitting out the weak stretch. This is luck of timing, not a systematic edge, and should not be extrapolated.</w:t>
      </w:r>
    </w:p>
    <w:p>
      <w:pPr>
        <w:pStyle w:val="ListParagraph"/>
        <w:numPr>
          <w:ilvl w:val="0"/>
          <w:numId w:val="2"/>
        </w:numPr>
        <w:spacing w:after="80"/>
      </w:pPr>
      <w:r>
        <w:rPr>
          <w:sz w:val="21"/>
          <w:szCs w:val="21"/>
        </w:rPr>
        <w:t xml:space="preserve">Sabbatical periods leave the strategy unattended and exposed to whichever regime follows; the July - September 2025 gap missed +155 pts and the April - May 2026 gap avoided -553 pts, opposite results from the same cause.</w:t>
      </w:r>
    </w:p>
    <w:p>
      <w:pPr>
        <w:pStyle w:val="ListParagraph"/>
        <w:numPr>
          <w:ilvl w:val="0"/>
          <w:numId w:val="2"/>
        </w:numPr>
        <w:spacing w:after="80"/>
      </w:pPr>
      <w:r>
        <w:rPr>
          <w:sz w:val="21"/>
          <w:szCs w:val="21"/>
        </w:rPr>
        <w:t xml:space="preserve">The 29 Apr 2026 trade (24,300 PE) was logged open at -39.5 pts with no exit. It has been closed at the model exit (-185 pts, exit 30 Apr) as confirmed, which lowers live results by 145 pts versus the earlier draft.</w:t>
      </w:r>
    </w:p>
    <w:p>
      <w:r>
        <w:br w:type="page"/>
      </w:r>
    </w:p>
    <w:p>
      <w:pPr>
        <w:pStyle w:val="Heading1"/>
      </w:pPr>
      <w:r>
        <w:t xml:space="preserve">7. Conclusions and recommendations</w:t>
      </w:r>
    </w:p>
    <w:p>
      <w:pPr>
        <w:pStyle w:val="ListParagraph"/>
        <w:numPr>
          <w:ilvl w:val="0"/>
          <w:numId w:val="2"/>
        </w:numPr>
        <w:spacing w:after="80"/>
      </w:pPr>
      <w:r>
        <w:rPr>
          <w:b/>
          <w:bCs/>
          <w:sz w:val="21"/>
          <w:szCs w:val="21"/>
        </w:rPr>
        <w:t xml:space="preserve">Live has not beaten the backtest. </w:t>
      </w:r>
      <w:r>
        <w:rPr>
          <w:sz w:val="21"/>
          <w:szCs w:val="21"/>
        </w:rPr>
        <w:t xml:space="preserve">At 32% (unhedged) and 15% (hedged) of the backtest's monthly point-rate, with return / drawdown of 0.6 and 0.4 versus 13.5, the live period is materially weaker. The model's own results over the same window are equally weak (61 pts a month, 0.92), so this is a signal-performance question rather than an execution one.</w:t>
      </w:r>
    </w:p>
    <w:p>
      <w:pPr>
        <w:pStyle w:val="ListParagraph"/>
        <w:numPr>
          <w:ilvl w:val="0"/>
          <w:numId w:val="2"/>
        </w:numPr>
        <w:spacing w:after="80"/>
      </w:pPr>
      <w:r>
        <w:rPr>
          <w:b/>
          <w:bCs/>
          <w:sz w:val="21"/>
          <w:szCs w:val="21"/>
        </w:rPr>
        <w:t xml:space="preserve">Execution is not the problem. </w:t>
      </w:r>
      <w:r>
        <w:rPr>
          <w:sz w:val="21"/>
          <w:szCs w:val="21"/>
        </w:rPr>
        <w:t xml:space="preserve">Live tracks the model with 0.99 correlation and about -1.2 pts a trade of difference. The largest gaps come from unattended periods and a few discretionary strike or exit choices.</w:t>
      </w:r>
    </w:p>
    <w:p>
      <w:pPr>
        <w:pStyle w:val="ListParagraph"/>
        <w:numPr>
          <w:ilvl w:val="0"/>
          <w:numId w:val="2"/>
        </w:numPr>
        <w:spacing w:after="80"/>
      </w:pPr>
      <w:r>
        <w:rPr>
          <w:b/>
          <w:bCs/>
          <w:sz w:val="21"/>
          <w:szCs w:val="21"/>
        </w:rPr>
        <w:t xml:space="preserve">Tail risk is the issue. </w:t>
      </w:r>
      <w:r>
        <w:rPr>
          <w:sz w:val="21"/>
          <w:szCs w:val="21"/>
        </w:rPr>
        <w:t xml:space="preserve">Loss size is the difference: average loss is 72 pts live versus 26 pts in the backtest, and one -798 pt trade equals roughly 2.5x the backtest worst case. Review stop / exit rules for expiry-day gaps.</w:t>
      </w:r>
    </w:p>
    <w:p>
      <w:pPr>
        <w:pStyle w:val="ListParagraph"/>
        <w:numPr>
          <w:ilvl w:val="0"/>
          <w:numId w:val="2"/>
        </w:numPr>
        <w:spacing w:after="80"/>
      </w:pPr>
      <w:r>
        <w:rPr>
          <w:b/>
          <w:bCs/>
          <w:sz w:val="21"/>
          <w:szCs w:val="21"/>
        </w:rPr>
        <w:t xml:space="preserve">The hedge is expensive insurance. </w:t>
      </w:r>
      <w:r>
        <w:rPr>
          <w:sz w:val="21"/>
          <w:szCs w:val="21"/>
        </w:rPr>
        <w:t xml:space="preserve">It cuts drawdown by 19% but costs about 26 pts a month and lowers return per unit of drawdown. Consider sizing or tenor changes, or hedging only around known event risk, and re-test on the backtest.</w:t>
      </w:r>
    </w:p>
    <w:p>
      <w:pPr>
        <w:pStyle w:val="ListParagraph"/>
        <w:numPr>
          <w:ilvl w:val="0"/>
          <w:numId w:val="2"/>
        </w:numPr>
        <w:spacing w:after="80"/>
      </w:pPr>
      <w:r>
        <w:rPr>
          <w:b/>
          <w:bCs/>
          <w:sz w:val="21"/>
          <w:szCs w:val="21"/>
        </w:rPr>
        <w:t xml:space="preserve">Operational cover. </w:t>
      </w:r>
      <w:r>
        <w:rPr>
          <w:sz w:val="21"/>
          <w:szCs w:val="21"/>
        </w:rPr>
        <w:t xml:space="preserve">Formal coverage for planned absences (as with the CFA leave) would remove discretionary timing from the live results; also close the logging gaps (two trades without exit dates, date typos).</w:t>
      </w:r>
    </w:p>
    <w:p>
      <w:pPr>
        <w:pStyle w:val="ListParagraph"/>
        <w:numPr>
          <w:ilvl w:val="0"/>
          <w:numId w:val="2"/>
        </w:numPr>
        <w:spacing w:after="80"/>
      </w:pPr>
      <w:r>
        <w:rPr>
          <w:b/>
          <w:bCs/>
          <w:sz w:val="21"/>
          <w:szCs w:val="21"/>
        </w:rPr>
        <w:t xml:space="preserve">Sample size. </w:t>
      </w:r>
      <w:r>
        <w:rPr>
          <w:sz w:val="21"/>
          <w:szCs w:val="21"/>
        </w:rPr>
        <w:t xml:space="preserve">18 months and about 278 trades is short compared with the backtest; a drawdown of 1,400 pts came from a single event. Re-evaluate after at least 12 more months, and report the results with and without the 3 Feb 2026 trade.</w:t>
      </w:r>
    </w:p>
    <w:p>
      <w:pPr>
        <w:pStyle w:val="Heading1"/>
      </w:pPr>
      <w:r>
        <w:t xml:space="preserve">Appendix A. Data corrections applied</w:t>
      </w:r>
    </w:p>
    <w:p>
      <w:pPr>
        <w:pStyle w:val="ListParagraph"/>
        <w:numPr>
          <w:ilvl w:val="0"/>
          <w:numId w:val="2"/>
        </w:numPr>
        <w:spacing w:after="80"/>
      </w:pPr>
      <w:r>
        <w:rPr>
          <w:sz w:val="21"/>
          <w:szCs w:val="21"/>
        </w:rPr>
        <w:t xml:space="preserve">live: entry '10//11/25' (row 113): Entry 2025-10-11 00:00:00 -&gt; 2025-11-10</w:t>
      </w:r>
    </w:p>
    <w:p>
      <w:pPr>
        <w:pStyle w:val="ListParagraph"/>
        <w:numPr>
          <w:ilvl w:val="0"/>
          <w:numId w:val="2"/>
        </w:numPr>
        <w:spacing w:after="80"/>
      </w:pPr>
      <w:r>
        <w:rPr>
          <w:sz w:val="21"/>
          <w:szCs w:val="21"/>
        </w:rPr>
        <w:t xml:space="preserve">live: exit date missing (matched to SSR log) (row 77): Exit NaT -&gt; 2025-07-16</w:t>
      </w:r>
    </w:p>
    <w:p>
      <w:pPr>
        <w:pStyle w:val="ListParagraph"/>
        <w:numPr>
          <w:ilvl w:val="0"/>
          <w:numId w:val="2"/>
        </w:numPr>
        <w:spacing w:after="80"/>
      </w:pPr>
      <w:r>
        <w:rPr>
          <w:sz w:val="21"/>
          <w:szCs w:val="21"/>
        </w:rPr>
        <w:t xml:space="preserve">live: exit date missing (open trade, closed at SSR exit) (row 214): Exit NaT -&gt; 2026-04-30</w:t>
      </w:r>
    </w:p>
    <w:p>
      <w:pPr>
        <w:pStyle w:val="ListParagraph"/>
        <w:numPr>
          <w:ilvl w:val="0"/>
          <w:numId w:val="2"/>
        </w:numPr>
        <w:spacing w:after="80"/>
      </w:pPr>
      <w:r>
        <w:rPr>
          <w:sz w:val="21"/>
          <w:szCs w:val="21"/>
        </w:rPr>
        <w:t xml:space="preserve">live (row 214): open 24300 PE trade closed at model exit 388, net -39.5 -&gt; -185.0 pts (confirmed)</w:t>
      </w:r>
    </w:p>
    <w:p>
      <w:pPr>
        <w:pStyle w:val="ListParagraph"/>
        <w:numPr>
          <w:ilvl w:val="0"/>
          <w:numId w:val="2"/>
        </w:numPr>
        <w:spacing w:after="80"/>
      </w:pPr>
      <w:r>
        <w:rPr>
          <w:sz w:val="21"/>
          <w:szCs w:val="21"/>
        </w:rPr>
        <w:t xml:space="preserve">live: year/month typo (row 277): Entry 2026-09-23 00:00:00 -&gt; 2026-09-23</w:t>
      </w:r>
    </w:p>
    <w:p>
      <w:pPr>
        <w:pStyle w:val="ListParagraph"/>
        <w:numPr>
          <w:ilvl w:val="0"/>
          <w:numId w:val="2"/>
        </w:numPr>
        <w:spacing w:after="80"/>
      </w:pPr>
      <w:r>
        <w:rPr>
          <w:sz w:val="21"/>
          <w:szCs w:val="21"/>
        </w:rPr>
        <w:t xml:space="preserve">live: month typo (row 277): Exit 2026-08-24 00:00:00 -&gt; 2026-09-24</w:t>
      </w:r>
    </w:p>
    <w:p>
      <w:pPr>
        <w:pStyle w:val="ListParagraph"/>
        <w:numPr>
          <w:ilvl w:val="0"/>
          <w:numId w:val="2"/>
        </w:numPr>
        <w:spacing w:after="80"/>
      </w:pPr>
      <w:r>
        <w:rPr>
          <w:sz w:val="21"/>
          <w:szCs w:val="21"/>
        </w:rPr>
        <w:t xml:space="preserve">live: month typo (row 278): Entry 2026-08-24 00:00:00 -&gt; 2026-09-24</w:t>
      </w:r>
    </w:p>
    <w:p>
      <w:pPr>
        <w:pStyle w:val="ListParagraph"/>
        <w:numPr>
          <w:ilvl w:val="0"/>
          <w:numId w:val="2"/>
        </w:numPr>
        <w:spacing w:after="80"/>
      </w:pPr>
      <w:r>
        <w:rPr>
          <w:sz w:val="21"/>
          <w:szCs w:val="21"/>
        </w:rPr>
        <w:t xml:space="preserve">hedge: exit typo (row 13): Exit 2025-06-27 00:00:00 -&gt; 2025-05-27</w:t>
      </w:r>
    </w:p>
    <w:p>
      <w:pPr>
        <w:pStyle w:val="ListParagraph"/>
        <w:numPr>
          <w:ilvl w:val="0"/>
          <w:numId w:val="2"/>
        </w:numPr>
        <w:spacing w:after="80"/>
      </w:pPr>
      <w:r>
        <w:rPr>
          <w:sz w:val="21"/>
          <w:szCs w:val="21"/>
        </w:rPr>
        <w:t xml:space="preserve">hedge: entry year typo (row 114): Entry 2025-01-01 00:00:00 -&gt; 2026-01-01</w:t>
      </w:r>
    </w:p>
    <w:p>
      <w:pPr>
        <w:pStyle w:val="ListParagraph"/>
        <w:numPr>
          <w:ilvl w:val="0"/>
          <w:numId w:val="2"/>
        </w:numPr>
        <w:spacing w:after="80"/>
      </w:pPr>
      <w:r>
        <w:rPr>
          <w:sz w:val="21"/>
          <w:szCs w:val="21"/>
        </w:rPr>
        <w:t xml:space="preserve">hedge: exit month typo (the +221pt Budget-week hedge win) (row 133): Exit 2026-03-03 00:00:00 -&gt; 2026-02-03</w:t>
      </w:r>
    </w:p>
    <w:p>
      <w:pPr>
        <w:pStyle w:val="ListParagraph"/>
        <w:numPr>
          <w:ilvl w:val="0"/>
          <w:numId w:val="2"/>
        </w:numPr>
        <w:spacing w:after="80"/>
      </w:pPr>
      <w:r>
        <w:rPr>
          <w:sz w:val="21"/>
          <w:szCs w:val="21"/>
        </w:rPr>
        <w:t xml:space="preserve">hedge: month typo (row 240): Exit 2026-08-02 00:00:00 -&gt; 2026-09-02</w:t>
      </w:r>
    </w:p>
    <w:p>
      <w:pPr>
        <w:pStyle w:val="ListParagraph"/>
        <w:numPr>
          <w:ilvl w:val="0"/>
          <w:numId w:val="2"/>
        </w:numPr>
        <w:spacing w:after="80"/>
      </w:pPr>
      <w:r>
        <w:rPr>
          <w:sz w:val="21"/>
          <w:szCs w:val="21"/>
        </w:rPr>
        <w:t xml:space="preserve">hedge: month typo (row 241): Entry 2026-08-02 00:00:00 -&gt; 2026-09-02</w:t>
      </w:r>
    </w:p>
    <w:p>
      <w:pPr>
        <w:spacing w:after="120"/>
      </w:pPr>
      <w:r>
        <w:rPr>
          <w:sz w:val="21"/>
          <w:szCs w:val="21"/>
        </w:rPr>
        <w:t xml:space="preserve">Reproducible with analysis/ssr_analysis.py and analysis/report_data.py; full tables are in ssr_live_vs_model_analysis.xlsx.</w:t>
      </w:r>
    </w:p>
    <w:sectPr>
      <w:footerReference w:type="default" r:id="rId6"/>
      <w:pgSz w:w="11906" w:h="16838" w:orient="portrait"/>
      <w:pgMar w:top="1000" w:right="1000" w:bottom="10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8983"/>
        <w:sz w:val="16"/>
        <w:szCs w:val="16"/>
      </w:rPr>
      <w:t xml:space="preserve">SSR live performance evaluation  |  page </w:t>
    </w:r>
    <w:r>
      <w:rPr>
        <w:color w:val="8A898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1F2A44"/>
      <w:sz w:val="32"/>
      <w:szCs w:val="32"/>
    </w:rPr>
  </w:style>
  <w:style w:type="paragraph" w:styleId="Heading2">
    <w:name w:val="Heading 2"/>
    <w:basedOn w:val="Normal"/>
    <w:next w:val="Normal"/>
    <w:qFormat/>
    <w:pPr>
      <w:spacing w:after="120" w:before="200"/>
      <w:outlineLvl w:val="1"/>
    </w:pPr>
    <w:rPr>
      <w:rFonts w:ascii="Calibri" w:cs="Calibri" w:eastAsia="Calibri" w:hAnsi="Calibri"/>
      <w:b/>
      <w:bCs/>
      <w:color w:val="2A78D6"/>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7692ab316079f653b426b8cbcd26f8c57f04cac9.png"/><Relationship Id="rId9" Type="http://schemas.openxmlformats.org/officeDocument/2006/relationships/image" Target="media/74517af2e0c515cca756b423b8c9bd5eca8fba65.png"/><Relationship Id="rId10" Type="http://schemas.openxmlformats.org/officeDocument/2006/relationships/image" Target="media/80b12de320d55cdbe1238ebea74aff09abfbe818.png"/><Relationship Id="rId11" Type="http://schemas.openxmlformats.org/officeDocument/2006/relationships/image" Target="media/8d6a0e28db459f503a06aad0d687f842b8bb8fe2.png"/><Relationship Id="rId12" Type="http://schemas.openxmlformats.org/officeDocument/2006/relationships/image" Target="media/abdd4f98963cbdfde0156343bc23464523df9a96.png"/><Relationship Id="rId13" Type="http://schemas.openxmlformats.org/officeDocument/2006/relationships/image" Target="media/8597a2679917b7b8768afa22552a1eb99fd80f5d.png"/><Relationship Id="rId14" Type="http://schemas.openxmlformats.org/officeDocument/2006/relationships/image" Target="media/c00b2cc380d77ffdcc85f3d08200273fab2fc141.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SSR Live Performance Evaluation</dc:title>
  <dc:creator>Analysis</dc:creator>
  <cp:lastModifiedBy>Un-named</cp:lastModifiedBy>
  <cp:revision>1</cp:revision>
  <dcterms:created xsi:type="dcterms:W3CDTF">2026-09-30T11:42:13.046Z</dcterms:created>
  <dcterms:modified xsi:type="dcterms:W3CDTF">2026-09-30T11:42:13.046Z</dcterms:modified>
</cp:coreProperties>
</file>

<file path=docProps/custom.xml><?xml version="1.0" encoding="utf-8"?>
<Properties xmlns="http://schemas.openxmlformats.org/officeDocument/2006/custom-properties" xmlns:vt="http://schemas.openxmlformats.org/officeDocument/2006/docPropsVTypes"/>
</file>