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1295C" w:val="clear"/>
        <w:spacing w:after="6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SPEAKER NOTES</w:t>
      </w:r>
    </w:p>
    <w:p>
      <w:pPr>
        <w:shd w:fill="21295C" w:val="clear"/>
        <w:spacing w:after="60"/>
        <w:jc w:val="center"/>
      </w:pPr>
      <w:r>
        <w:rPr>
          <w:rFonts w:ascii="Calibri" w:cs="Calibri" w:eastAsia="Calibri" w:hAnsi="Calibri"/>
          <w:b/>
          <w:bCs/>
          <w:color w:val="02C39A"/>
          <w:sz w:val="28"/>
          <w:szCs w:val="28"/>
        </w:rPr>
        <w:t xml:space="preserve">Gene Therapy &amp; Genetic Engineering</w:t>
      </w:r>
    </w:p>
    <w:p>
      <w:pPr>
        <w:shd w:fill="21295C" w:val="clear"/>
        <w:spacing w:after="280"/>
        <w:jc w:val="center"/>
      </w:pPr>
      <w:r>
        <w:rPr>
          <w:rFonts w:ascii="Calibri" w:cs="Calibri" w:eastAsia="Calibri" w:hAnsi="Calibri"/>
          <w:color w:val="B0CCE0"/>
          <w:sz w:val="20"/>
          <w:szCs w:val="20"/>
        </w:rPr>
        <w:t xml:space="preserve">MBBS / College-Level Presentation  ·  15 Slides</w:t>
      </w:r>
    </w:p>
    <w:p>
      <w:pPr>
        <w:shd w:fill="065A82" w:val="clear"/>
        <w:spacing w:after="8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SLIDE 1  </w:t>
      </w:r>
      <w:r>
        <w:rPr>
          <w:rFonts w:ascii="Calibri" w:cs="Calibri" w:eastAsia="Calibri" w:hAnsi="Calibri"/>
          <w:b/>
          <w:bCs/>
          <w:color w:val="02C39A"/>
          <w:sz w:val="24"/>
          <w:szCs w:val="24"/>
        </w:rPr>
        <w:t xml:space="preserve">  TITLE SLIDE</w:t>
      </w:r>
    </w:p>
    <w:p>
      <w:pPr>
        <w:spacing w:after="100"/>
      </w:pPr>
      <w:r>
        <w:rPr>
          <w:rFonts w:ascii="Calibri" w:cs="Calibri" w:eastAsia="Calibri" w:hAnsi="Calibri"/>
          <w:color w:val="1C7293"/>
          <w:sz w:val="20"/>
          <w:szCs w:val="20"/>
        </w:rPr>
        <w:t xml:space="preserve">Gene Therapy and Genetic Engineering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📋  SPEAKER NOTES</w:t>
      </w:r>
    </w:p>
    <w:p>
      <w:pPr>
        <w:shd w:fill="E8F4FF" w:val="clear"/>
        <w:spacing w:after="1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  Welcome the audience. Introduce yourself and the topic. Mention this presentation covers gene therapy and genetic engineering at a college/MBBS level, touching on mechanisms, applications, ethics, and future scope.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💡  DELIVERY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Set a confident, enthusiastic tone from the outset.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Briefly state your name, institution, and the purpose of this talk.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Optional: ask the audience a quick show-of-hands question — 'Who has heard of CRISPR?'</w:t>
      </w:r>
    </w:p>
    <w:p>
      <w:pPr>
        <w:spacing w:after="80"/>
      </w:pPr>
    </w:p>
    <w:p>
      <w:pPr>
        <w:pBdr>
          <w:bottom w:val="single" w:color="02C39A" w:sz="4" w:space="4"/>
        </w:pBdr>
        <w:spacing w:after="120"/>
      </w:pPr>
    </w:p>
    <w:p>
      <w:pPr>
        <w:shd w:fill="065A82" w:val="clear"/>
        <w:spacing w:after="8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SLIDE 2  </w:t>
      </w:r>
      <w:r>
        <w:rPr>
          <w:rFonts w:ascii="Calibri" w:cs="Calibri" w:eastAsia="Calibri" w:hAnsi="Calibri"/>
          <w:b/>
          <w:bCs/>
          <w:color w:val="02C39A"/>
          <w:sz w:val="24"/>
          <w:szCs w:val="24"/>
        </w:rPr>
        <w:t xml:space="preserve">  INTRODUCTION</w:t>
      </w:r>
    </w:p>
    <w:p>
      <w:pPr>
        <w:spacing w:after="100"/>
      </w:pPr>
      <w:r>
        <w:rPr>
          <w:rFonts w:ascii="Calibri" w:cs="Calibri" w:eastAsia="Calibri" w:hAnsi="Calibri"/>
          <w:color w:val="1C7293"/>
          <w:sz w:val="20"/>
          <w:szCs w:val="20"/>
        </w:rPr>
        <w:t xml:space="preserve">Definitions of Gene Therapy &amp; Genetic Engineering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📋  SPEAKER NOTES</w:t>
      </w:r>
    </w:p>
    <w:p>
      <w:pPr>
        <w:shd w:fill="E8F4FF" w:val="clear"/>
        <w:spacing w:after="1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  Define both terms clearly. Emphasize: genetic engineering is the technique; gene therapy is the clinical application. Give analogy: genetic engineering is like software coding; gene therapy is running the patch on a sick computer (body).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💡  DELIVERY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Spend time on the key distinction — students often confuse the two terms.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Use the software analogy: GE = programming language, Gene Therapy = the actual patch applied to fix a bug.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Mention that this presentation will cover both dimensions — tools AND clinical applications.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🎯  KEY POINTS FOR STUDENTS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Gene Therapy: introduction of therapeutic DNA/RNA into cells to treat or prevent disease.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Genetic Engineering: direct manipulation of an organism's genome using biotechnology tools.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Key link: GE provides the toolbox; Gene Therapy is its targeted medical application.</w:t>
      </w:r>
    </w:p>
    <w:p>
      <w:pPr>
        <w:spacing w:after="80"/>
      </w:pPr>
    </w:p>
    <w:p>
      <w:pPr>
        <w:pBdr>
          <w:bottom w:val="single" w:color="02C39A" w:sz="4" w:space="4"/>
        </w:pBdr>
        <w:spacing w:after="120"/>
      </w:pPr>
    </w:p>
    <w:p>
      <w:pPr>
        <w:shd w:fill="065A82" w:val="clear"/>
        <w:spacing w:after="8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SLIDE 3  </w:t>
      </w:r>
      <w:r>
        <w:rPr>
          <w:rFonts w:ascii="Calibri" w:cs="Calibri" w:eastAsia="Calibri" w:hAnsi="Calibri"/>
          <w:b/>
          <w:bCs/>
          <w:color w:val="02C39A"/>
          <w:sz w:val="24"/>
          <w:szCs w:val="24"/>
        </w:rPr>
        <w:t xml:space="preserve">  HISTORY &amp; DEVELOPMENT</w:t>
      </w:r>
    </w:p>
    <w:p>
      <w:pPr>
        <w:spacing w:after="100"/>
      </w:pPr>
      <w:r>
        <w:rPr>
          <w:rFonts w:ascii="Calibri" w:cs="Calibri" w:eastAsia="Calibri" w:hAnsi="Calibri"/>
          <w:color w:val="1C7293"/>
          <w:sz w:val="20"/>
          <w:szCs w:val="20"/>
        </w:rPr>
        <w:t xml:space="preserve">Key Milestones from 1953 to 2023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📋  SPEAKER NOTES</w:t>
      </w:r>
    </w:p>
    <w:p>
      <w:pPr>
        <w:shd w:fill="E8F4FF" w:val="clear"/>
        <w:spacing w:after="1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  Walk through the timeline. Highlight 1953 (foundation), 1990 (first trial), 2012 (CRISPR revolution), and 2023 (real-world CRISPR approval). Emphasize how rapidly the field has advanced.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💡  DELIVERY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Pause at each landmark — don't rush through 70 years of science.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1953: Watson &amp; Crick — foundational discovery, Nobel Prize 1962.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1990: Ashanthi DeSilva (ADA-SCID) — first approved human gene therapy trial.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2012: Doudna &amp; Charpentier publish CRISPR-Cas9 — Nobel Prize 2020.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2023: FDA approves Casgevy — first CRISPR therapy for sickle cell disease.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🎯  KEY POINTS FOR STUDENTS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70 years of progress from double helix to approved CRISPR therapy.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Each decade brought a transformative breakthrough.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The pace of innovation has accelerated dramatically since 2010.</w:t>
      </w:r>
    </w:p>
    <w:p>
      <w:pPr>
        <w:spacing w:after="80"/>
      </w:pPr>
    </w:p>
    <w:p>
      <w:pPr>
        <w:pBdr>
          <w:bottom w:val="single" w:color="02C39A" w:sz="4" w:space="4"/>
        </w:pBdr>
        <w:spacing w:after="120"/>
      </w:pPr>
    </w:p>
    <w:p>
      <w:pPr>
        <w:shd w:fill="065A82" w:val="clear"/>
        <w:spacing w:after="8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SLIDE 4  </w:t>
      </w:r>
      <w:r>
        <w:rPr>
          <w:rFonts w:ascii="Calibri" w:cs="Calibri" w:eastAsia="Calibri" w:hAnsi="Calibri"/>
          <w:b/>
          <w:bCs/>
          <w:color w:val="02C39A"/>
          <w:sz w:val="24"/>
          <w:szCs w:val="24"/>
        </w:rPr>
        <w:t xml:space="preserve">  TYPES OF GENE THERAPY</w:t>
      </w:r>
    </w:p>
    <w:p>
      <w:pPr>
        <w:spacing w:after="100"/>
      </w:pPr>
      <w:r>
        <w:rPr>
          <w:rFonts w:ascii="Calibri" w:cs="Calibri" w:eastAsia="Calibri" w:hAnsi="Calibri"/>
          <w:color w:val="1C7293"/>
          <w:sz w:val="20"/>
          <w:szCs w:val="20"/>
        </w:rPr>
        <w:t xml:space="preserve">Somatic vs. Germline Gene Therapy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📋  SPEAKER NOTES</w:t>
      </w:r>
    </w:p>
    <w:p>
      <w:pPr>
        <w:shd w:fill="E8F4FF" w:val="clear"/>
        <w:spacing w:after="1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  Distinguish somatic vs germline clearly. Somatic is ethical and approved. Germline is controversial and banned in most countries. Mention He Jiankui controversy (2018 CRISPR baby scandal). Ask students: why is germline therapy so debated?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💡  DELIVERY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Draw a clear comparison table on the whiteboard if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He Jiankui case (2018): Chinese researcher edited CCR5 gene in embryos to confer HIV resistance — jailed 3 years.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Ask the class: 'If germline editing could eliminate cancer from your bloodline forever, would you allow it?'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Somatic therapy is body-cell targeted — changes do NOT pass to children.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Germline therapy alters egg/sperm/embryo — changes pass to ALL future generations.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🎯  KEY POINTS FOR STUDENTS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Somatic: clinically approved, ethically accepted — targets body cells only.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Germline: banned in most countries — changes inherited by future generations.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He Jiankui scandal (2018) remains the most controversial germline experiment in history.</w:t>
      </w:r>
    </w:p>
    <w:p>
      <w:pPr>
        <w:spacing w:after="80"/>
      </w:pPr>
    </w:p>
    <w:p>
      <w:pPr>
        <w:pBdr>
          <w:bottom w:val="single" w:color="02C39A" w:sz="4" w:space="4"/>
        </w:pBdr>
        <w:spacing w:after="120"/>
      </w:pPr>
    </w:p>
    <w:p>
      <w:pPr>
        <w:shd w:fill="065A82" w:val="clear"/>
        <w:spacing w:after="8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SLIDE 5  </w:t>
      </w:r>
      <w:r>
        <w:rPr>
          <w:rFonts w:ascii="Calibri" w:cs="Calibri" w:eastAsia="Calibri" w:hAnsi="Calibri"/>
          <w:b/>
          <w:bCs/>
          <w:color w:val="02C39A"/>
          <w:sz w:val="24"/>
          <w:szCs w:val="24"/>
        </w:rPr>
        <w:t xml:space="preserve">  METHODS OF GENE DELIVERY</w:t>
      </w:r>
    </w:p>
    <w:p>
      <w:pPr>
        <w:spacing w:after="100"/>
      </w:pPr>
      <w:r>
        <w:rPr>
          <w:rFonts w:ascii="Calibri" w:cs="Calibri" w:eastAsia="Calibri" w:hAnsi="Calibri"/>
          <w:color w:val="1C7293"/>
          <w:sz w:val="20"/>
          <w:szCs w:val="20"/>
        </w:rPr>
        <w:t xml:space="preserve">Viral Vectors &amp; Non-Viral Methods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📋  SPEAKER NOTES</w:t>
      </w:r>
    </w:p>
    <w:p>
      <w:pPr>
        <w:shd w:fill="E8F4FF" w:val="clear"/>
        <w:spacing w:after="1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  Explain viral vs non-viral delivery. AAV is the gold standard for clinical gene therapy. Lipid nanoparticles gained fame via COVID mRNA vaccines. Discuss the trade-off: viral = efficient but immune response risk; non-viral = safer but less efficient.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💡  DELIVERY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AAV (Adeno-Associated Virus): most widely used, low immunogenicity, used in Zolgensma and Luxturna.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Retroviruses/Lentiviruses: integrate permanently into host DNA — powerful but carry insertional mutagenesis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LNPs (Lipid Nanoparticles): became globally known via Pfizer-BioNTech and Moderna COVID vaccines.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Key trade-off: viral = highly efficient delivery but immune reaction risk; non-viral = safer but lower efficiency.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Mention electroporation as a commonly used ex vivo method in research labs.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🎯  KEY POINTS FOR STUDENTS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~70% of current gene therapy trials use viral vectors.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AAV is the gold-standard vector — low immune response, tissue specific.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LNPs represent the breakthrough non-viral platform, enabling mRNA therapies.</w:t>
      </w:r>
    </w:p>
    <w:p>
      <w:pPr>
        <w:spacing w:after="80"/>
      </w:pPr>
    </w:p>
    <w:p>
      <w:pPr>
        <w:pBdr>
          <w:bottom w:val="single" w:color="02C39A" w:sz="4" w:space="4"/>
        </w:pBdr>
        <w:spacing w:after="120"/>
      </w:pPr>
    </w:p>
    <w:p>
      <w:pPr>
        <w:shd w:fill="065A82" w:val="clear"/>
        <w:spacing w:after="8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SLIDE 6  </w:t>
      </w:r>
      <w:r>
        <w:rPr>
          <w:rFonts w:ascii="Calibri" w:cs="Calibri" w:eastAsia="Calibri" w:hAnsi="Calibri"/>
          <w:b/>
          <w:bCs/>
          <w:color w:val="02C39A"/>
          <w:sz w:val="24"/>
          <w:szCs w:val="24"/>
        </w:rPr>
        <w:t xml:space="preserve">  GENETIC ENGINEERING TECHNIQUES</w:t>
      </w:r>
    </w:p>
    <w:p>
      <w:pPr>
        <w:spacing w:after="100"/>
      </w:pPr>
      <w:r>
        <w:rPr>
          <w:rFonts w:ascii="Calibri" w:cs="Calibri" w:eastAsia="Calibri" w:hAnsi="Calibri"/>
          <w:color w:val="1C7293"/>
          <w:sz w:val="20"/>
          <w:szCs w:val="20"/>
        </w:rPr>
        <w:t xml:space="preserve">Recombinant DNA, CRISPR, Gene Cloning, TALEN/ZFN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📋  SPEAKER NOTES</w:t>
      </w:r>
    </w:p>
    <w:p>
      <w:pPr>
        <w:shd w:fill="E8F4FF" w:val="clear"/>
        <w:spacing w:after="1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  Explain recombinant DNA (the original genetic engineering tool), then CRISPR (the modern revolution). Cloning is foundational to all molecular biology. TALEN/ZFN are predecessors of CRISPR. Emphasize CRISPR is like a 'find and replace' function in DNA.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💡  DELIVERY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Recombinant DNA: restriction enzymes cut → gene inserted into plasmid → bacteria express protein. Insulin since 1982 made this 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CRISPR analogy: sgRNA = GPS/address, Cas9 = scissors — 'find and replace' in the genome.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Gene cloning: foundational for PCR, diagnostics, and protein production at scale.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TALEN &amp; ZFN are older (2000s–2010s) — more expensive, complex, and now largely superseded by CRISPR.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CRISPR won the Nobel Prize in Chemistry 2020.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🎯  KEY POINTS FOR STUDENTS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Recombinant DNA technology is the original GMO technique — responsible for insulin, vaccines, and diagnostics.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CRISPR-Cas9 is the most precise, affordable, and programmable gene-editing tool ever developed.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Gene cloning amplifies specific DNA sequences for research and therapeutic use.</w:t>
      </w:r>
    </w:p>
    <w:p>
      <w:pPr>
        <w:spacing w:after="80"/>
      </w:pPr>
    </w:p>
    <w:p>
      <w:pPr>
        <w:pBdr>
          <w:bottom w:val="single" w:color="02C39A" w:sz="4" w:space="4"/>
        </w:pBdr>
        <w:spacing w:after="120"/>
      </w:pPr>
    </w:p>
    <w:p>
      <w:pPr>
        <w:shd w:fill="065A82" w:val="clear"/>
        <w:spacing w:after="8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SLIDE 7  </w:t>
      </w:r>
      <w:r>
        <w:rPr>
          <w:rFonts w:ascii="Calibri" w:cs="Calibri" w:eastAsia="Calibri" w:hAnsi="Calibri"/>
          <w:b/>
          <w:bCs/>
          <w:color w:val="02C39A"/>
          <w:sz w:val="24"/>
          <w:szCs w:val="24"/>
        </w:rPr>
        <w:t xml:space="preserve">  CRISPR-CAS9 EXPLAINED</w:t>
      </w:r>
    </w:p>
    <w:p>
      <w:pPr>
        <w:spacing w:after="100"/>
      </w:pPr>
      <w:r>
        <w:rPr>
          <w:rFonts w:ascii="Calibri" w:cs="Calibri" w:eastAsia="Calibri" w:hAnsi="Calibri"/>
          <w:color w:val="1C7293"/>
          <w:sz w:val="20"/>
          <w:szCs w:val="20"/>
        </w:rPr>
        <w:t xml:space="preserve">Mechanism: Step-by-Step with Diagram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📋  SPEAKER NOTES</w:t>
      </w:r>
    </w:p>
    <w:p>
      <w:pPr>
        <w:shd w:fill="E8F4FF" w:val="clear"/>
        <w:spacing w:after="1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  Walk through each step of CRISPR carefully. Use the analogy: sgRNA = GPS coordinates, Cas9 = molecular scissors. NHEJ is error-prone (useful for knockouts), HDR is precise (useful for gene correction). Mention real-world applications: sickle cell disease, cancer, blindness.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💡  DELIVERY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Step 1 — Design sgRNA: a 20-nucleotide 'address code' matching the target DNA.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Step 2 — sgRNA + Cas9 form a complex: the active 'search and cut' machine.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Step 3 — DNA Scanning: complex patrols the genome until it finds the matching sequence + PAM 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Step 4 — Double-Strand Break: Cas9 cuts BOTH strands of the DNA helix precisely.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Step 5 — Repair pathways: NHEJ (fast, error-prone → gene knockout) vs. HDR (slow, precise → gene correction with template).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Clinical examples: Casgevy (sickle cell), CAR-T (cancer), Luxturna (blindness).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🎯  KEY POINTS FOR STUDENTS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CRISPR uses a guide RNA to direct Cas9 protein to a precise genomic location.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NHEJ repair: introduces mutations — used to knock out disease-causing genes.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HDR repair: uses a template to insert correct gene sequence — used for gene correction therapies.</w:t>
      </w:r>
    </w:p>
    <w:p>
      <w:pPr>
        <w:spacing w:after="80"/>
      </w:pPr>
    </w:p>
    <w:p>
      <w:pPr>
        <w:pBdr>
          <w:bottom w:val="single" w:color="02C39A" w:sz="4" w:space="4"/>
        </w:pBdr>
        <w:spacing w:after="120"/>
      </w:pPr>
    </w:p>
    <w:p>
      <w:pPr>
        <w:shd w:fill="065A82" w:val="clear"/>
        <w:spacing w:after="8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SLIDE 8  </w:t>
      </w:r>
      <w:r>
        <w:rPr>
          <w:rFonts w:ascii="Calibri" w:cs="Calibri" w:eastAsia="Calibri" w:hAnsi="Calibri"/>
          <w:b/>
          <w:bCs/>
          <w:color w:val="02C39A"/>
          <w:sz w:val="24"/>
          <w:szCs w:val="24"/>
        </w:rPr>
        <w:t xml:space="preserve">  MEDICAL APPLICATIONS</w:t>
      </w:r>
    </w:p>
    <w:p>
      <w:pPr>
        <w:spacing w:after="100"/>
      </w:pPr>
      <w:r>
        <w:rPr>
          <w:rFonts w:ascii="Calibri" w:cs="Calibri" w:eastAsia="Calibri" w:hAnsi="Calibri"/>
          <w:color w:val="1C7293"/>
          <w:sz w:val="20"/>
          <w:szCs w:val="20"/>
        </w:rPr>
        <w:t xml:space="preserve">Cancer, Inherited Diseases, Eye Disorders, Vaccines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📋  SPEAKER NOTES</w:t>
      </w:r>
    </w:p>
    <w:p>
      <w:pPr>
        <w:shd w:fill="E8F4FF" w:val="clear"/>
        <w:spacing w:after="1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  Cover the six major areas. Emphasize approved therapies: Casgevy, Zolgensma, Luxturna, CAR-T. Mention cost issue (Zolgensma = $2.1M one-time dose). CAR-T cell therapy is the most exciting oncology breakthrough. mRNA vaccines brought gene delivery to mainstream awareness.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💡  DELIVERY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Blood disorders: Casgevy (CRISPR, FDA 2023) and Zolgensma (AAV9, $2.1M) are landmark approvals.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CAR-T cell therapy: patient's T-cells are genetically engineered to express chimeric antigen receptors targeting cancer cells.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Luxturna: subretinal injection of AAV2 carrying RPE65 gene — restores vision in congenital blindness.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mRNA vaccines: COVID-19 vaccines were the world's introduction to gene delivery medicine.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HIV: researchers are targeting CCR5 receptor (the HIV entry point) with CRISPR to make cells HIV-resistant.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Cost challenge: $2.1M for Zolgensma — discuss who bears this cost and healthcare equity implications.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🎯  KEY POINTS FOR STUDENTS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Approved therapies: Casgevy, Zolgensma, Luxturna, Hemgenix, Kymriah, Yescarta.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CAR-T therapy represents the first successful cancer gene therapy platform.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mRNA vaccines validated lipid nanoparticle delivery on a global scale.</w:t>
      </w:r>
    </w:p>
    <w:p>
      <w:pPr>
        <w:spacing w:after="80"/>
      </w:pPr>
    </w:p>
    <w:p>
      <w:pPr>
        <w:pBdr>
          <w:bottom w:val="single" w:color="02C39A" w:sz="4" w:space="4"/>
        </w:pBdr>
        <w:spacing w:after="120"/>
      </w:pPr>
    </w:p>
    <w:p>
      <w:pPr>
        <w:shd w:fill="065A82" w:val="clear"/>
        <w:spacing w:after="8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SLIDE 9  </w:t>
      </w:r>
      <w:r>
        <w:rPr>
          <w:rFonts w:ascii="Calibri" w:cs="Calibri" w:eastAsia="Calibri" w:hAnsi="Calibri"/>
          <w:b/>
          <w:bCs/>
          <w:color w:val="02C39A"/>
          <w:sz w:val="24"/>
          <w:szCs w:val="24"/>
        </w:rPr>
        <w:t xml:space="preserve">  AGRICULTURAL APPLICATIONS</w:t>
      </w:r>
    </w:p>
    <w:p>
      <w:pPr>
        <w:spacing w:after="100"/>
      </w:pPr>
      <w:r>
        <w:rPr>
          <w:rFonts w:ascii="Calibri" w:cs="Calibri" w:eastAsia="Calibri" w:hAnsi="Calibri"/>
          <w:color w:val="1C7293"/>
          <w:sz w:val="20"/>
          <w:szCs w:val="20"/>
        </w:rPr>
        <w:t xml:space="preserve">GM Crops, Pest Resistance, Nutritional Enhancement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📋  SPEAKER NOTES</w:t>
      </w:r>
    </w:p>
    <w:p>
      <w:pPr>
        <w:shd w:fill="E8F4FF" w:val="clear"/>
        <w:spacing w:after="1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  GM crops are grown on ~190 million hectares. Major products: Bt corn/cotton, Roundup Ready soy, Golden Rice. Discuss controversy: golden rice could prevent 500,000+ childhood blindness cases/year but faced regulatory delays. CRISPR in agriculture is not classified as 'GMO' in some countries, easing approval.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💡  DELIVERY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Bt crops: Bacillus thuringiensis toxin gene inserted — kills specific insects without pesticide sprays.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Roundup Ready soy: glyphosate-resistant — simplifies weed control but raises herbicide dependency concerns.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Golden Rice: contains beta-carotene (Vitamin A precursor) — could prevent blindness in millions of malnourished children.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The golden rice controversy: 20+ years of regulatory delay despite humanitarian potential.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CRISPR in agriculture is excluded from GMO regulations in the US, Japan, and Argentina — faster approval.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Discuss environmental concerns: gene flow to wild plants, monoculture risks, biodiversity impact.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🎯  KEY POINTS FOR STUDENTS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~190 million hectares of GM crops grown globally (2023).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Bt crops and Roundup Ready varieties are the most commercially successful GM products.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CRISPR-edited crops may bypass traditional GMO regulations in many countries.</w:t>
      </w:r>
    </w:p>
    <w:p>
      <w:pPr>
        <w:spacing w:after="80"/>
      </w:pPr>
    </w:p>
    <w:p>
      <w:pPr>
        <w:pBdr>
          <w:bottom w:val="single" w:color="02C39A" w:sz="4" w:space="4"/>
        </w:pBdr>
        <w:spacing w:after="120"/>
      </w:pPr>
    </w:p>
    <w:p>
      <w:pPr>
        <w:shd w:fill="065A82" w:val="clear"/>
        <w:spacing w:after="8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SLIDE 10  </w:t>
      </w:r>
      <w:r>
        <w:rPr>
          <w:rFonts w:ascii="Calibri" w:cs="Calibri" w:eastAsia="Calibri" w:hAnsi="Calibri"/>
          <w:b/>
          <w:bCs/>
          <w:color w:val="02C39A"/>
          <w:sz w:val="24"/>
          <w:szCs w:val="24"/>
        </w:rPr>
        <w:t xml:space="preserve">  ADVANTAGES &amp; BENEFITS</w:t>
      </w:r>
    </w:p>
    <w:p>
      <w:pPr>
        <w:spacing w:after="100"/>
      </w:pPr>
      <w:r>
        <w:rPr>
          <w:rFonts w:ascii="Calibri" w:cs="Calibri" w:eastAsia="Calibri" w:hAnsi="Calibri"/>
          <w:color w:val="1C7293"/>
          <w:sz w:val="20"/>
          <w:szCs w:val="20"/>
        </w:rPr>
        <w:t xml:space="preserve">Disease Prevention, Personalized Medicine, Economic Impact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📋  SPEAKER NOTES</w:t>
      </w:r>
    </w:p>
    <w:p>
      <w:pPr>
        <w:shd w:fill="E8F4FF" w:val="clear"/>
        <w:spacing w:after="1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  Highlight the transformative potential. Key message: gene therapy addresses the ROOT CAUSE. Personalized medicine is the future — matching therapy to individual genome. Emphasize economic benefits too: cheaper insulin production via recombinant DNA saved millions of lives.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💡  DELIVERY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Root cause treatment: unlike traditional drugs (that manage symptoms), gene therapy fixes the underlying defect.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One-time treatment potential: Zolgensma — a single $2.1M injection that lasts a lifetime vs. $100K/year enzyme replacement.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Personalized medicine: pharmacogenomics uses your genome to select the right drug at the right dose.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Recombinant insulin: before 1982, diabetics used animal-derived insulin — GE transformed availability and purity.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Vaccine speed: COVID mRNA vaccines developed in 9 months — traditional vaccines take 10–15 years.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Research tools: CRISPR allows generation of disease models in weeks — accelerating drug discovery enormously.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🎯  KEY POINTS FOR STUDENTS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Gene therapy treats ROOT CAUSE — not just symptoms.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One-time curative potential changes the economics of medicine.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Personalized genomic medicine is the future of therapeutics.</w:t>
      </w:r>
    </w:p>
    <w:p>
      <w:pPr>
        <w:spacing w:after="80"/>
      </w:pPr>
    </w:p>
    <w:p>
      <w:pPr>
        <w:pBdr>
          <w:bottom w:val="single" w:color="02C39A" w:sz="4" w:space="4"/>
        </w:pBdr>
        <w:spacing w:after="120"/>
      </w:pPr>
    </w:p>
    <w:p>
      <w:pPr>
        <w:shd w:fill="065A82" w:val="clear"/>
        <w:spacing w:after="8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SLIDE 11  </w:t>
      </w:r>
      <w:r>
        <w:rPr>
          <w:rFonts w:ascii="Calibri" w:cs="Calibri" w:eastAsia="Calibri" w:hAnsi="Calibri"/>
          <w:b/>
          <w:bCs/>
          <w:color w:val="02C39A"/>
          <w:sz w:val="24"/>
          <w:szCs w:val="24"/>
        </w:rPr>
        <w:t xml:space="preserve">  RISKS &amp; ETHICAL CONCERNS</w:t>
      </w:r>
    </w:p>
    <w:p>
      <w:pPr>
        <w:spacing w:after="100"/>
      </w:pPr>
      <w:r>
        <w:rPr>
          <w:rFonts w:ascii="Calibri" w:cs="Calibri" w:eastAsia="Calibri" w:hAnsi="Calibri"/>
          <w:color w:val="1C7293"/>
          <w:sz w:val="20"/>
          <w:szCs w:val="20"/>
        </w:rPr>
        <w:t xml:space="preserve">Safety, Ethics, Regulatory Frameworks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📋  SPEAKER NOTES</w:t>
      </w:r>
    </w:p>
    <w:p>
      <w:pPr>
        <w:shd w:fill="E8F4FF" w:val="clear"/>
        <w:spacing w:after="1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  Discuss the Jesse Gelsinger case (1999): first gene therapy death, set back the field by years. He Jiankui case (2018): first CRISPR babies, led to international outrage and his imprisonment. Key ethical principles: non-maleficence, justice, autonomy. Ask: should germline editing ever be allowed?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💡  DELIVERY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Jesse Gelsinger (1999): 18-year-old died of immune reaction to adenoviral vector in OTC deficiency trial — FDA halted gene therapy trials for years.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He Jiankui (2018): edited CCR5 in embryos → twin girls born with modified genome → jailed 3 years in China.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Off-target effects: CRISPR can cut unintended sites — ongoing research to improve specificity.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Insertional mutagenesis: early retroviral trials caused leukemia in ADA-SCID patients.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Ethics framework: Autonomy (consent), Beneficence (do good), Non-maleficence (do no harm), Justice (fair access).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Designer babies: slope toward selecting intelligence, appearance, athletic ability — eugenics concerns.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Ask: 'If CRISPR could eliminate a genetic disease from your family forever, would you — and should you — use it?'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🎯  KEY POINTS FOR STUDENTS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Jesse Gelsinger death (1999) set the field back a decade — immune reaction to adenoviral vector.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He Jiankui scandal (2018) — first CRISPR babies — resulted in 3-year imprisonment and global condemnation.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Regulatory frameworks (FDA, EMA, WHO) exist but germline editing remains banned globally.</w:t>
      </w:r>
    </w:p>
    <w:p>
      <w:pPr>
        <w:spacing w:after="80"/>
      </w:pPr>
    </w:p>
    <w:p>
      <w:pPr>
        <w:pBdr>
          <w:bottom w:val="single" w:color="02C39A" w:sz="4" w:space="4"/>
        </w:pBdr>
        <w:spacing w:after="120"/>
      </w:pPr>
    </w:p>
    <w:p>
      <w:pPr>
        <w:shd w:fill="065A82" w:val="clear"/>
        <w:spacing w:after="8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SLIDE 12  </w:t>
      </w:r>
      <w:r>
        <w:rPr>
          <w:rFonts w:ascii="Calibri" w:cs="Calibri" w:eastAsia="Calibri" w:hAnsi="Calibri"/>
          <w:b/>
          <w:bCs/>
          <w:color w:val="02C39A"/>
          <w:sz w:val="24"/>
          <w:szCs w:val="24"/>
        </w:rPr>
        <w:t xml:space="preserve">  CURRENT RESEARCH &amp; FUTURE SCOPE</w:t>
      </w:r>
    </w:p>
    <w:p>
      <w:pPr>
        <w:spacing w:after="100"/>
      </w:pPr>
      <w:r>
        <w:rPr>
          <w:rFonts w:ascii="Calibri" w:cs="Calibri" w:eastAsia="Calibri" w:hAnsi="Calibri"/>
          <w:color w:val="1C7293"/>
          <w:sz w:val="20"/>
          <w:szCs w:val="20"/>
        </w:rPr>
        <w:t xml:space="preserve">AI in Genomics, Base Editing, In Vivo CRISPR, WGS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📋  SPEAKER NOTES</w:t>
      </w:r>
    </w:p>
    <w:p>
      <w:pPr>
        <w:shd w:fill="E8F4FF" w:val="clear"/>
        <w:spacing w:after="1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  AlphaFold is a landmark — it solved a 50-year grand challenge in biology. AI + CRISPR is the future. Prime editing is safer than standard CRISPR (no double-strand break). By 2030, expect gene therapies to become as routine as chemotherapy. WGS cost curve mirrors Moore's Law.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💡  DELIVERY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AlphaFold2 (DeepMind, 2021): predicted structures of ~200 million proteins — transforming drug discovery.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Base editing (David Liu, Broad Institute): changes individual DNA bases (A→G, C→T) WITHOUT cutting — safer, more precise.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Prime editing: 'search and replace' for any mutation — no double-strand break, no donor DNA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In vivo CRISPR: Intellia Therapeutics' NTLA-2001 delivered via LNPs directly into the liver — first in vivo CRISPR trial.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WGS cost: from $3 billion (2003) → $1,000 (2014) → &lt;$200 (2024) — approaching routine clinical 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2030 prediction: &gt;50 approved gene therapies, CRISPR cures for HIV and common cancers, personalized cancer vaccines.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🎯  KEY POINTS FOR STUDENTS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AI (AlphaFold, machine learning) is transforming genomics and drug target identification.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Base editing and prime editing are safer next-generation alternatives to standard CRISPR.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By 2030, gene therapies are expected to be as routine as chemotherapy.</w:t>
      </w:r>
    </w:p>
    <w:p>
      <w:pPr>
        <w:spacing w:after="80"/>
      </w:pPr>
    </w:p>
    <w:p>
      <w:pPr>
        <w:pBdr>
          <w:bottom w:val="single" w:color="02C39A" w:sz="4" w:space="4"/>
        </w:pBdr>
        <w:spacing w:after="120"/>
      </w:pPr>
    </w:p>
    <w:p>
      <w:pPr>
        <w:shd w:fill="065A82" w:val="clear"/>
        <w:spacing w:after="8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SLIDE 13  </w:t>
      </w:r>
      <w:r>
        <w:rPr>
          <w:rFonts w:ascii="Calibri" w:cs="Calibri" w:eastAsia="Calibri" w:hAnsi="Calibri"/>
          <w:b/>
          <w:bCs/>
          <w:color w:val="02C39A"/>
          <w:sz w:val="24"/>
          <w:szCs w:val="24"/>
        </w:rPr>
        <w:t xml:space="preserve">  CASE STUDIES</w:t>
      </w:r>
    </w:p>
    <w:p>
      <w:pPr>
        <w:spacing w:after="100"/>
      </w:pPr>
      <w:r>
        <w:rPr>
          <w:rFonts w:ascii="Calibri" w:cs="Calibri" w:eastAsia="Calibri" w:hAnsi="Calibri"/>
          <w:color w:val="1C7293"/>
          <w:sz w:val="20"/>
          <w:szCs w:val="20"/>
        </w:rPr>
        <w:t xml:space="preserve">ADA-SCID, Sickle Cell, Blindness, SMA — Real Success Stories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📋  SPEAKER NOTES</w:t>
      </w:r>
    </w:p>
    <w:p>
      <w:pPr>
        <w:shd w:fill="E8F4FF" w:val="clear"/>
        <w:spacing w:after="1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  These are the landmark cases every medical student should know. Ashanthi = proof of concept (1990). Luxturna = first approved (2017). Casgevy = CRISPR milestone (2023). Zolgensma = most expensive medicine, but cost-effective as a lifetime cure. Discuss: how do we decide who gets $2M therapies?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💡  DELIVERY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Case 1 — Ashanthi DeSilva (1990): 4-year-old with ADA-SCID, no immune system. Retroviral vector delivered ADA gene into T-cells. She is alive and healthy 30+ years later.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Case 2 — Casgevy (2023): Victoria Gray was the first sickle cell patient treated. CRISPR reactivated fetal hemoglobin. 94% of patients pain-crisis-free at 1 year.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Case 3 — Luxturna (2017): AAV2 carrying RPE65 gene injected subretinally. First FDA-approved in vivo gene therapy. Patients can navigate in dim light independently.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Case 4 — Zolgensma (2019): Single IV infusion of AAV9-SMN1. Most expensive drug ever ($2.1M). 91% of treated infants alive at age 2, vs &lt;8% of untreated infants.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Discussion point: With a one-time cost of $2.1M, how should healthcare systems decide who gets treated?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Insurance perspective: $2.1M once vs. $100K/year lifetime enzyme replacement = cost-effective over 20+ years.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🎯  KEY POINTS FOR STUDENTS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Ashanthi DeSilva (1990) — first gene therapy success, still alive 30+ years later.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Casgevy (2023) — first FDA-approved CRISPR therapy for sickle cell disease.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Zolgensma ($2.1M) — most expensive drug ever, yet arguably cost-effective over a lifetime.</w:t>
      </w:r>
    </w:p>
    <w:p>
      <w:pPr>
        <w:spacing w:after="80"/>
      </w:pPr>
    </w:p>
    <w:p>
      <w:pPr>
        <w:pBdr>
          <w:bottom w:val="single" w:color="02C39A" w:sz="4" w:space="4"/>
        </w:pBdr>
        <w:spacing w:after="120"/>
      </w:pPr>
    </w:p>
    <w:p>
      <w:pPr>
        <w:shd w:fill="065A82" w:val="clear"/>
        <w:spacing w:after="8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SLIDE 14  </w:t>
      </w:r>
      <w:r>
        <w:rPr>
          <w:rFonts w:ascii="Calibri" w:cs="Calibri" w:eastAsia="Calibri" w:hAnsi="Calibri"/>
          <w:b/>
          <w:bCs/>
          <w:color w:val="02C39A"/>
          <w:sz w:val="24"/>
          <w:szCs w:val="24"/>
        </w:rPr>
        <w:t xml:space="preserve">  CONCLUSION</w:t>
      </w:r>
    </w:p>
    <w:p>
      <w:pPr>
        <w:spacing w:after="100"/>
      </w:pPr>
      <w:r>
        <w:rPr>
          <w:rFonts w:ascii="Calibri" w:cs="Calibri" w:eastAsia="Calibri" w:hAnsi="Calibri"/>
          <w:color w:val="1C7293"/>
          <w:sz w:val="20"/>
          <w:szCs w:val="20"/>
        </w:rPr>
        <w:t xml:space="preserve">Key Takeaways &amp; Closing Remarks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📋  SPEAKER NOTES</w:t>
      </w:r>
    </w:p>
    <w:p>
      <w:pPr>
        <w:shd w:fill="E8F4FF" w:val="clear"/>
        <w:spacing w:after="1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  Summarize all six key points. Reinforce that gene therapy is not science fiction — it's here today. End with the quote and open for Q&amp;A. Suggested question to pose: 'If you could eliminate a genetic disease from your family line, would you — and should you be allowed to?'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💡  DELIVERY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Recite the six takeaways clearly and deliberately — don't rush.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Emphasize: gene therapy is NOT future medicine — it is present-day, approved medicine.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Close with the discussion question to generate engagement: 'If you could eliminate a genetic disease from your family bloodline forever, would you — and should you be allowed to?'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Thank the audience warmly and invite questions.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Optional follow-up resources: genome.gov, FDA gene therapy page, WHO ethics framework.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🎯  KEY POINTS FOR STUDENTS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Gene therapy treats ROOT CAUSE — not symptoms.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CRISPR has revolutionized the field — precise, cheap, programmable.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Approved therapies prove the technology works in real patients.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Agriculture benefits from GMOs — food security, nutrition, sustainability.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Ethical governance is essential — access, equity, germline limits.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AI + genomics = the next frontier of personalised medicine.</w:t>
      </w:r>
    </w:p>
    <w:p>
      <w:pPr>
        <w:spacing w:after="80"/>
      </w:pPr>
    </w:p>
    <w:p>
      <w:pPr>
        <w:pBdr>
          <w:bottom w:val="single" w:color="02C39A" w:sz="4" w:space="4"/>
        </w:pBdr>
        <w:spacing w:after="120"/>
      </w:pPr>
    </w:p>
    <w:p>
      <w:pPr>
        <w:shd w:fill="065A82" w:val="clear"/>
        <w:spacing w:after="8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SLIDE 15  </w:t>
      </w:r>
      <w:r>
        <w:rPr>
          <w:rFonts w:ascii="Calibri" w:cs="Calibri" w:eastAsia="Calibri" w:hAnsi="Calibri"/>
          <w:b/>
          <w:bCs/>
          <w:color w:val="02C39A"/>
          <w:sz w:val="24"/>
          <w:szCs w:val="24"/>
        </w:rPr>
        <w:t xml:space="preserve">  REFERENCES</w:t>
      </w:r>
    </w:p>
    <w:p>
      <w:pPr>
        <w:spacing w:after="100"/>
      </w:pPr>
      <w:r>
        <w:rPr>
          <w:rFonts w:ascii="Calibri" w:cs="Calibri" w:eastAsia="Calibri" w:hAnsi="Calibri"/>
          <w:color w:val="1C7293"/>
          <w:sz w:val="20"/>
          <w:szCs w:val="20"/>
        </w:rPr>
        <w:t xml:space="preserve">Primary Sources for Further Reading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📋  SPEAKER NOTES</w:t>
      </w:r>
    </w:p>
    <w:p>
      <w:pPr>
        <w:shd w:fill="E8F4FF" w:val="clear"/>
        <w:spacing w:after="1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  Direct students to these primary sources for further reading. Emphasize peer-reviewed journals (Science, Nature) and official health agencies (WHO, NIH, FDA) as gold-standard sources. Robbins Pathology has an excellent chapter on genetic disorders.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💡  DELIVERY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Emphasize: always cross-reference with peer-reviewed primary literature, not Wikipedia or blogs.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Top recommended reads: Doudna &amp; Charpentier 2012 (Science); Robbins Pathology Ch. 5; National Academies 2017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Online resources: genome.gov (NHGRI), fda.gov/gene-therapy, who.int/ethics.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PubMed is the go-to database for gene therapy research — free, comprehensive.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For students: The Code Breaker by Walter Isaacson (popular science book on CRISPR) is highly recommended.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🎯  KEY POINTS FOR STUDENTS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Primary sources: FDA, WHO, NIH, Nature, Science.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Robbins Pathology — best clinical reference for genetic disorders.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The Code Breaker (Isaacson) — excellent accessible read on CRISPR's history.</w:t>
      </w:r>
    </w:p>
    <w:p>
      <w:pPr>
        <w:spacing w:after="80"/>
      </w:pPr>
    </w:p>
    <w:p>
      <w:pPr>
        <w:pBdr>
          <w:bottom w:val="single" w:color="02C39A" w:sz="4" w:space="4"/>
        </w:pBdr>
        <w:spacing w:after="12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FF0" w:sz="4" w:space="4"/>
      </w:pBd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Page </w:t>
    </w:r>
    <w:r>
      <w:rPr>
        <w:rFonts w:ascii="Calibri" w:cs="Calibri" w:eastAsia="Calibri" w:hAnsi="Calibri"/>
        <w:color w:val="64748B"/>
        <w:sz w:val="16"/>
        <w:szCs w:val="16"/>
      </w:rPr>
      <w:t xml:space="preserve">  ·  MBBS / College-Level Presentation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C39A" w:sz="4" w:space="4"/>
      </w:pBdr>
      <w:spacing w:after="0"/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Gene Therapy &amp; Genetic Engineering — Speaker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2026-05-09T07:12:26.004Z</dcterms:created>
  <dcterms:modified xsi:type="dcterms:W3CDTF">2026-05-09T07:12:26.016Z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