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Universidad Tecmilenio Campus Las Torres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Jair Axel Martínez Carranza  #2878113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  <w:color w:val="333333"/>
          <w:sz w:val="34"/>
          <w:szCs w:val="3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Ética profesional y ciudadanía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Módulo 1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9"/>
          <w:szCs w:val="29"/>
          <w:rtl w:val="0"/>
        </w:rPr>
        <w:t xml:space="preserve">Actividad 1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9"/>
          <w:szCs w:val="29"/>
          <w:rtl w:val="0"/>
        </w:rPr>
        <w:t xml:space="preserve">16/01/2024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9"/>
          <w:szCs w:val="29"/>
          <w:rtl w:val="0"/>
        </w:rPr>
        <w:t xml:space="preserve">Dinorah Garza Torteya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jc w:val="center"/>
        <w:rPr>
          <w:rFonts w:ascii="Merriweather" w:cs="Merriweather" w:eastAsia="Merriweather" w:hAnsi="Merriweather"/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6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Analiza el siguiente caso:</w:t>
      </w:r>
    </w:p>
    <w:p w:rsidR="00000000" w:rsidDel="00000000" w:rsidP="00000000" w:rsidRDefault="00000000" w:rsidRPr="00000000" w14:paraId="00000019">
      <w:pPr>
        <w:shd w:fill="d9edf7" w:val="clear"/>
        <w:spacing w:after="300" w:lineRule="auto"/>
        <w:ind w:left="4380" w:firstLine="0"/>
        <w:rPr>
          <w:color w:val="3a87ad"/>
          <w:sz w:val="21"/>
          <w:szCs w:val="21"/>
        </w:rPr>
      </w:pPr>
      <w:r w:rsidDel="00000000" w:rsidR="00000000" w:rsidRPr="00000000">
        <w:rPr>
          <w:color w:val="3a87ad"/>
          <w:sz w:val="21"/>
          <w:szCs w:val="21"/>
          <w:rtl w:val="0"/>
        </w:rPr>
        <w:t xml:space="preserve">Un hombre le debe dinero a su madre, y cuando recibe su paga, en lugar de saldar su deuda, acude al supermercado a comprar comida para su esposa e hijos. Identifica los valores en conflicto, las personas afectadas, explicando si son afectadas positiva o negativamente, y las razones para su acción.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16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Utiliza una forma de presentar tu análisis de manera ordenada como se te muestra a continuación.</w:t>
      </w:r>
    </w:p>
    <w:p w:rsidR="00000000" w:rsidDel="00000000" w:rsidP="00000000" w:rsidRDefault="00000000" w:rsidRPr="00000000" w14:paraId="0000001B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Valores en Conflicto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Personas Afectadas por la decisión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Razones para realizar la 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Discliplina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Honestidad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Respeto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 hombre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La madre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Hija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Esposa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 hombre se decidió por alimentar a su familia ya que lo vio como su prioridad número uno. 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Haz una lista de tres de tus acciones de la última semana e intenta analizarlas éticamente, para esto: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Narra la situación que te llevó a tomar cada acción (mínimo media cuartilla).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Identifica los valores que han entrado en juego, ya sea como gobernando tu acción o como sufriendo las consecuencias de tu acción.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Identifica quiénes han sido afectados (positiva o negativamente) por tu acción.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16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Explica las razones detrás de cada acción.</w:t>
      </w:r>
    </w:p>
    <w:p w:rsidR="00000000" w:rsidDel="00000000" w:rsidP="00000000" w:rsidRDefault="00000000" w:rsidRPr="00000000" w14:paraId="0000002F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Situación 1:</w:t>
      </w:r>
    </w:p>
    <w:p w:rsidR="00000000" w:rsidDel="00000000" w:rsidP="00000000" w:rsidRDefault="00000000" w:rsidRPr="00000000" w14:paraId="00000030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Después de un día de trabajo para una actividad de un curso de programación orientada a objetos que estoy tomando, decidí sacar de mi equipo a un compañero que a lo largo de las clases donde trabajamos en el proyecto final, no nos apoyó por más que le pedimos que hiciera su parte. Le dimos múltiples oportunidades y aunque sí entregó su última parte, la entregó tarde y de manera incorrecta, por lo cual decidimos tomar la oportunidad de sacarlo del equipo.</w:t>
      </w:r>
    </w:p>
    <w:p w:rsidR="00000000" w:rsidDel="00000000" w:rsidP="00000000" w:rsidRDefault="00000000" w:rsidRPr="00000000" w14:paraId="00000031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Situación 2:</w:t>
      </w:r>
    </w:p>
    <w:p w:rsidR="00000000" w:rsidDel="00000000" w:rsidP="00000000" w:rsidRDefault="00000000" w:rsidRPr="00000000" w14:paraId="00000032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Hoy un compañero de mi clase me pidió que le dijera una mentira a un profesor. Es la primera semana de clases y mi compañero me pidió de favor que le avisara a un profesor que no iba a poder asistir a la clase porque se sentía enfermo, a esto yo le dije que estaba bien aunque estoy 100% seguro de que este alumno solamente no quiso venir a clases. </w:t>
      </w:r>
    </w:p>
    <w:p w:rsidR="00000000" w:rsidDel="00000000" w:rsidP="00000000" w:rsidRDefault="00000000" w:rsidRPr="00000000" w14:paraId="00000033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Situación 3:</w:t>
      </w:r>
    </w:p>
    <w:p w:rsidR="00000000" w:rsidDel="00000000" w:rsidP="00000000" w:rsidRDefault="00000000" w:rsidRPr="00000000" w14:paraId="00000034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Mi papá me compartió las finanzas de la casa y me pidió que se las ocultara a mi familia. Mi familia cercana se encuentra en un punto estable económicamente, estamos por encima del promedio mexicano y eso es algo que nos diferencia de mi familia cercana por parte de mi papá. Me pidió que no hablara de como le está yendo financieramente con mis primos/tíos y que lo escondiera lo más posible.</w:t>
      </w:r>
    </w:p>
    <w:p w:rsidR="00000000" w:rsidDel="00000000" w:rsidP="00000000" w:rsidRDefault="00000000" w:rsidRPr="00000000" w14:paraId="00000035">
      <w:pPr>
        <w:spacing w:after="160" w:line="342.85714285714283" w:lineRule="auto"/>
        <w:ind w:left="144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Para cada acción utiliza como modelo esta tabla:</w:t>
      </w:r>
    </w:p>
    <w:p w:rsidR="00000000" w:rsidDel="00000000" w:rsidP="00000000" w:rsidRDefault="00000000" w:rsidRPr="00000000" w14:paraId="00000037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Valores en Conflicto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Personas Afectadas por la decisión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Justificación de tu decisión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Positivamente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Negativamente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Respeto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Consecuencias éticas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Integridad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 equipo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 compañero que saque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Siento que tomé la decisión correcta, ya que aunque fue algo egoísta, tengo que pensar en mis compañeros de equipo y no creo que alguien que no trabaja por una calificación se deba de llevar el mérito de los demás.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Honestidad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Lealtad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 compañero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Yo ¿?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Fue una mentira que no tuvo consecuencias realmente, pero fue un riesgo innecesario.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Lealtad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Responsabilidad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Honestidad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 papá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Mi familia por parte de mi papá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Yo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Entiendo su punto de vista de no querer sobresalir en la familia ya que eso puede llevar a traer conflictos innecesarios, pero me puso de manera innecesaria en una posición donde tengo que mentir para no traicionar su lealtad.</w:t>
            </w:r>
          </w:p>
        </w:tc>
      </w:tr>
    </w:tbl>
    <w:p w:rsidR="00000000" w:rsidDel="00000000" w:rsidP="00000000" w:rsidRDefault="00000000" w:rsidRPr="00000000" w14:paraId="0000005B">
      <w:pPr>
        <w:shd w:fill="ffffff" w:val="clear"/>
        <w:spacing w:after="160" w:line="342.85714285714283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="342.85714285714283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hd w:fill="ffffff" w:val="clear"/>
        <w:spacing w:after="0" w:afterAutospacing="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Entrega a un amigo o familiar una nueva tabla, con el mismo formato anterior, pero en la que señales solo los siguientes apartados: acción, personas afectadas.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Sin mostrar tu análisis previo, permite que tu familiar llene el cuadro desde su punto de vista.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Compara los resultados de tu análisis personal con el que propone tu familiar.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160" w:line="342.85714285714283" w:lineRule="auto"/>
        <w:ind w:left="22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Explica sus similitudes o diferencias.</w:t>
      </w:r>
    </w:p>
    <w:p w:rsidR="00000000" w:rsidDel="00000000" w:rsidP="00000000" w:rsidRDefault="00000000" w:rsidRPr="00000000" w14:paraId="00000061">
      <w:pPr>
        <w:spacing w:after="160" w:line="342.85714285714283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Personas afectadas por la decisión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Positivamente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Negativamente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Jair y sus compañeros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 compañero, ya que no se le dió suficiente tiempo para trabajar solo.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 compañero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Nadie. No hubo consecuencias.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Acción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El papá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Nadie, nadie se enteró de nada.</w:t>
            </w:r>
          </w:p>
        </w:tc>
      </w:tr>
    </w:tbl>
    <w:p w:rsidR="00000000" w:rsidDel="00000000" w:rsidP="00000000" w:rsidRDefault="00000000" w:rsidRPr="00000000" w14:paraId="00000071">
      <w:pPr>
        <w:spacing w:after="160" w:line="342.85714285714283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hd w:fill="ffffff" w:val="clear"/>
        <w:spacing w:after="160" w:line="342.85714285714283" w:lineRule="auto"/>
        <w:ind w:left="110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Elabora una reflexión en las que incluyas la versión final de tu tabla, ¿cambiaste de opinión sobre lo que escribiste en un principio?, ¿por qué?</w:t>
      </w:r>
    </w:p>
    <w:p w:rsidR="00000000" w:rsidDel="00000000" w:rsidP="00000000" w:rsidRDefault="00000000" w:rsidRPr="00000000" w14:paraId="00000073">
      <w:pPr>
        <w:shd w:fill="ffffff" w:val="clear"/>
        <w:spacing w:after="160" w:line="342.85714285714283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R.- No cambié de opinión realmente, creo que son diferentes puntos de vista y cada quien tiene el derecho de pensar lo que quiera, pero desde mi experiencia los afectados positivamente y negativamente siguen siendo los mismos.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