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Rule="auto"/>
        <w:jc w:val="left"/>
        <w:rPr>
          <w:rFonts w:ascii="Merriweather" w:cs="Merriweather" w:eastAsia="Merriweather" w:hAnsi="Merriweather"/>
          <w:b w:val="1"/>
          <w:color w:val="333333"/>
          <w:sz w:val="30"/>
          <w:szCs w:val="30"/>
        </w:rPr>
      </w:pPr>
      <w:r w:rsidDel="00000000" w:rsidR="00000000" w:rsidRPr="00000000">
        <w:rPr>
          <w:rtl w:val="0"/>
        </w:rPr>
      </w:r>
    </w:p>
    <w:p w:rsidR="00000000" w:rsidDel="00000000" w:rsidP="00000000" w:rsidRDefault="00000000" w:rsidRPr="00000000" w14:paraId="00000002">
      <w:pPr>
        <w:shd w:fill="ffffff" w:val="clear"/>
        <w:spacing w:after="240" w:before="240" w:lineRule="auto"/>
        <w:jc w:val="center"/>
        <w:rPr>
          <w:rFonts w:ascii="Merriweather" w:cs="Merriweather" w:eastAsia="Merriweather" w:hAnsi="Merriweather"/>
          <w:b w:val="1"/>
          <w:color w:val="333333"/>
          <w:sz w:val="30"/>
          <w:szCs w:val="30"/>
        </w:rPr>
      </w:pPr>
      <w:r w:rsidDel="00000000" w:rsidR="00000000" w:rsidRPr="00000000">
        <w:rPr>
          <w:rtl w:val="0"/>
        </w:rPr>
      </w:r>
    </w:p>
    <w:p w:rsidR="00000000" w:rsidDel="00000000" w:rsidP="00000000" w:rsidRDefault="00000000" w:rsidRPr="00000000" w14:paraId="00000003">
      <w:pPr>
        <w:shd w:fill="ffffff" w:val="clear"/>
        <w:spacing w:after="240" w:before="240" w:lineRule="auto"/>
        <w:jc w:val="center"/>
        <w:rPr>
          <w:rFonts w:ascii="Merriweather" w:cs="Merriweather" w:eastAsia="Merriweather" w:hAnsi="Merriweather"/>
          <w:b w:val="1"/>
          <w:color w:val="333333"/>
          <w:sz w:val="30"/>
          <w:szCs w:val="30"/>
        </w:rPr>
      </w:pPr>
      <w:r w:rsidDel="00000000" w:rsidR="00000000" w:rsidRPr="00000000">
        <w:rPr>
          <w:rFonts w:ascii="Merriweather" w:cs="Merriweather" w:eastAsia="Merriweather" w:hAnsi="Merriweather"/>
          <w:b w:val="1"/>
          <w:color w:val="333333"/>
          <w:sz w:val="30"/>
          <w:szCs w:val="30"/>
          <w:rtl w:val="0"/>
        </w:rPr>
        <w:t xml:space="preserve">Universidad Tecmilenio Campus Las Torres</w:t>
      </w:r>
    </w:p>
    <w:p w:rsidR="00000000" w:rsidDel="00000000" w:rsidP="00000000" w:rsidRDefault="00000000" w:rsidRPr="00000000" w14:paraId="00000004">
      <w:pPr>
        <w:shd w:fill="ffffff" w:val="clear"/>
        <w:spacing w:after="240" w:before="240" w:lineRule="auto"/>
        <w:rPr>
          <w:rFonts w:ascii="Merriweather" w:cs="Merriweather" w:eastAsia="Merriweather" w:hAnsi="Merriweather"/>
          <w:b w:val="1"/>
          <w:color w:val="333333"/>
          <w:sz w:val="30"/>
          <w:szCs w:val="30"/>
        </w:rPr>
      </w:pPr>
      <w:r w:rsidDel="00000000" w:rsidR="00000000" w:rsidRPr="00000000">
        <w:rPr>
          <w:rFonts w:ascii="Merriweather" w:cs="Merriweather" w:eastAsia="Merriweather" w:hAnsi="Merriweather"/>
          <w:b w:val="1"/>
          <w:color w:val="333333"/>
          <w:sz w:val="30"/>
          <w:szCs w:val="30"/>
          <w:rtl w:val="0"/>
        </w:rPr>
        <w:t xml:space="preserve"> </w:t>
      </w:r>
    </w:p>
    <w:p w:rsidR="00000000" w:rsidDel="00000000" w:rsidP="00000000" w:rsidRDefault="00000000" w:rsidRPr="00000000" w14:paraId="00000005">
      <w:pPr>
        <w:shd w:fill="ffffff" w:val="clear"/>
        <w:spacing w:after="240" w:before="240" w:lineRule="auto"/>
        <w:rPr>
          <w:rFonts w:ascii="Merriweather" w:cs="Merriweather" w:eastAsia="Merriweather" w:hAnsi="Merriweather"/>
          <w:b w:val="1"/>
          <w:color w:val="333333"/>
          <w:sz w:val="30"/>
          <w:szCs w:val="30"/>
        </w:rPr>
      </w:pPr>
      <w:r w:rsidDel="00000000" w:rsidR="00000000" w:rsidRPr="00000000">
        <w:rPr>
          <w:rFonts w:ascii="Merriweather" w:cs="Merriweather" w:eastAsia="Merriweather" w:hAnsi="Merriweather"/>
          <w:b w:val="1"/>
          <w:color w:val="333333"/>
          <w:sz w:val="30"/>
          <w:szCs w:val="30"/>
          <w:rtl w:val="0"/>
        </w:rPr>
        <w:t xml:space="preserve"> </w:t>
      </w:r>
    </w:p>
    <w:p w:rsidR="00000000" w:rsidDel="00000000" w:rsidP="00000000" w:rsidRDefault="00000000" w:rsidRPr="00000000" w14:paraId="00000006">
      <w:pPr>
        <w:shd w:fill="ffffff" w:val="clear"/>
        <w:spacing w:after="240" w:before="240" w:lineRule="auto"/>
        <w:jc w:val="center"/>
        <w:rPr>
          <w:rFonts w:ascii="Merriweather" w:cs="Merriweather" w:eastAsia="Merriweather" w:hAnsi="Merriweather"/>
          <w:b w:val="1"/>
          <w:color w:val="333333"/>
          <w:sz w:val="30"/>
          <w:szCs w:val="30"/>
        </w:rPr>
      </w:pPr>
      <w:r w:rsidDel="00000000" w:rsidR="00000000" w:rsidRPr="00000000">
        <w:rPr>
          <w:rFonts w:ascii="Merriweather" w:cs="Merriweather" w:eastAsia="Merriweather" w:hAnsi="Merriweather"/>
          <w:b w:val="1"/>
          <w:color w:val="333333"/>
          <w:sz w:val="30"/>
          <w:szCs w:val="30"/>
          <w:rtl w:val="0"/>
        </w:rPr>
        <w:t xml:space="preserve">Jair Axel Martínez Carranza  #2878113</w:t>
      </w:r>
    </w:p>
    <w:p w:rsidR="00000000" w:rsidDel="00000000" w:rsidP="00000000" w:rsidRDefault="00000000" w:rsidRPr="00000000" w14:paraId="00000007">
      <w:pPr>
        <w:shd w:fill="ffffff" w:val="clear"/>
        <w:spacing w:after="240" w:before="240" w:lineRule="auto"/>
        <w:jc w:val="center"/>
        <w:rPr>
          <w:rFonts w:ascii="Merriweather" w:cs="Merriweather" w:eastAsia="Merriweather" w:hAnsi="Merriweather"/>
          <w:b w:val="1"/>
          <w:color w:val="333333"/>
          <w:sz w:val="30"/>
          <w:szCs w:val="30"/>
        </w:rPr>
      </w:pPr>
      <w:r w:rsidDel="00000000" w:rsidR="00000000" w:rsidRPr="00000000">
        <w:rPr>
          <w:rtl w:val="0"/>
        </w:rPr>
      </w:r>
    </w:p>
    <w:p w:rsidR="00000000" w:rsidDel="00000000" w:rsidP="00000000" w:rsidRDefault="00000000" w:rsidRPr="00000000" w14:paraId="00000008">
      <w:pPr>
        <w:jc w:val="center"/>
        <w:rPr>
          <w:rFonts w:ascii="Merriweather" w:cs="Merriweather" w:eastAsia="Merriweather" w:hAnsi="Merriweather"/>
          <w:b w:val="1"/>
          <w:color w:val="333333"/>
          <w:sz w:val="36"/>
          <w:szCs w:val="36"/>
        </w:rPr>
      </w:pPr>
      <w:r w:rsidDel="00000000" w:rsidR="00000000" w:rsidRPr="00000000">
        <w:rPr>
          <w:rFonts w:ascii="Merriweather" w:cs="Merriweather" w:eastAsia="Merriweather" w:hAnsi="Merriweather"/>
          <w:b w:val="1"/>
          <w:color w:val="333333"/>
          <w:sz w:val="30"/>
          <w:szCs w:val="30"/>
          <w:rtl w:val="0"/>
        </w:rPr>
        <w:t xml:space="preserve">Ética profesional y ciudadanía</w:t>
      </w:r>
      <w:r w:rsidDel="00000000" w:rsidR="00000000" w:rsidRPr="00000000">
        <w:rPr>
          <w:rtl w:val="0"/>
        </w:rPr>
      </w:r>
    </w:p>
    <w:p w:rsidR="00000000" w:rsidDel="00000000" w:rsidP="00000000" w:rsidRDefault="00000000" w:rsidRPr="00000000" w14:paraId="00000009">
      <w:pPr>
        <w:shd w:fill="ffffff" w:val="clear"/>
        <w:spacing w:after="240" w:before="240" w:lineRule="auto"/>
        <w:jc w:val="center"/>
        <w:rPr>
          <w:rFonts w:ascii="Merriweather" w:cs="Merriweather" w:eastAsia="Merriweather" w:hAnsi="Merriweather"/>
          <w:b w:val="1"/>
          <w:color w:val="333333"/>
          <w:sz w:val="30"/>
          <w:szCs w:val="30"/>
        </w:rPr>
      </w:pPr>
      <w:r w:rsidDel="00000000" w:rsidR="00000000" w:rsidRPr="00000000">
        <w:rPr>
          <w:rtl w:val="0"/>
        </w:rPr>
      </w:r>
    </w:p>
    <w:p w:rsidR="00000000" w:rsidDel="00000000" w:rsidP="00000000" w:rsidRDefault="00000000" w:rsidRPr="00000000" w14:paraId="0000000A">
      <w:pPr>
        <w:shd w:fill="ffffff" w:val="clear"/>
        <w:spacing w:after="240" w:before="240" w:lineRule="auto"/>
        <w:jc w:val="center"/>
        <w:rPr>
          <w:rFonts w:ascii="Merriweather" w:cs="Merriweather" w:eastAsia="Merriweather" w:hAnsi="Merriweather"/>
          <w:b w:val="1"/>
          <w:color w:val="333333"/>
          <w:sz w:val="30"/>
          <w:szCs w:val="30"/>
        </w:rPr>
      </w:pPr>
      <w:r w:rsidDel="00000000" w:rsidR="00000000" w:rsidRPr="00000000">
        <w:rPr>
          <w:rFonts w:ascii="Merriweather" w:cs="Merriweather" w:eastAsia="Merriweather" w:hAnsi="Merriweather"/>
          <w:b w:val="1"/>
          <w:color w:val="333333"/>
          <w:sz w:val="30"/>
          <w:szCs w:val="30"/>
          <w:rtl w:val="0"/>
        </w:rPr>
        <w:t xml:space="preserve">Módulo 1</w:t>
      </w:r>
    </w:p>
    <w:p w:rsidR="00000000" w:rsidDel="00000000" w:rsidP="00000000" w:rsidRDefault="00000000" w:rsidRPr="00000000" w14:paraId="0000000B">
      <w:pPr>
        <w:shd w:fill="ffffff" w:val="clear"/>
        <w:spacing w:after="240" w:before="240" w:lineRule="auto"/>
        <w:jc w:val="center"/>
        <w:rPr>
          <w:rFonts w:ascii="Merriweather" w:cs="Merriweather" w:eastAsia="Merriweather" w:hAnsi="Merriweather"/>
          <w:b w:val="1"/>
          <w:color w:val="333333"/>
          <w:sz w:val="30"/>
          <w:szCs w:val="30"/>
        </w:rPr>
      </w:pPr>
      <w:r w:rsidDel="00000000" w:rsidR="00000000" w:rsidRPr="00000000">
        <w:rPr>
          <w:rFonts w:ascii="Merriweather" w:cs="Merriweather" w:eastAsia="Merriweather" w:hAnsi="Merriweather"/>
          <w:b w:val="1"/>
          <w:color w:val="333333"/>
          <w:sz w:val="30"/>
          <w:szCs w:val="30"/>
          <w:rtl w:val="0"/>
        </w:rPr>
        <w:t xml:space="preserve"> </w:t>
      </w:r>
    </w:p>
    <w:p w:rsidR="00000000" w:rsidDel="00000000" w:rsidP="00000000" w:rsidRDefault="00000000" w:rsidRPr="00000000" w14:paraId="0000000C">
      <w:pPr>
        <w:shd w:fill="ffffff" w:val="clear"/>
        <w:spacing w:after="240" w:before="240" w:lineRule="auto"/>
        <w:jc w:val="center"/>
        <w:rPr>
          <w:rFonts w:ascii="Merriweather" w:cs="Merriweather" w:eastAsia="Merriweather" w:hAnsi="Merriweather"/>
          <w:b w:val="1"/>
          <w:color w:val="333333"/>
          <w:sz w:val="30"/>
          <w:szCs w:val="30"/>
        </w:rPr>
      </w:pPr>
      <w:r w:rsidDel="00000000" w:rsidR="00000000" w:rsidRPr="00000000">
        <w:rPr>
          <w:rFonts w:ascii="Merriweather" w:cs="Merriweather" w:eastAsia="Merriweather" w:hAnsi="Merriweather"/>
          <w:b w:val="1"/>
          <w:color w:val="333333"/>
          <w:sz w:val="30"/>
          <w:szCs w:val="30"/>
          <w:rtl w:val="0"/>
        </w:rPr>
        <w:t xml:space="preserve"> </w:t>
      </w:r>
    </w:p>
    <w:p w:rsidR="00000000" w:rsidDel="00000000" w:rsidP="00000000" w:rsidRDefault="00000000" w:rsidRPr="00000000" w14:paraId="0000000D">
      <w:pPr>
        <w:shd w:fill="ffffff" w:val="clear"/>
        <w:spacing w:before="240" w:lineRule="auto"/>
        <w:jc w:val="center"/>
        <w:rPr>
          <w:rFonts w:ascii="Merriweather" w:cs="Merriweather" w:eastAsia="Merriweather" w:hAnsi="Merriweather"/>
          <w:b w:val="1"/>
          <w:color w:val="333333"/>
          <w:sz w:val="31"/>
          <w:szCs w:val="31"/>
        </w:rPr>
      </w:pPr>
      <w:r w:rsidDel="00000000" w:rsidR="00000000" w:rsidRPr="00000000">
        <w:rPr>
          <w:rFonts w:ascii="Merriweather" w:cs="Merriweather" w:eastAsia="Merriweather" w:hAnsi="Merriweather"/>
          <w:b w:val="1"/>
          <w:color w:val="333333"/>
          <w:sz w:val="31"/>
          <w:szCs w:val="31"/>
          <w:rtl w:val="0"/>
        </w:rPr>
        <w:t xml:space="preserve">Actividad 2</w:t>
      </w:r>
    </w:p>
    <w:p w:rsidR="00000000" w:rsidDel="00000000" w:rsidP="00000000" w:rsidRDefault="00000000" w:rsidRPr="00000000" w14:paraId="0000000E">
      <w:pPr>
        <w:shd w:fill="ffffff" w:val="clear"/>
        <w:spacing w:before="240" w:lineRule="auto"/>
        <w:jc w:val="center"/>
        <w:rPr>
          <w:rFonts w:ascii="Merriweather" w:cs="Merriweather" w:eastAsia="Merriweather" w:hAnsi="Merriweather"/>
          <w:b w:val="1"/>
          <w:color w:val="333333"/>
          <w:sz w:val="31"/>
          <w:szCs w:val="31"/>
        </w:rPr>
      </w:pPr>
      <w:r w:rsidDel="00000000" w:rsidR="00000000" w:rsidRPr="00000000">
        <w:rPr>
          <w:rtl w:val="0"/>
        </w:rPr>
      </w:r>
    </w:p>
    <w:p w:rsidR="00000000" w:rsidDel="00000000" w:rsidP="00000000" w:rsidRDefault="00000000" w:rsidRPr="00000000" w14:paraId="0000000F">
      <w:pPr>
        <w:shd w:fill="ffffff" w:val="clear"/>
        <w:spacing w:before="240" w:lineRule="auto"/>
        <w:jc w:val="center"/>
        <w:rPr>
          <w:rFonts w:ascii="Merriweather" w:cs="Merriweather" w:eastAsia="Merriweather" w:hAnsi="Merriweather"/>
          <w:b w:val="1"/>
          <w:color w:val="333333"/>
          <w:sz w:val="31"/>
          <w:szCs w:val="31"/>
        </w:rPr>
      </w:pPr>
      <w:r w:rsidDel="00000000" w:rsidR="00000000" w:rsidRPr="00000000">
        <w:rPr>
          <w:rFonts w:ascii="Merriweather" w:cs="Merriweather" w:eastAsia="Merriweather" w:hAnsi="Merriweather"/>
          <w:b w:val="1"/>
          <w:color w:val="333333"/>
          <w:sz w:val="31"/>
          <w:szCs w:val="31"/>
          <w:rtl w:val="0"/>
        </w:rPr>
        <w:t xml:space="preserve">22/01/2024</w:t>
      </w:r>
    </w:p>
    <w:p w:rsidR="00000000" w:rsidDel="00000000" w:rsidP="00000000" w:rsidRDefault="00000000" w:rsidRPr="00000000" w14:paraId="00000010">
      <w:pPr>
        <w:shd w:fill="ffffff" w:val="clear"/>
        <w:spacing w:before="240" w:lineRule="auto"/>
        <w:jc w:val="center"/>
        <w:rPr>
          <w:rFonts w:ascii="Merriweather" w:cs="Merriweather" w:eastAsia="Merriweather" w:hAnsi="Merriweather"/>
          <w:b w:val="1"/>
          <w:color w:val="333333"/>
          <w:sz w:val="31"/>
          <w:szCs w:val="31"/>
        </w:rPr>
      </w:pPr>
      <w:r w:rsidDel="00000000" w:rsidR="00000000" w:rsidRPr="00000000">
        <w:rPr>
          <w:rtl w:val="0"/>
        </w:rPr>
      </w:r>
    </w:p>
    <w:p w:rsidR="00000000" w:rsidDel="00000000" w:rsidP="00000000" w:rsidRDefault="00000000" w:rsidRPr="00000000" w14:paraId="00000011">
      <w:pPr>
        <w:shd w:fill="ffffff" w:val="clear"/>
        <w:spacing w:before="240" w:lineRule="auto"/>
        <w:jc w:val="center"/>
        <w:rPr>
          <w:rFonts w:ascii="Merriweather" w:cs="Merriweather" w:eastAsia="Merriweather" w:hAnsi="Merriweather"/>
          <w:b w:val="1"/>
          <w:color w:val="333333"/>
          <w:sz w:val="31"/>
          <w:szCs w:val="31"/>
        </w:rPr>
      </w:pPr>
      <w:r w:rsidDel="00000000" w:rsidR="00000000" w:rsidRPr="00000000">
        <w:rPr>
          <w:rFonts w:ascii="Merriweather" w:cs="Merriweather" w:eastAsia="Merriweather" w:hAnsi="Merriweather"/>
          <w:b w:val="1"/>
          <w:color w:val="333333"/>
          <w:sz w:val="31"/>
          <w:szCs w:val="31"/>
          <w:rtl w:val="0"/>
        </w:rPr>
        <w:t xml:space="preserve">Dinorah Garza Torteya</w:t>
      </w:r>
    </w:p>
    <w:p w:rsidR="00000000" w:rsidDel="00000000" w:rsidP="00000000" w:rsidRDefault="00000000" w:rsidRPr="00000000" w14:paraId="00000012">
      <w:pPr>
        <w:shd w:fill="ffffff" w:val="clear"/>
        <w:spacing w:before="240" w:lineRule="auto"/>
        <w:jc w:val="center"/>
        <w:rPr>
          <w:rFonts w:ascii="Lato" w:cs="Lato" w:eastAsia="Lato" w:hAnsi="Lato"/>
          <w:color w:val="333333"/>
          <w:sz w:val="26"/>
          <w:szCs w:val="26"/>
        </w:rPr>
      </w:pPr>
      <w:r w:rsidDel="00000000" w:rsidR="00000000" w:rsidRPr="00000000">
        <w:rPr>
          <w:rtl w:val="0"/>
        </w:rPr>
      </w:r>
    </w:p>
    <w:p w:rsidR="00000000" w:rsidDel="00000000" w:rsidP="00000000" w:rsidRDefault="00000000" w:rsidRPr="00000000" w14:paraId="00000013">
      <w:pPr>
        <w:shd w:fill="ffffff" w:val="clear"/>
        <w:spacing w:before="240" w:lineRule="auto"/>
        <w:jc w:val="center"/>
        <w:rPr>
          <w:rFonts w:ascii="Merriweather" w:cs="Merriweather" w:eastAsia="Merriweather" w:hAnsi="Merriweather"/>
          <w:b w:val="1"/>
          <w:color w:val="333333"/>
          <w:sz w:val="31"/>
          <w:szCs w:val="31"/>
        </w:rPr>
      </w:pPr>
      <w:r w:rsidDel="00000000" w:rsidR="00000000" w:rsidRPr="00000000">
        <w:rPr>
          <w:rtl w:val="0"/>
        </w:rPr>
      </w:r>
    </w:p>
    <w:p w:rsidR="00000000" w:rsidDel="00000000" w:rsidP="00000000" w:rsidRDefault="00000000" w:rsidRPr="00000000" w14:paraId="00000014">
      <w:pPr>
        <w:shd w:fill="ffffff" w:val="clear"/>
        <w:spacing w:before="240" w:lineRule="auto"/>
        <w:jc w:val="center"/>
        <w:rPr>
          <w:rFonts w:ascii="Merriweather" w:cs="Merriweather" w:eastAsia="Merriweather" w:hAnsi="Merriweather"/>
          <w:b w:val="1"/>
          <w:color w:val="333333"/>
          <w:sz w:val="31"/>
          <w:szCs w:val="31"/>
        </w:rPr>
      </w:pPr>
      <w:r w:rsidDel="00000000" w:rsidR="00000000" w:rsidRPr="00000000">
        <w:rPr>
          <w:rtl w:val="0"/>
        </w:rPr>
      </w:r>
    </w:p>
    <w:p w:rsidR="00000000" w:rsidDel="00000000" w:rsidP="00000000" w:rsidRDefault="00000000" w:rsidRPr="00000000" w14:paraId="00000015">
      <w:pPr>
        <w:shd w:fill="ffffff" w:val="clear"/>
        <w:spacing w:before="240" w:lineRule="auto"/>
        <w:jc w:val="center"/>
        <w:rPr>
          <w:rFonts w:ascii="Merriweather" w:cs="Merriweather" w:eastAsia="Merriweather" w:hAnsi="Merriweather"/>
          <w:b w:val="1"/>
          <w:color w:val="333333"/>
          <w:sz w:val="31"/>
          <w:szCs w:val="31"/>
        </w:rPr>
      </w:pPr>
      <w:r w:rsidDel="00000000" w:rsidR="00000000" w:rsidRPr="00000000">
        <w:rPr>
          <w:rtl w:val="0"/>
        </w:rPr>
      </w:r>
    </w:p>
    <w:p w:rsidR="00000000" w:rsidDel="00000000" w:rsidP="00000000" w:rsidRDefault="00000000" w:rsidRPr="00000000" w14:paraId="00000016">
      <w:pPr>
        <w:numPr>
          <w:ilvl w:val="0"/>
          <w:numId w:val="1"/>
        </w:numPr>
        <w:shd w:fill="ffffff" w:val="clear"/>
        <w:spacing w:after="160" w:line="342.85714285714283" w:lineRule="auto"/>
        <w:ind w:left="1100" w:hanging="360"/>
        <w:rPr>
          <w:b w:val="1"/>
          <w:sz w:val="23"/>
          <w:szCs w:val="23"/>
        </w:rPr>
      </w:pPr>
      <w:r w:rsidDel="00000000" w:rsidR="00000000" w:rsidRPr="00000000">
        <w:rPr>
          <w:b w:val="1"/>
          <w:color w:val="333333"/>
          <w:sz w:val="23"/>
          <w:szCs w:val="23"/>
          <w:rtl w:val="0"/>
        </w:rPr>
        <w:t xml:space="preserve">De forma individual, en un cuadro conceptual, representa las corrientes éticas, sus ramas y descríbelas brevemente.</w:t>
      </w:r>
    </w:p>
    <w:p w:rsidR="00000000" w:rsidDel="00000000" w:rsidP="00000000" w:rsidRDefault="00000000" w:rsidRPr="00000000" w14:paraId="00000017">
      <w:pPr>
        <w:shd w:fill="ffffff" w:val="clear"/>
        <w:spacing w:after="160" w:line="342.85714285714283" w:lineRule="auto"/>
        <w:ind w:left="720" w:firstLine="0"/>
        <w:rPr>
          <w:color w:val="333333"/>
          <w:sz w:val="23"/>
          <w:szCs w:val="23"/>
        </w:rPr>
      </w:pPr>
      <w:r w:rsidDel="00000000" w:rsidR="00000000" w:rsidRPr="00000000">
        <w:rPr>
          <w:color w:val="333333"/>
          <w:sz w:val="23"/>
          <w:szCs w:val="23"/>
        </w:rPr>
        <w:drawing>
          <wp:inline distB="114300" distT="114300" distL="114300" distR="114300">
            <wp:extent cx="5731200" cy="2743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hd w:fill="ffffff" w:val="clear"/>
        <w:spacing w:after="160" w:line="342.85714285714283" w:lineRule="auto"/>
        <w:ind w:left="720" w:firstLine="0"/>
        <w:rPr>
          <w:color w:val="333333"/>
          <w:sz w:val="23"/>
          <w:szCs w:val="23"/>
        </w:rPr>
      </w:pPr>
      <w:r w:rsidDel="00000000" w:rsidR="00000000" w:rsidRPr="00000000">
        <w:rPr>
          <w:rtl w:val="0"/>
        </w:rPr>
      </w:r>
    </w:p>
    <w:p w:rsidR="00000000" w:rsidDel="00000000" w:rsidP="00000000" w:rsidRDefault="00000000" w:rsidRPr="00000000" w14:paraId="00000019">
      <w:pPr>
        <w:numPr>
          <w:ilvl w:val="0"/>
          <w:numId w:val="1"/>
        </w:numPr>
        <w:shd w:fill="ffffff" w:val="clear"/>
        <w:spacing w:before="240" w:lineRule="auto"/>
        <w:jc w:val="center"/>
        <w:rPr>
          <w:b w:val="1"/>
          <w:sz w:val="23"/>
          <w:szCs w:val="23"/>
        </w:rPr>
      </w:pPr>
      <w:r w:rsidDel="00000000" w:rsidR="00000000" w:rsidRPr="00000000">
        <w:rPr>
          <w:b w:val="1"/>
          <w:color w:val="333333"/>
          <w:sz w:val="23"/>
          <w:szCs w:val="23"/>
          <w:rtl w:val="0"/>
        </w:rPr>
        <w:t xml:space="preserve">Describe cuatro acciones: dos propias y dos ajenas. En una tabla, escribe:</w:t>
        <w:br w:type="textWrapping"/>
        <w:t xml:space="preserve">a) qué pasó, b) quiénes fueron afectados, y c) en qué circunstancia ocurrió la acción.</w:t>
      </w:r>
    </w:p>
    <w:p w:rsidR="00000000" w:rsidDel="00000000" w:rsidP="00000000" w:rsidRDefault="00000000" w:rsidRPr="00000000" w14:paraId="0000001A">
      <w:pPr>
        <w:shd w:fill="ffffff" w:val="clear"/>
        <w:spacing w:before="240" w:lineRule="auto"/>
        <w:ind w:left="720" w:firstLine="0"/>
        <w:jc w:val="left"/>
        <w:rPr>
          <w:b w:val="1"/>
          <w:color w:val="333333"/>
          <w:sz w:val="23"/>
          <w:szCs w:val="23"/>
        </w:rPr>
      </w:pPr>
      <w:r w:rsidDel="00000000" w:rsidR="00000000" w:rsidRPr="00000000">
        <w:rPr>
          <w:b w:val="1"/>
          <w:color w:val="333333"/>
          <w:sz w:val="23"/>
          <w:szCs w:val="23"/>
          <w:rtl w:val="0"/>
        </w:rPr>
        <w:t xml:space="preserve">U7</w:t>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sz w:val="23"/>
                <w:szCs w:val="23"/>
              </w:rPr>
            </w:pPr>
            <w:r w:rsidDel="00000000" w:rsidR="00000000" w:rsidRPr="00000000">
              <w:rPr>
                <w:b w:val="1"/>
                <w:color w:val="333333"/>
                <w:sz w:val="23"/>
                <w:szCs w:val="23"/>
                <w:rtl w:val="0"/>
              </w:rPr>
              <w:t xml:space="preserve">¿Qué pasó?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sz w:val="23"/>
                <w:szCs w:val="23"/>
              </w:rPr>
            </w:pPr>
            <w:r w:rsidDel="00000000" w:rsidR="00000000" w:rsidRPr="00000000">
              <w:rPr>
                <w:b w:val="1"/>
                <w:color w:val="333333"/>
                <w:sz w:val="23"/>
                <w:szCs w:val="23"/>
                <w:rtl w:val="0"/>
              </w:rPr>
              <w:t xml:space="preserve">¿Quienes fueron afectados positiva o negativamente?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sz w:val="23"/>
                <w:szCs w:val="23"/>
              </w:rPr>
            </w:pPr>
            <w:r w:rsidDel="00000000" w:rsidR="00000000" w:rsidRPr="00000000">
              <w:rPr>
                <w:b w:val="1"/>
                <w:color w:val="333333"/>
                <w:sz w:val="23"/>
                <w:szCs w:val="23"/>
                <w:rtl w:val="0"/>
              </w:rPr>
              <w:t xml:space="preserve">¿En qué instancia ocurrió?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sz w:val="23"/>
                <w:szCs w:val="23"/>
              </w:rPr>
            </w:pPr>
            <w:r w:rsidDel="00000000" w:rsidR="00000000" w:rsidRPr="00000000">
              <w:rPr>
                <w:b w:val="1"/>
                <w:color w:val="333333"/>
                <w:sz w:val="23"/>
                <w:szCs w:val="23"/>
                <w:rtl w:val="0"/>
              </w:rPr>
              <w:t xml:space="preserve">Cambié mi alimentación para consumir menos calorías.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sz w:val="23"/>
                <w:szCs w:val="23"/>
              </w:rPr>
            </w:pPr>
            <w:r w:rsidDel="00000000" w:rsidR="00000000" w:rsidRPr="00000000">
              <w:rPr>
                <w:b w:val="1"/>
                <w:color w:val="333333"/>
                <w:sz w:val="23"/>
                <w:szCs w:val="23"/>
                <w:rtl w:val="0"/>
              </w:rPr>
              <w:t xml:space="preserve">Me afectó positivamente, me he sentido mucho mejor últimamente.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sz w:val="23"/>
                <w:szCs w:val="23"/>
              </w:rPr>
            </w:pPr>
            <w:r w:rsidDel="00000000" w:rsidR="00000000" w:rsidRPr="00000000">
              <w:rPr>
                <w:b w:val="1"/>
                <w:color w:val="333333"/>
                <w:sz w:val="23"/>
                <w:szCs w:val="23"/>
                <w:rtl w:val="0"/>
              </w:rPr>
              <w:t xml:space="preserve">Durante otoño del último año.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sz w:val="23"/>
                <w:szCs w:val="23"/>
              </w:rPr>
            </w:pPr>
            <w:r w:rsidDel="00000000" w:rsidR="00000000" w:rsidRPr="00000000">
              <w:rPr>
                <w:b w:val="1"/>
                <w:color w:val="333333"/>
                <w:sz w:val="23"/>
                <w:szCs w:val="23"/>
                <w:rtl w:val="0"/>
              </w:rPr>
              <w:t xml:space="preserve">Mande un link de google docs para terminar una tarea fuera de 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sz w:val="23"/>
                <w:szCs w:val="23"/>
              </w:rPr>
            </w:pPr>
            <w:r w:rsidDel="00000000" w:rsidR="00000000" w:rsidRPr="00000000">
              <w:rPr>
                <w:b w:val="1"/>
                <w:color w:val="333333"/>
                <w:sz w:val="23"/>
                <w:szCs w:val="23"/>
                <w:rtl w:val="0"/>
              </w:rPr>
              <w:t xml:space="preserve">Me afectó positivamente ya que tuve calificación completa.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sz w:val="23"/>
                <w:szCs w:val="23"/>
              </w:rPr>
            </w:pPr>
            <w:r w:rsidDel="00000000" w:rsidR="00000000" w:rsidRPr="00000000">
              <w:rPr>
                <w:b w:val="1"/>
                <w:color w:val="333333"/>
                <w:sz w:val="23"/>
                <w:szCs w:val="23"/>
                <w:rtl w:val="0"/>
              </w:rPr>
              <w:t xml:space="preserve">Segundo semestre.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sz w:val="23"/>
                <w:szCs w:val="23"/>
              </w:rPr>
            </w:pPr>
            <w:r w:rsidDel="00000000" w:rsidR="00000000" w:rsidRPr="00000000">
              <w:rPr>
                <w:b w:val="1"/>
                <w:color w:val="333333"/>
                <w:sz w:val="23"/>
                <w:szCs w:val="23"/>
                <w:rtl w:val="0"/>
              </w:rPr>
              <w:t xml:space="preserve">Mi compañero utilizó una página de inteligencia artificial para terminar su tarea más rápido.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sz w:val="23"/>
                <w:szCs w:val="23"/>
              </w:rPr>
            </w:pPr>
            <w:r w:rsidDel="00000000" w:rsidR="00000000" w:rsidRPr="00000000">
              <w:rPr>
                <w:b w:val="1"/>
                <w:color w:val="333333"/>
                <w:sz w:val="23"/>
                <w:szCs w:val="23"/>
                <w:rtl w:val="0"/>
              </w:rPr>
              <w:t xml:space="preserve">Su calificación fue afectada positivamente.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sz w:val="23"/>
                <w:szCs w:val="23"/>
              </w:rPr>
            </w:pPr>
            <w:r w:rsidDel="00000000" w:rsidR="00000000" w:rsidRPr="00000000">
              <w:rPr>
                <w:b w:val="1"/>
                <w:color w:val="333333"/>
                <w:sz w:val="23"/>
                <w:szCs w:val="23"/>
                <w:rtl w:val="0"/>
              </w:rPr>
              <w:t xml:space="preserve">El semestre pasado.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sz w:val="23"/>
                <w:szCs w:val="23"/>
              </w:rPr>
            </w:pPr>
            <w:r w:rsidDel="00000000" w:rsidR="00000000" w:rsidRPr="00000000">
              <w:rPr>
                <w:b w:val="1"/>
                <w:color w:val="333333"/>
                <w:sz w:val="23"/>
                <w:szCs w:val="23"/>
                <w:rtl w:val="0"/>
              </w:rPr>
              <w:t xml:space="preserve">Mi amigo decidió acompañarme al gimnasio para que le diera ánimos a que terminara su rutina.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sz w:val="23"/>
                <w:szCs w:val="23"/>
              </w:rPr>
            </w:pPr>
            <w:r w:rsidDel="00000000" w:rsidR="00000000" w:rsidRPr="00000000">
              <w:rPr>
                <w:b w:val="1"/>
                <w:color w:val="333333"/>
                <w:sz w:val="23"/>
                <w:szCs w:val="23"/>
                <w:rtl w:val="0"/>
              </w:rPr>
              <w:t xml:space="preserve">El fue afectado positivamente ya que ahora termina siempre sus ejercicios.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sz w:val="23"/>
                <w:szCs w:val="23"/>
              </w:rPr>
            </w:pPr>
            <w:r w:rsidDel="00000000" w:rsidR="00000000" w:rsidRPr="00000000">
              <w:rPr>
                <w:b w:val="1"/>
                <w:color w:val="333333"/>
                <w:sz w:val="23"/>
                <w:szCs w:val="23"/>
                <w:rtl w:val="0"/>
              </w:rPr>
              <w:t xml:space="preserve">El semestre pasado.</w:t>
            </w:r>
          </w:p>
        </w:tc>
      </w:tr>
    </w:tbl>
    <w:p w:rsidR="00000000" w:rsidDel="00000000" w:rsidP="00000000" w:rsidRDefault="00000000" w:rsidRPr="00000000" w14:paraId="0000002A">
      <w:pPr>
        <w:shd w:fill="ffffff" w:val="clear"/>
        <w:spacing w:before="240" w:lineRule="auto"/>
        <w:ind w:left="720" w:firstLine="0"/>
        <w:jc w:val="left"/>
        <w:rPr>
          <w:b w:val="1"/>
          <w:color w:val="333333"/>
          <w:sz w:val="23"/>
          <w:szCs w:val="23"/>
        </w:rPr>
      </w:pPr>
      <w:r w:rsidDel="00000000" w:rsidR="00000000" w:rsidRPr="00000000">
        <w:rPr>
          <w:rtl w:val="0"/>
        </w:rPr>
      </w:r>
    </w:p>
    <w:p w:rsidR="00000000" w:rsidDel="00000000" w:rsidP="00000000" w:rsidRDefault="00000000" w:rsidRPr="00000000" w14:paraId="0000002B">
      <w:pPr>
        <w:shd w:fill="ffffff" w:val="clear"/>
        <w:spacing w:before="240" w:lineRule="auto"/>
        <w:ind w:left="0" w:firstLine="0"/>
        <w:jc w:val="left"/>
        <w:rPr>
          <w:b w:val="1"/>
          <w:color w:val="333333"/>
          <w:sz w:val="23"/>
          <w:szCs w:val="23"/>
        </w:rPr>
      </w:pPr>
      <w:r w:rsidDel="00000000" w:rsidR="00000000" w:rsidRPr="00000000">
        <w:rPr>
          <w:b w:val="1"/>
          <w:color w:val="333333"/>
          <w:sz w:val="23"/>
          <w:szCs w:val="23"/>
          <w:rtl w:val="0"/>
        </w:rPr>
        <w:br w:type="textWrapping"/>
      </w:r>
    </w:p>
    <w:p w:rsidR="00000000" w:rsidDel="00000000" w:rsidP="00000000" w:rsidRDefault="00000000" w:rsidRPr="00000000" w14:paraId="0000002C">
      <w:pPr>
        <w:numPr>
          <w:ilvl w:val="0"/>
          <w:numId w:val="1"/>
        </w:numPr>
        <w:shd w:fill="ffffff" w:val="clear"/>
        <w:spacing w:after="160" w:line="342.85714285714283" w:lineRule="auto"/>
        <w:ind w:left="1100" w:hanging="360"/>
        <w:rPr>
          <w:b w:val="1"/>
          <w:sz w:val="23"/>
          <w:szCs w:val="23"/>
        </w:rPr>
      </w:pPr>
      <w:r w:rsidDel="00000000" w:rsidR="00000000" w:rsidRPr="00000000">
        <w:rPr>
          <w:b w:val="1"/>
          <w:color w:val="333333"/>
          <w:sz w:val="23"/>
          <w:szCs w:val="23"/>
          <w:rtl w:val="0"/>
        </w:rPr>
        <w:t xml:space="preserve">Explica por escrito dos de ellas en función a la teleología, es decir, para qué se hizo una cierta acción y las otras dos en función a la deontología, es decir, por qué se actuó de una forma, de acuerdo al cumplimiento de un deber.</w:t>
      </w:r>
    </w:p>
    <w:p w:rsidR="00000000" w:rsidDel="00000000" w:rsidP="00000000" w:rsidRDefault="00000000" w:rsidRPr="00000000" w14:paraId="0000002D">
      <w:pPr>
        <w:shd w:fill="ffffff" w:val="clear"/>
        <w:spacing w:after="160" w:line="342.85714285714283" w:lineRule="auto"/>
        <w:ind w:left="720" w:firstLine="0"/>
        <w:rPr>
          <w:color w:val="333333"/>
          <w:sz w:val="23"/>
          <w:szCs w:val="23"/>
        </w:rPr>
      </w:pPr>
      <w:r w:rsidDel="00000000" w:rsidR="00000000" w:rsidRPr="00000000">
        <w:rPr>
          <w:color w:val="333333"/>
          <w:sz w:val="23"/>
          <w:szCs w:val="23"/>
          <w:rtl w:val="0"/>
        </w:rPr>
        <w:t xml:space="preserve">Acciones teleológicas: </w:t>
      </w:r>
    </w:p>
    <w:p w:rsidR="00000000" w:rsidDel="00000000" w:rsidP="00000000" w:rsidRDefault="00000000" w:rsidRPr="00000000" w14:paraId="0000002E">
      <w:pPr>
        <w:shd w:fill="ffffff" w:val="clear"/>
        <w:spacing w:after="160" w:line="342.85714285714283" w:lineRule="auto"/>
        <w:ind w:left="720" w:firstLine="0"/>
        <w:rPr>
          <w:color w:val="333333"/>
          <w:sz w:val="23"/>
          <w:szCs w:val="23"/>
        </w:rPr>
      </w:pPr>
      <w:r w:rsidDel="00000000" w:rsidR="00000000" w:rsidRPr="00000000">
        <w:rPr>
          <w:color w:val="333333"/>
          <w:sz w:val="23"/>
          <w:szCs w:val="23"/>
          <w:rtl w:val="0"/>
        </w:rPr>
        <w:t xml:space="preserve">Acompañar a mi amigo al gimnasio, sin pensar en una meta final, el trabajo constante y sin fallas ha mejorado su físico poco a poco.</w:t>
      </w:r>
    </w:p>
    <w:p w:rsidR="00000000" w:rsidDel="00000000" w:rsidP="00000000" w:rsidRDefault="00000000" w:rsidRPr="00000000" w14:paraId="0000002F">
      <w:pPr>
        <w:shd w:fill="ffffff" w:val="clear"/>
        <w:spacing w:after="160" w:line="342.85714285714283" w:lineRule="auto"/>
        <w:ind w:left="720" w:firstLine="0"/>
        <w:rPr>
          <w:color w:val="333333"/>
          <w:sz w:val="23"/>
          <w:szCs w:val="23"/>
        </w:rPr>
      </w:pPr>
      <w:r w:rsidDel="00000000" w:rsidR="00000000" w:rsidRPr="00000000">
        <w:rPr>
          <w:color w:val="333333"/>
          <w:sz w:val="23"/>
          <w:szCs w:val="23"/>
          <w:rtl w:val="0"/>
        </w:rPr>
        <w:t xml:space="preserve">Cambiar mi alimentación, sin preocuparme por una meta en específico, el camino de cambiar mi alimentación ha mejorado mi vida considerablemente.</w:t>
      </w:r>
    </w:p>
    <w:p w:rsidR="00000000" w:rsidDel="00000000" w:rsidP="00000000" w:rsidRDefault="00000000" w:rsidRPr="00000000" w14:paraId="00000030">
      <w:pPr>
        <w:shd w:fill="ffffff" w:val="clear"/>
        <w:spacing w:after="160" w:line="342.85714285714283" w:lineRule="auto"/>
        <w:ind w:left="720" w:firstLine="0"/>
        <w:rPr>
          <w:color w:val="333333"/>
          <w:sz w:val="23"/>
          <w:szCs w:val="23"/>
        </w:rPr>
      </w:pPr>
      <w:r w:rsidDel="00000000" w:rsidR="00000000" w:rsidRPr="00000000">
        <w:rPr>
          <w:color w:val="333333"/>
          <w:sz w:val="23"/>
          <w:szCs w:val="23"/>
          <w:rtl w:val="0"/>
        </w:rPr>
        <w:t xml:space="preserve">Acciones deontológicas:</w:t>
      </w:r>
    </w:p>
    <w:p w:rsidR="00000000" w:rsidDel="00000000" w:rsidP="00000000" w:rsidRDefault="00000000" w:rsidRPr="00000000" w14:paraId="00000031">
      <w:pPr>
        <w:shd w:fill="ffffff" w:val="clear"/>
        <w:spacing w:after="160" w:line="342.85714285714283" w:lineRule="auto"/>
        <w:ind w:left="720" w:firstLine="0"/>
        <w:rPr>
          <w:color w:val="333333"/>
          <w:sz w:val="23"/>
          <w:szCs w:val="23"/>
        </w:rPr>
      </w:pPr>
      <w:r w:rsidDel="00000000" w:rsidR="00000000" w:rsidRPr="00000000">
        <w:rPr>
          <w:color w:val="333333"/>
          <w:sz w:val="23"/>
          <w:szCs w:val="23"/>
          <w:rtl w:val="0"/>
        </w:rPr>
        <w:t xml:space="preserve">Mandar un link de google docs, hice lo que tenía que hacer para sacar una calificación correcta aunque no fue la manera correcta de hacerlo.</w:t>
      </w:r>
    </w:p>
    <w:p w:rsidR="00000000" w:rsidDel="00000000" w:rsidP="00000000" w:rsidRDefault="00000000" w:rsidRPr="00000000" w14:paraId="00000032">
      <w:pPr>
        <w:shd w:fill="ffffff" w:val="clear"/>
        <w:spacing w:after="160" w:line="342.85714285714283" w:lineRule="auto"/>
        <w:ind w:left="720" w:firstLine="0"/>
        <w:rPr>
          <w:color w:val="333333"/>
          <w:sz w:val="23"/>
          <w:szCs w:val="23"/>
        </w:rPr>
      </w:pPr>
      <w:r w:rsidDel="00000000" w:rsidR="00000000" w:rsidRPr="00000000">
        <w:rPr>
          <w:color w:val="333333"/>
          <w:sz w:val="23"/>
          <w:szCs w:val="23"/>
          <w:rtl w:val="0"/>
        </w:rPr>
        <w:t xml:space="preserve">Mi compañero utilizó la inteligencia artificial, su calificación fue positiva aunque dudo que su camino de aprendizaje fuera el correcto, lo más probable es que no aprendió bien el tema.</w:t>
      </w:r>
    </w:p>
    <w:p w:rsidR="00000000" w:rsidDel="00000000" w:rsidP="00000000" w:rsidRDefault="00000000" w:rsidRPr="00000000" w14:paraId="00000033">
      <w:pPr>
        <w:numPr>
          <w:ilvl w:val="0"/>
          <w:numId w:val="1"/>
        </w:numPr>
        <w:shd w:fill="ffffff" w:val="clear"/>
        <w:spacing w:after="0" w:afterAutospacing="0" w:line="342.85714285714283" w:lineRule="auto"/>
        <w:ind w:left="1100" w:hanging="360"/>
        <w:rPr>
          <w:b w:val="1"/>
          <w:sz w:val="23"/>
          <w:szCs w:val="23"/>
        </w:rPr>
      </w:pPr>
      <w:r w:rsidDel="00000000" w:rsidR="00000000" w:rsidRPr="00000000">
        <w:rPr>
          <w:b w:val="1"/>
          <w:color w:val="333333"/>
          <w:sz w:val="23"/>
          <w:szCs w:val="23"/>
          <w:rtl w:val="0"/>
        </w:rPr>
        <w:t xml:space="preserve">Indica por qué consideras que cada una de las acciones cae dentro de una de estas dos inclinaciones éticas.</w:t>
      </w:r>
    </w:p>
    <w:p w:rsidR="00000000" w:rsidDel="00000000" w:rsidP="00000000" w:rsidRDefault="00000000" w:rsidRPr="00000000" w14:paraId="00000034">
      <w:pPr>
        <w:numPr>
          <w:ilvl w:val="0"/>
          <w:numId w:val="1"/>
        </w:numPr>
        <w:shd w:fill="ffffff" w:val="clear"/>
        <w:spacing w:after="160" w:line="342.85714285714283" w:lineRule="auto"/>
        <w:ind w:left="1100" w:hanging="360"/>
        <w:rPr>
          <w:b w:val="1"/>
          <w:sz w:val="23"/>
          <w:szCs w:val="23"/>
        </w:rPr>
      </w:pPr>
      <w:r w:rsidDel="00000000" w:rsidR="00000000" w:rsidRPr="00000000">
        <w:rPr>
          <w:b w:val="1"/>
          <w:color w:val="333333"/>
          <w:sz w:val="23"/>
          <w:szCs w:val="23"/>
          <w:rtl w:val="0"/>
        </w:rPr>
        <w:t xml:space="preserve">Prepara un escrito de dos páginas con el relato de las acciones y su explicación. </w:t>
      </w:r>
    </w:p>
    <w:p w:rsidR="00000000" w:rsidDel="00000000" w:rsidP="00000000" w:rsidRDefault="00000000" w:rsidRPr="00000000" w14:paraId="00000035">
      <w:pPr>
        <w:shd w:fill="ffffff" w:val="clear"/>
        <w:spacing w:after="160" w:line="342.85714285714283" w:lineRule="auto"/>
        <w:ind w:left="720" w:firstLine="0"/>
        <w:rPr>
          <w:b w:val="1"/>
          <w:color w:val="333333"/>
          <w:sz w:val="23"/>
          <w:szCs w:val="23"/>
        </w:rPr>
      </w:pPr>
      <w:r w:rsidDel="00000000" w:rsidR="00000000" w:rsidRPr="00000000">
        <w:rPr>
          <w:rtl w:val="0"/>
        </w:rPr>
      </w:r>
    </w:p>
    <w:p w:rsidR="00000000" w:rsidDel="00000000" w:rsidP="00000000" w:rsidRDefault="00000000" w:rsidRPr="00000000" w14:paraId="00000036">
      <w:pPr>
        <w:shd w:fill="ffffff" w:val="clear"/>
        <w:spacing w:after="160" w:line="342.85714285714283" w:lineRule="auto"/>
        <w:ind w:left="720" w:firstLine="0"/>
        <w:rPr>
          <w:b w:val="1"/>
          <w:color w:val="333333"/>
          <w:sz w:val="23"/>
          <w:szCs w:val="23"/>
        </w:rPr>
      </w:pPr>
      <w:r w:rsidDel="00000000" w:rsidR="00000000" w:rsidRPr="00000000">
        <w:rPr>
          <w:rtl w:val="0"/>
        </w:rPr>
      </w:r>
    </w:p>
    <w:p w:rsidR="00000000" w:rsidDel="00000000" w:rsidP="00000000" w:rsidRDefault="00000000" w:rsidRPr="00000000" w14:paraId="00000037">
      <w:pPr>
        <w:shd w:fill="ffffff" w:val="clear"/>
        <w:spacing w:after="160" w:line="342.85714285714283" w:lineRule="auto"/>
        <w:ind w:left="720" w:firstLine="0"/>
        <w:rPr>
          <w:b w:val="1"/>
          <w:color w:val="333333"/>
          <w:sz w:val="23"/>
          <w:szCs w:val="23"/>
        </w:rPr>
      </w:pPr>
      <w:r w:rsidDel="00000000" w:rsidR="00000000" w:rsidRPr="00000000">
        <w:rPr>
          <w:rtl w:val="0"/>
        </w:rPr>
      </w:r>
    </w:p>
    <w:p w:rsidR="00000000" w:rsidDel="00000000" w:rsidP="00000000" w:rsidRDefault="00000000" w:rsidRPr="00000000" w14:paraId="00000038">
      <w:pPr>
        <w:shd w:fill="ffffff" w:val="clear"/>
        <w:spacing w:after="160" w:line="342.85714285714283" w:lineRule="auto"/>
        <w:ind w:left="720" w:firstLine="0"/>
        <w:rPr>
          <w:b w:val="1"/>
          <w:color w:val="333333"/>
          <w:sz w:val="23"/>
          <w:szCs w:val="23"/>
        </w:rPr>
      </w:pPr>
      <w:r w:rsidDel="00000000" w:rsidR="00000000" w:rsidRPr="00000000">
        <w:rPr>
          <w:rtl w:val="0"/>
        </w:rPr>
      </w:r>
    </w:p>
    <w:p w:rsidR="00000000" w:rsidDel="00000000" w:rsidP="00000000" w:rsidRDefault="00000000" w:rsidRPr="00000000" w14:paraId="00000039">
      <w:pPr>
        <w:shd w:fill="ffffff" w:val="clear"/>
        <w:spacing w:after="160" w:line="342.85714285714283" w:lineRule="auto"/>
        <w:ind w:left="720" w:firstLine="0"/>
        <w:rPr>
          <w:b w:val="1"/>
          <w:color w:val="333333"/>
          <w:sz w:val="23"/>
          <w:szCs w:val="23"/>
        </w:rPr>
      </w:pPr>
      <w:r w:rsidDel="00000000" w:rsidR="00000000" w:rsidRPr="00000000">
        <w:rPr>
          <w:rtl w:val="0"/>
        </w:rPr>
      </w:r>
    </w:p>
    <w:p w:rsidR="00000000" w:rsidDel="00000000" w:rsidP="00000000" w:rsidRDefault="00000000" w:rsidRPr="00000000" w14:paraId="0000003A">
      <w:pPr>
        <w:shd w:fill="ffffff" w:val="clear"/>
        <w:spacing w:after="160" w:line="342.85714285714283" w:lineRule="auto"/>
        <w:ind w:left="720" w:firstLine="0"/>
        <w:rPr>
          <w:b w:val="1"/>
          <w:color w:val="333333"/>
          <w:sz w:val="23"/>
          <w:szCs w:val="23"/>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Acciones Teleológicas</w:t>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Hace algún tiempo, decidí acompañar a mi amigo al gimnasio, una elección sin un fin específico en mente. Nuestra intención era mejorar su físico, y aunque no teníamos una meta definida, confiamos en el trabajo constante y sin fallas para alcanzar resultados a largo plazo. La teleología, en este caso, se centró en el proceso, en la mejora continua de su condición física a medida que perseveramos en el entrenamiento. </w:t>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Empezamos ligero, con algo de cardio y alguna que otra máquina, pero gracias a su perseverancia mejoramos paso a paso, ahora es sin lugar a dudas una persona que está en una gran condición física</w:t>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Asimismo, emprendí el cambio en mi alimentación, una decisión tomada sin la preocupación por una meta en particular. Reconocí que modificar mi alimentación podría mejorar mi vida en general, y sin fijarse una meta específica, me embarqué en el camino de la transformación. Aquí, la teleología aparece en el deseo de experimentar mejoras grandes en mi bienestar, sin tener una meta predefinida, confiando en que el cambio en el proceso llevaría a resultados positivos.</w:t>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Reflexionando, posiblemente el plan de acción correcto era llevar una alimentación diferente, acompañado por un nutriólogo profesional que supiera exactamente lo que necesita mi cuerpo. Esto también se pudo haber adoptado en la experiencia que tuve con mi amigo en el gimnasio, lo correcto debió haber sido ser orientados por un profesional.</w:t>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En conclusión yo creo que las acciones teleológicas se pueden presentar en distintos viajes hacia la mejora personal, no solo física sino también mental. Aunque los resultados pueden ser diferentes a si se toma un curso deontológico, queda claro que el compromiso continuo puede llevar a cambios significativos en nuestras vidas.</w:t>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jc w:val="both"/>
        <w:rPr>
          <w:sz w:val="24"/>
          <w:szCs w:val="24"/>
        </w:rPr>
      </w:pPr>
      <w:r w:rsidDel="00000000" w:rsidR="00000000" w:rsidRPr="00000000">
        <w:rPr>
          <w:rtl w:val="0"/>
        </w:rPr>
      </w:r>
    </w:p>
    <w:p w:rsidR="00000000" w:rsidDel="00000000" w:rsidP="00000000" w:rsidRDefault="00000000" w:rsidRPr="00000000" w14:paraId="0000004F">
      <w:pPr>
        <w:jc w:val="both"/>
        <w:rPr>
          <w:sz w:val="24"/>
          <w:szCs w:val="24"/>
        </w:rPr>
      </w:pPr>
      <w:r w:rsidDel="00000000" w:rsidR="00000000" w:rsidRPr="00000000">
        <w:rPr>
          <w:rtl w:val="0"/>
        </w:rPr>
      </w:r>
    </w:p>
    <w:p w:rsidR="00000000" w:rsidDel="00000000" w:rsidP="00000000" w:rsidRDefault="00000000" w:rsidRPr="00000000" w14:paraId="00000050">
      <w:pPr>
        <w:jc w:val="both"/>
        <w:rPr>
          <w:sz w:val="24"/>
          <w:szCs w:val="24"/>
        </w:rPr>
      </w:pPr>
      <w:r w:rsidDel="00000000" w:rsidR="00000000" w:rsidRPr="00000000">
        <w:rPr>
          <w:rtl w:val="0"/>
        </w:rPr>
      </w:r>
    </w:p>
    <w:p w:rsidR="00000000" w:rsidDel="00000000" w:rsidP="00000000" w:rsidRDefault="00000000" w:rsidRPr="00000000" w14:paraId="00000051">
      <w:pPr>
        <w:jc w:val="both"/>
        <w:rPr>
          <w:sz w:val="24"/>
          <w:szCs w:val="24"/>
        </w:rPr>
      </w:pPr>
      <w:r w:rsidDel="00000000" w:rsidR="00000000" w:rsidRPr="00000000">
        <w:rPr>
          <w:rtl w:val="0"/>
        </w:rPr>
      </w:r>
    </w:p>
    <w:p w:rsidR="00000000" w:rsidDel="00000000" w:rsidP="00000000" w:rsidRDefault="00000000" w:rsidRPr="00000000" w14:paraId="00000052">
      <w:pPr>
        <w:jc w:val="both"/>
        <w:rPr>
          <w:sz w:val="24"/>
          <w:szCs w:val="24"/>
        </w:rPr>
      </w:pPr>
      <w:r w:rsidDel="00000000" w:rsidR="00000000" w:rsidRPr="00000000">
        <w:rPr>
          <w:rtl w:val="0"/>
        </w:rPr>
      </w:r>
    </w:p>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Acciones Deontológicas</w:t>
      </w:r>
    </w:p>
    <w:p w:rsidR="00000000" w:rsidDel="00000000" w:rsidP="00000000" w:rsidRDefault="00000000" w:rsidRPr="00000000" w14:paraId="00000054">
      <w:pPr>
        <w:jc w:val="both"/>
        <w:rPr>
          <w:sz w:val="24"/>
          <w:szCs w:val="24"/>
        </w:rPr>
      </w:pPr>
      <w:r w:rsidDel="00000000" w:rsidR="00000000" w:rsidRPr="00000000">
        <w:rPr>
          <w:rtl w:val="0"/>
        </w:rPr>
      </w:r>
    </w:p>
    <w:p w:rsidR="00000000" w:rsidDel="00000000" w:rsidP="00000000" w:rsidRDefault="00000000" w:rsidRPr="00000000" w14:paraId="00000055">
      <w:pPr>
        <w:jc w:val="both"/>
        <w:rPr>
          <w:sz w:val="24"/>
          <w:szCs w:val="24"/>
        </w:rPr>
      </w:pPr>
      <w:r w:rsidDel="00000000" w:rsidR="00000000" w:rsidRPr="00000000">
        <w:rPr>
          <w:rtl w:val="0"/>
        </w:rPr>
      </w:r>
    </w:p>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En un contexto académico, me presente en la situación de presentar un trabajo en un corto tiempo. Opté de mala manera  por enviar un enlace de Google Docs para cumplir con mi deber académico de obtener una calificación completa. Aunque sabía que no era la manera ética de abordar la tarea, decidí priorizar el cumplimiento de la obligación académica sobre el método apropiado. Aquí, la deontología se refleja en la importancia dada al deber académico, incluso a cambio de seguir los principios éticos convencionales.</w:t>
      </w:r>
    </w:p>
    <w:p w:rsidR="00000000" w:rsidDel="00000000" w:rsidP="00000000" w:rsidRDefault="00000000" w:rsidRPr="00000000" w14:paraId="00000057">
      <w:pPr>
        <w:jc w:val="both"/>
        <w:rPr>
          <w:sz w:val="24"/>
          <w:szCs w:val="24"/>
        </w:rPr>
      </w:pPr>
      <w:r w:rsidDel="00000000" w:rsidR="00000000" w:rsidRPr="00000000">
        <w:rPr>
          <w:rtl w:val="0"/>
        </w:rPr>
      </w:r>
    </w:p>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Por otro lado, un compañero utilizó inteligencia artificial para obtener una buena calificación en una tarea. Aunque la acción se alineaba con la obligación de obtener un rendimiento académico positivo, personalmente me surgieron dudas sobre si su camino de aprendizaje fue el correcto. La deontología se hace presente al priorizar el deber académico sobre el método ético o apropiado para alcanzar ese deber. Es aquí donde se plantea la pregunta ética sobre la legitimidad de la acción y su alineación con el deber. También se tienen que tomar en cuenta distintos valores como la presión impuesta por sus familiares y profesores para alcanzar el rendimiento esperado.</w:t>
      </w:r>
    </w:p>
    <w:p w:rsidR="00000000" w:rsidDel="00000000" w:rsidP="00000000" w:rsidRDefault="00000000" w:rsidRPr="00000000" w14:paraId="00000059">
      <w:pPr>
        <w:jc w:val="both"/>
        <w:rPr>
          <w:sz w:val="24"/>
          <w:szCs w:val="24"/>
        </w:rPr>
      </w:pPr>
      <w:r w:rsidDel="00000000" w:rsidR="00000000" w:rsidRPr="00000000">
        <w:rPr>
          <w:rtl w:val="0"/>
        </w:rPr>
      </w:r>
    </w:p>
    <w:p w:rsidR="00000000" w:rsidDel="00000000" w:rsidP="00000000" w:rsidRDefault="00000000" w:rsidRPr="00000000" w14:paraId="0000005A">
      <w:pPr>
        <w:jc w:val="both"/>
        <w:rPr>
          <w:sz w:val="24"/>
          <w:szCs w:val="24"/>
        </w:rPr>
      </w:pPr>
      <w:r w:rsidDel="00000000" w:rsidR="00000000" w:rsidRPr="00000000">
        <w:rPr>
          <w:sz w:val="24"/>
          <w:szCs w:val="24"/>
          <w:rtl w:val="0"/>
        </w:rPr>
        <w:t xml:space="preserve">En conclusión yo creo que las acciones deontológicas en la vida cotidiana pueden llegar  a ser lo que mucha gente consideraría un “último recurso” para lograr a llegar a cumplir un objetivo aunque no sea la manera ética o moral.</w:t>
      </w:r>
    </w:p>
    <w:p w:rsidR="00000000" w:rsidDel="00000000" w:rsidP="00000000" w:rsidRDefault="00000000" w:rsidRPr="00000000" w14:paraId="0000005B">
      <w:pPr>
        <w:jc w:val="both"/>
        <w:rPr>
          <w:sz w:val="24"/>
          <w:szCs w:val="24"/>
        </w:rPr>
      </w:pPr>
      <w:r w:rsidDel="00000000" w:rsidR="00000000" w:rsidRPr="00000000">
        <w:rPr>
          <w:rtl w:val="0"/>
        </w:rPr>
      </w:r>
    </w:p>
    <w:p w:rsidR="00000000" w:rsidDel="00000000" w:rsidP="00000000" w:rsidRDefault="00000000" w:rsidRPr="00000000" w14:paraId="0000005C">
      <w:pPr>
        <w:jc w:val="both"/>
        <w:rPr>
          <w:rFonts w:ascii="Roboto" w:cs="Roboto" w:eastAsia="Roboto" w:hAnsi="Roboto"/>
          <w:color w:val="d1d5db"/>
          <w:sz w:val="26"/>
          <w:szCs w:val="26"/>
        </w:rPr>
      </w:pPr>
      <w:r w:rsidDel="00000000" w:rsidR="00000000" w:rsidRPr="00000000">
        <w:rPr>
          <w:sz w:val="24"/>
          <w:szCs w:val="24"/>
          <w:rtl w:val="0"/>
        </w:rPr>
        <w:t xml:space="preserve">En resumen, estos cuatro escenarios ilustran cómo nuestras acciones pueden ser moldeadas tanto por la teleología como por la deontología. Ya sea buscando mejorar continuamente a través de procesos constantes o cumpliendo con deberes académicos a pesar de utilizar métodos éticos cuestionables, nuestras elecciones éticas reflejan la complejidad en la toma de decisiones éticas en la vida diaria.</w:t>
      </w:r>
      <w:r w:rsidDel="00000000" w:rsidR="00000000" w:rsidRPr="00000000">
        <w:rPr>
          <w:rtl w:val="0"/>
        </w:rPr>
      </w:r>
    </w:p>
    <w:p w:rsidR="00000000" w:rsidDel="00000000" w:rsidP="00000000" w:rsidRDefault="00000000" w:rsidRPr="00000000" w14:paraId="0000005D">
      <w:pPr>
        <w:shd w:fill="ffffff" w:val="clear"/>
        <w:spacing w:after="160" w:line="342.85714285714283" w:lineRule="auto"/>
        <w:ind w:left="720" w:firstLine="0"/>
        <w:rPr>
          <w:b w:val="1"/>
          <w:color w:val="333333"/>
          <w:sz w:val="23"/>
          <w:szCs w:val="23"/>
        </w:rPr>
      </w:pPr>
      <w:r w:rsidDel="00000000" w:rsidR="00000000" w:rsidRPr="00000000">
        <w:rPr>
          <w:rtl w:val="0"/>
        </w:rPr>
      </w:r>
    </w:p>
    <w:p w:rsidR="00000000" w:rsidDel="00000000" w:rsidP="00000000" w:rsidRDefault="00000000" w:rsidRPr="00000000" w14:paraId="0000005E">
      <w:pPr>
        <w:shd w:fill="ffffff" w:val="clear"/>
        <w:spacing w:after="160" w:line="342.85714285714283" w:lineRule="auto"/>
        <w:ind w:left="720" w:firstLine="0"/>
        <w:rPr>
          <w:b w:val="1"/>
          <w:color w:val="333333"/>
          <w:sz w:val="23"/>
          <w:szCs w:val="23"/>
        </w:rPr>
      </w:pPr>
      <w:r w:rsidDel="00000000" w:rsidR="00000000" w:rsidRPr="00000000">
        <w:rPr>
          <w:rtl w:val="0"/>
        </w:rPr>
      </w:r>
    </w:p>
    <w:p w:rsidR="00000000" w:rsidDel="00000000" w:rsidP="00000000" w:rsidRDefault="00000000" w:rsidRPr="00000000" w14:paraId="0000005F">
      <w:pPr>
        <w:shd w:fill="ffffff" w:val="clear"/>
        <w:spacing w:after="160" w:line="342.85714285714283" w:lineRule="auto"/>
        <w:ind w:left="720" w:firstLine="0"/>
        <w:rPr>
          <w:b w:val="1"/>
          <w:color w:val="333333"/>
          <w:sz w:val="23"/>
          <w:szCs w:val="23"/>
        </w:rPr>
      </w:pPr>
      <w:r w:rsidDel="00000000" w:rsidR="00000000" w:rsidRPr="00000000">
        <w:rPr>
          <w:rtl w:val="0"/>
        </w:rPr>
      </w:r>
    </w:p>
    <w:p w:rsidR="00000000" w:rsidDel="00000000" w:rsidP="00000000" w:rsidRDefault="00000000" w:rsidRPr="00000000" w14:paraId="00000060">
      <w:pPr>
        <w:shd w:fill="ffffff" w:val="clear"/>
        <w:spacing w:after="160" w:line="342.85714285714283" w:lineRule="auto"/>
        <w:ind w:left="720" w:firstLine="0"/>
        <w:rPr>
          <w:b w:val="1"/>
          <w:color w:val="333333"/>
          <w:sz w:val="23"/>
          <w:szCs w:val="23"/>
        </w:rPr>
      </w:pPr>
      <w:r w:rsidDel="00000000" w:rsidR="00000000" w:rsidRPr="00000000">
        <w:rPr>
          <w:rtl w:val="0"/>
        </w:rPr>
      </w:r>
    </w:p>
    <w:p w:rsidR="00000000" w:rsidDel="00000000" w:rsidP="00000000" w:rsidRDefault="00000000" w:rsidRPr="00000000" w14:paraId="00000061">
      <w:pPr>
        <w:shd w:fill="ffffff" w:val="clear"/>
        <w:spacing w:after="160" w:line="342.85714285714283" w:lineRule="auto"/>
        <w:ind w:left="720" w:firstLine="0"/>
        <w:rPr>
          <w:b w:val="1"/>
          <w:color w:val="333333"/>
          <w:sz w:val="23"/>
          <w:szCs w:val="23"/>
        </w:rPr>
      </w:pPr>
      <w:r w:rsidDel="00000000" w:rsidR="00000000" w:rsidRPr="00000000">
        <w:rPr>
          <w:rtl w:val="0"/>
        </w:rPr>
      </w:r>
    </w:p>
    <w:p w:rsidR="00000000" w:rsidDel="00000000" w:rsidP="00000000" w:rsidRDefault="00000000" w:rsidRPr="00000000" w14:paraId="00000062">
      <w:pPr>
        <w:shd w:fill="ffffff" w:val="clear"/>
        <w:spacing w:after="160" w:line="342.85714285714283" w:lineRule="auto"/>
        <w:ind w:left="720" w:firstLine="0"/>
        <w:rPr>
          <w:b w:val="1"/>
          <w:color w:val="333333"/>
          <w:sz w:val="23"/>
          <w:szCs w:val="23"/>
        </w:rPr>
      </w:pPr>
      <w:r w:rsidDel="00000000" w:rsidR="00000000" w:rsidRPr="00000000">
        <w:rPr>
          <w:rtl w:val="0"/>
        </w:rPr>
      </w:r>
    </w:p>
    <w:p w:rsidR="00000000" w:rsidDel="00000000" w:rsidP="00000000" w:rsidRDefault="00000000" w:rsidRPr="00000000" w14:paraId="00000063">
      <w:pPr>
        <w:shd w:fill="ffffff" w:val="clear"/>
        <w:spacing w:after="160" w:line="342.85714285714283" w:lineRule="auto"/>
        <w:ind w:left="0" w:firstLine="0"/>
        <w:rPr>
          <w:b w:val="1"/>
          <w:color w:val="333333"/>
          <w:sz w:val="23"/>
          <w:szCs w:val="23"/>
        </w:rPr>
      </w:pPr>
      <w:r w:rsidDel="00000000" w:rsidR="00000000" w:rsidRPr="00000000">
        <w:rPr>
          <w:rtl w:val="0"/>
        </w:rPr>
      </w:r>
    </w:p>
    <w:p w:rsidR="00000000" w:rsidDel="00000000" w:rsidP="00000000" w:rsidRDefault="00000000" w:rsidRPr="00000000" w14:paraId="00000064">
      <w:pPr>
        <w:shd w:fill="ffffff" w:val="clear"/>
        <w:spacing w:after="160" w:line="342.85714285714283" w:lineRule="auto"/>
        <w:ind w:left="720" w:firstLine="0"/>
        <w:rPr>
          <w:b w:val="1"/>
          <w:color w:val="333333"/>
          <w:sz w:val="23"/>
          <w:szCs w:val="23"/>
        </w:rPr>
      </w:pPr>
      <w:r w:rsidDel="00000000" w:rsidR="00000000" w:rsidRPr="00000000">
        <w:rPr>
          <w:rtl w:val="0"/>
        </w:rPr>
      </w:r>
    </w:p>
    <w:p w:rsidR="00000000" w:rsidDel="00000000" w:rsidP="00000000" w:rsidRDefault="00000000" w:rsidRPr="00000000" w14:paraId="00000065">
      <w:pPr>
        <w:numPr>
          <w:ilvl w:val="0"/>
          <w:numId w:val="1"/>
        </w:numPr>
        <w:shd w:fill="ffffff" w:val="clear"/>
        <w:spacing w:after="160" w:line="342.85714285714283" w:lineRule="auto"/>
        <w:ind w:left="1100" w:hanging="360"/>
        <w:rPr>
          <w:b w:val="1"/>
          <w:sz w:val="23"/>
          <w:szCs w:val="23"/>
        </w:rPr>
      </w:pPr>
      <w:r w:rsidDel="00000000" w:rsidR="00000000" w:rsidRPr="00000000">
        <w:rPr>
          <w:b w:val="1"/>
          <w:color w:val="333333"/>
          <w:sz w:val="23"/>
          <w:szCs w:val="23"/>
          <w:rtl w:val="0"/>
        </w:rPr>
        <w:t xml:space="preserve">Elige al menos dos personajes históricos que llamen tu atención. ¿Por qué los elegiste? ¿qué es lo que llama tu atención?</w:t>
      </w:r>
    </w:p>
    <w:p w:rsidR="00000000" w:rsidDel="00000000" w:rsidP="00000000" w:rsidRDefault="00000000" w:rsidRPr="00000000" w14:paraId="00000066">
      <w:pPr>
        <w:shd w:fill="ffffff" w:val="clear"/>
        <w:spacing w:after="160" w:line="342.85714285714283" w:lineRule="auto"/>
        <w:ind w:left="720" w:firstLine="0"/>
        <w:rPr>
          <w:color w:val="333333"/>
          <w:sz w:val="23"/>
          <w:szCs w:val="23"/>
        </w:rPr>
      </w:pPr>
      <w:r w:rsidDel="00000000" w:rsidR="00000000" w:rsidRPr="00000000">
        <w:rPr>
          <w:color w:val="333333"/>
          <w:sz w:val="23"/>
          <w:szCs w:val="23"/>
          <w:rtl w:val="0"/>
        </w:rPr>
        <w:t xml:space="preserve">Elegí a Mahatma Gandhi y a Martín Luther King, porque pensé en que ambos fueron líderes que buscaron un cambio, pero afrontándolos de diferentes maneras.</w:t>
      </w:r>
    </w:p>
    <w:p w:rsidR="00000000" w:rsidDel="00000000" w:rsidP="00000000" w:rsidRDefault="00000000" w:rsidRPr="00000000" w14:paraId="00000067">
      <w:pPr>
        <w:numPr>
          <w:ilvl w:val="0"/>
          <w:numId w:val="1"/>
        </w:numPr>
        <w:shd w:fill="ffffff" w:val="clear"/>
        <w:spacing w:after="0" w:afterAutospacing="0" w:line="342.85714285714283" w:lineRule="auto"/>
        <w:ind w:left="1100" w:hanging="360"/>
        <w:rPr>
          <w:b w:val="1"/>
          <w:sz w:val="23"/>
          <w:szCs w:val="23"/>
        </w:rPr>
      </w:pPr>
      <w:r w:rsidDel="00000000" w:rsidR="00000000" w:rsidRPr="00000000">
        <w:rPr>
          <w:b w:val="1"/>
          <w:color w:val="333333"/>
          <w:sz w:val="23"/>
          <w:szCs w:val="23"/>
          <w:rtl w:val="0"/>
        </w:rPr>
        <w:t xml:space="preserve">Analiza su biografía, subraya lo relativo a su conducta y decisiones en el contexto que se llevaron a cabo.</w:t>
      </w:r>
    </w:p>
    <w:p w:rsidR="00000000" w:rsidDel="00000000" w:rsidP="00000000" w:rsidRDefault="00000000" w:rsidRPr="00000000" w14:paraId="00000068">
      <w:pPr>
        <w:numPr>
          <w:ilvl w:val="0"/>
          <w:numId w:val="1"/>
        </w:numPr>
        <w:shd w:fill="ffffff" w:val="clear"/>
        <w:spacing w:after="0" w:afterAutospacing="0" w:line="342.85714285714283" w:lineRule="auto"/>
        <w:ind w:left="1100" w:hanging="360"/>
        <w:rPr>
          <w:b w:val="1"/>
          <w:sz w:val="23"/>
          <w:szCs w:val="23"/>
        </w:rPr>
      </w:pPr>
      <w:r w:rsidDel="00000000" w:rsidR="00000000" w:rsidRPr="00000000">
        <w:rPr>
          <w:b w:val="1"/>
          <w:color w:val="333333"/>
          <w:sz w:val="23"/>
          <w:szCs w:val="23"/>
          <w:rtl w:val="0"/>
        </w:rPr>
        <w:t xml:space="preserve">Identifica de tus personajes elegidos:</w:t>
      </w:r>
    </w:p>
    <w:p w:rsidR="00000000" w:rsidDel="00000000" w:rsidP="00000000" w:rsidRDefault="00000000" w:rsidRPr="00000000" w14:paraId="00000069">
      <w:pPr>
        <w:numPr>
          <w:ilvl w:val="1"/>
          <w:numId w:val="1"/>
        </w:numPr>
        <w:shd w:fill="ffffff" w:val="clear"/>
        <w:spacing w:after="160" w:line="342.85714285714283" w:lineRule="auto"/>
        <w:ind w:left="2200" w:hanging="360"/>
        <w:rPr>
          <w:b w:val="1"/>
          <w:sz w:val="23"/>
          <w:szCs w:val="23"/>
        </w:rPr>
      </w:pPr>
      <w:r w:rsidDel="00000000" w:rsidR="00000000" w:rsidRPr="00000000">
        <w:rPr>
          <w:b w:val="1"/>
          <w:color w:val="333333"/>
          <w:sz w:val="23"/>
          <w:szCs w:val="23"/>
          <w:rtl w:val="0"/>
        </w:rPr>
        <w:t xml:space="preserve">Aspectos que pueden relacionar de su conducta con cada corriente ética: teleológica o deontológica.</w:t>
      </w:r>
    </w:p>
    <w:p w:rsidR="00000000" w:rsidDel="00000000" w:rsidP="00000000" w:rsidRDefault="00000000" w:rsidRPr="00000000" w14:paraId="0000006A">
      <w:pPr>
        <w:shd w:fill="ffffff" w:val="clear"/>
        <w:spacing w:after="160" w:line="342.85714285714283" w:lineRule="auto"/>
        <w:ind w:left="1440" w:firstLine="0"/>
        <w:rPr>
          <w:color w:val="333333"/>
          <w:sz w:val="23"/>
          <w:szCs w:val="23"/>
        </w:rPr>
      </w:pPr>
      <w:r w:rsidDel="00000000" w:rsidR="00000000" w:rsidRPr="00000000">
        <w:rPr>
          <w:color w:val="333333"/>
          <w:sz w:val="23"/>
          <w:szCs w:val="23"/>
          <w:rtl w:val="0"/>
        </w:rPr>
        <w:t xml:space="preserve">Martin Luther King Jr: Creo que se alineaba bien con la deontología, enfatizó luchar por los derechos civiles como un principio moral y la resistencia no violenta era una obligación ética para todas las personas.</w:t>
      </w:r>
    </w:p>
    <w:p w:rsidR="00000000" w:rsidDel="00000000" w:rsidP="00000000" w:rsidRDefault="00000000" w:rsidRPr="00000000" w14:paraId="0000006B">
      <w:pPr>
        <w:shd w:fill="ffffff" w:val="clear"/>
        <w:spacing w:after="160" w:line="342.85714285714283" w:lineRule="auto"/>
        <w:ind w:left="1440" w:firstLine="0"/>
        <w:rPr>
          <w:color w:val="333333"/>
          <w:sz w:val="23"/>
          <w:szCs w:val="23"/>
        </w:rPr>
      </w:pPr>
      <w:r w:rsidDel="00000000" w:rsidR="00000000" w:rsidRPr="00000000">
        <w:rPr>
          <w:color w:val="333333"/>
          <w:sz w:val="23"/>
          <w:szCs w:val="23"/>
          <w:rtl w:val="0"/>
        </w:rPr>
        <w:t xml:space="preserve">Mahatma Gandhi: Creo que Gandhi se alineaba bien con la teleología ya que siempre fue orientada a la independencia.</w:t>
      </w:r>
    </w:p>
    <w:p w:rsidR="00000000" w:rsidDel="00000000" w:rsidP="00000000" w:rsidRDefault="00000000" w:rsidRPr="00000000" w14:paraId="0000006C">
      <w:pPr>
        <w:numPr>
          <w:ilvl w:val="1"/>
          <w:numId w:val="1"/>
        </w:numPr>
        <w:shd w:fill="ffffff" w:val="clear"/>
        <w:spacing w:after="160" w:line="342.85714285714283" w:lineRule="auto"/>
        <w:ind w:left="2200" w:hanging="360"/>
        <w:rPr>
          <w:b w:val="1"/>
          <w:sz w:val="23"/>
          <w:szCs w:val="23"/>
        </w:rPr>
      </w:pPr>
      <w:r w:rsidDel="00000000" w:rsidR="00000000" w:rsidRPr="00000000">
        <w:rPr>
          <w:b w:val="1"/>
          <w:color w:val="333333"/>
          <w:sz w:val="23"/>
          <w:szCs w:val="23"/>
          <w:rtl w:val="0"/>
        </w:rPr>
        <w:t xml:space="preserve">Corriente ética que predominó en sus vidas; justifiquen su postura.</w:t>
      </w:r>
    </w:p>
    <w:p w:rsidR="00000000" w:rsidDel="00000000" w:rsidP="00000000" w:rsidRDefault="00000000" w:rsidRPr="00000000" w14:paraId="0000006D">
      <w:pPr>
        <w:shd w:fill="ffffff" w:val="clear"/>
        <w:spacing w:after="160" w:line="342.85714285714283" w:lineRule="auto"/>
        <w:ind w:left="1440" w:firstLine="0"/>
        <w:rPr>
          <w:color w:val="333333"/>
          <w:sz w:val="23"/>
          <w:szCs w:val="23"/>
        </w:rPr>
      </w:pPr>
      <w:r w:rsidDel="00000000" w:rsidR="00000000" w:rsidRPr="00000000">
        <w:rPr>
          <w:color w:val="333333"/>
          <w:sz w:val="23"/>
          <w:szCs w:val="23"/>
          <w:rtl w:val="0"/>
        </w:rPr>
        <w:t xml:space="preserve">Creo que MLK se alineaba de manera correcta con el Kantismo ya que él mismo mencionaba que la lucha por los derechos civiles deberían de ser principios personales.</w:t>
      </w:r>
    </w:p>
    <w:p w:rsidR="00000000" w:rsidDel="00000000" w:rsidP="00000000" w:rsidRDefault="00000000" w:rsidRPr="00000000" w14:paraId="0000006E">
      <w:pPr>
        <w:shd w:fill="ffffff" w:val="clear"/>
        <w:spacing w:after="160" w:line="342.85714285714283" w:lineRule="auto"/>
        <w:ind w:left="1440" w:firstLine="0"/>
        <w:rPr>
          <w:color w:val="333333"/>
          <w:sz w:val="23"/>
          <w:szCs w:val="23"/>
        </w:rPr>
      </w:pPr>
      <w:r w:rsidDel="00000000" w:rsidR="00000000" w:rsidRPr="00000000">
        <w:rPr>
          <w:color w:val="333333"/>
          <w:sz w:val="23"/>
          <w:szCs w:val="23"/>
          <w:rtl w:val="0"/>
        </w:rPr>
        <w:t xml:space="preserve">Gandhi se alineaba con el eudemonismo, ya que él siempre fue una persona que practicaba la moderación.</w:t>
      </w:r>
    </w:p>
    <w:p w:rsidR="00000000" w:rsidDel="00000000" w:rsidP="00000000" w:rsidRDefault="00000000" w:rsidRPr="00000000" w14:paraId="0000006F">
      <w:pPr>
        <w:numPr>
          <w:ilvl w:val="1"/>
          <w:numId w:val="1"/>
        </w:numPr>
        <w:shd w:fill="ffffff" w:val="clear"/>
        <w:spacing w:after="160" w:line="342.85714285714283" w:lineRule="auto"/>
        <w:ind w:left="2200" w:hanging="360"/>
        <w:rPr>
          <w:b w:val="1"/>
          <w:sz w:val="23"/>
          <w:szCs w:val="23"/>
        </w:rPr>
      </w:pPr>
      <w:r w:rsidDel="00000000" w:rsidR="00000000" w:rsidRPr="00000000">
        <w:rPr>
          <w:b w:val="1"/>
          <w:color w:val="333333"/>
          <w:sz w:val="23"/>
          <w:szCs w:val="23"/>
          <w:rtl w:val="0"/>
        </w:rPr>
        <w:t xml:space="preserve">Debido a su comportamiento en la historia, ¿cómo es visto cada personaje en la actualidad?</w:t>
      </w:r>
    </w:p>
    <w:p w:rsidR="00000000" w:rsidDel="00000000" w:rsidP="00000000" w:rsidRDefault="00000000" w:rsidRPr="00000000" w14:paraId="00000070">
      <w:pPr>
        <w:shd w:fill="ffffff" w:val="clear"/>
        <w:spacing w:after="160" w:line="342.85714285714283" w:lineRule="auto"/>
        <w:ind w:left="720" w:firstLine="0"/>
        <w:rPr>
          <w:color w:val="333333"/>
          <w:sz w:val="23"/>
          <w:szCs w:val="23"/>
        </w:rPr>
      </w:pPr>
      <w:r w:rsidDel="00000000" w:rsidR="00000000" w:rsidRPr="00000000">
        <w:rPr>
          <w:color w:val="333333"/>
          <w:sz w:val="23"/>
          <w:szCs w:val="23"/>
          <w:rtl w:val="0"/>
        </w:rPr>
        <w:t xml:space="preserve">Ambos fueron grandes personalidades de la historia, MLK es recordado un ícono de la lucha por los derechos no solo de las personas de color, si no que de las minorias en general. Gandhi es recordado como un líder pacifista, la mayoría de la población recuerda sus grandes acciones, aunque en los últimos años también estuvo en el foco de las críticas.</w:t>
      </w:r>
    </w:p>
    <w:p w:rsidR="00000000" w:rsidDel="00000000" w:rsidP="00000000" w:rsidRDefault="00000000" w:rsidRPr="00000000" w14:paraId="00000071">
      <w:pPr>
        <w:shd w:fill="ffffff" w:val="clear"/>
        <w:spacing w:after="160" w:line="342.85714285714283" w:lineRule="auto"/>
        <w:ind w:left="720" w:firstLine="0"/>
        <w:rPr>
          <w:color w:val="333333"/>
          <w:sz w:val="23"/>
          <w:szCs w:val="23"/>
        </w:rPr>
      </w:pPr>
      <w:r w:rsidDel="00000000" w:rsidR="00000000" w:rsidRPr="00000000">
        <w:rPr>
          <w:rtl w:val="0"/>
        </w:rPr>
      </w:r>
    </w:p>
    <w:p w:rsidR="00000000" w:rsidDel="00000000" w:rsidP="00000000" w:rsidRDefault="00000000" w:rsidRPr="00000000" w14:paraId="00000072">
      <w:pPr>
        <w:shd w:fill="ffffff" w:val="clear"/>
        <w:spacing w:after="160" w:lineRule="auto"/>
        <w:jc w:val="center"/>
        <w:rPr>
          <w:b w:val="1"/>
          <w:color w:val="333333"/>
          <w:sz w:val="23"/>
          <w:szCs w:val="23"/>
        </w:rPr>
      </w:pPr>
      <w:r w:rsidDel="00000000" w:rsidR="00000000" w:rsidRPr="00000000">
        <w:rPr>
          <w:b w:val="1"/>
          <w:color w:val="333333"/>
          <w:sz w:val="23"/>
          <w:szCs w:val="23"/>
          <w:rtl w:val="0"/>
        </w:rPr>
        <w:t xml:space="preserve">Entregable(s): Cuadro conceptual, tabla de descripción de acciones, análisis de dos personajes históricos.</w:t>
      </w:r>
    </w:p>
    <w:p w:rsidR="00000000" w:rsidDel="00000000" w:rsidP="00000000" w:rsidRDefault="00000000" w:rsidRPr="00000000" w14:paraId="00000073">
      <w:pPr>
        <w:shd w:fill="ffffff" w:val="clear"/>
        <w:spacing w:before="240" w:lineRule="auto"/>
        <w:jc w:val="center"/>
        <w:rPr>
          <w:rFonts w:ascii="Merriweather" w:cs="Merriweather" w:eastAsia="Merriweather" w:hAnsi="Merriweather"/>
          <w:b w:val="1"/>
          <w:color w:val="333333"/>
          <w:sz w:val="31"/>
          <w:szCs w:val="3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erriweather">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33333"/>
        <w:sz w:val="21"/>
        <w:szCs w:val="21"/>
        <w:u w:val="none"/>
      </w:rPr>
    </w:lvl>
    <w:lvl w:ilvl="1">
      <w:start w:val="1"/>
      <w:numFmt w:val="decimal"/>
      <w:lvlText w:val="%2."/>
      <w:lvlJc w:val="left"/>
      <w:pPr>
        <w:ind w:left="1440" w:hanging="360"/>
      </w:pPr>
      <w:rPr>
        <w:rFonts w:ascii="Arial" w:cs="Arial" w:eastAsia="Arial" w:hAnsi="Arial"/>
        <w:color w:val="333333"/>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Merriweather-italic.ttf"/><Relationship Id="rId10" Type="http://schemas.openxmlformats.org/officeDocument/2006/relationships/font" Target="fonts/Merriweather-bold.ttf"/><Relationship Id="rId12" Type="http://schemas.openxmlformats.org/officeDocument/2006/relationships/font" Target="fonts/Merriweather-boldItalic.ttf"/><Relationship Id="rId9" Type="http://schemas.openxmlformats.org/officeDocument/2006/relationships/font" Target="fonts/Merriweather-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