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CFO – Phase 6 Learning Module</w:t>
      </w:r>
    </w:p>
    <w:p>
      <w:pPr>
        <w:pStyle w:val="Heading2"/>
      </w:pPr>
      <w:r>
        <w:t>Post-Decision Review Logic</w:t>
      </w:r>
    </w:p>
    <w:p>
      <w:r>
        <w:t>Compare projected vs actual financial performance.</w:t>
      </w:r>
    </w:p>
    <w:p>
      <w:r>
        <w:t>Capture realized financial risks.</w:t>
      </w:r>
    </w:p>
    <w:p>
      <w:r>
        <w:t>Record covenant compliance impact.</w:t>
      </w:r>
    </w:p>
    <w:p>
      <w:r>
        <w:t>Update financial heuristics registry (manual during MVP).</w:t>
      </w:r>
    </w:p>
    <w:p>
      <w:pPr>
        <w:pStyle w:val="Heading2"/>
      </w:pPr>
      <w:r>
        <w:t>Metrics Stored</w:t>
      </w:r>
    </w:p>
    <w:p>
      <w:r>
        <w:t>forecast_accuracy_score</w:t>
      </w:r>
    </w:p>
    <w:p>
      <w:r>
        <w:t>risk_realization_rate</w:t>
      </w:r>
    </w:p>
    <w:p>
      <w:r>
        <w:t>capital_allocation_efficiency_score</w:t>
      </w:r>
    </w:p>
    <w:p>
      <w:r>
        <w:t>divergence_outcome_flag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