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CFO – OpenAPI Contract Specification</w:t>
      </w:r>
    </w:p>
    <w:p>
      <w:r>
        <w:t>Versão 2.0  |  Mentor C-Level – CFO  |  Março 2026</w:t>
      </w:r>
    </w:p>
    <w:p/>
    <w:p>
      <w:r>
        <w:t>OpenAPI 3.0  |  Contrato REST completo do CFO Mentor API.</w:t>
      </w:r>
    </w:p>
    <w:p>
      <w:pPr>
        <w:pStyle w:val="Heading2"/>
      </w:pPr>
      <w:r>
        <w:rPr>
          <w:color w:val="2E74B5"/>
        </w:rPr>
        <w:t>Base URL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https://api.mentor-cfo.internal/v1</w:t>
      </w:r>
    </w:p>
    <w:p/>
    <w:p>
      <w:pPr>
        <w:pStyle w:val="Heading2"/>
      </w:pPr>
      <w:r>
        <w:rPr>
          <w:color w:val="2E74B5"/>
        </w:rPr>
        <w:t>Autenticação</w:t>
      </w:r>
    </w:p>
    <w:p>
      <w:r>
        <w:rPr>
          <w:b/>
          <w:color w:val="C05515"/>
        </w:rPr>
        <w:t>[MELHORIA v2]  Seção ausente no original.</w:t>
      </w:r>
    </w:p>
    <w:p>
      <w:r>
        <w:t>Todos os endpoints exigem header Authorization: Bearer &lt;JWT&gt;.</w:t>
      </w:r>
    </w:p>
    <w:p>
      <w:pPr>
        <w:pStyle w:val="Heading2"/>
      </w:pPr>
      <w:r>
        <w:rPr>
          <w:color w:val="2E74B5"/>
        </w:rPr>
        <w:t>Endpoints — Originais</w:t>
      </w:r>
    </w:p>
    <w:p>
      <w:pPr>
        <w:pStyle w:val="Heading3"/>
      </w:pPr>
      <w:r>
        <w:rPr>
          <w:color w:val="404040"/>
        </w:rPr>
        <w:t>POST /financial-decision-cases</w:t>
      </w:r>
    </w:p>
    <w:p>
      <w:r>
        <w:t>Cria um novo caso decisório financeiro.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Request Body: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{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"title":              "string (required)",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"description":        "string (required)",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"financial_domain":   "enum: planning|reporting|treasury|funding|risk",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"financial_exposure": "number (required)",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"decision_type":      "enum (required)",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"time_horizon":       "enum: short|medium|long"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}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Response 201: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{ "id": "UUID", "state": "DRAFT" }</w:t>
      </w:r>
    </w:p>
    <w:p/>
    <w:p>
      <w:pPr>
        <w:pStyle w:val="Heading3"/>
      </w:pPr>
      <w:r>
        <w:rPr>
          <w:color w:val="404040"/>
        </w:rPr>
        <w:t>PUT /financial-decision-cases/{id}/classify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Body: { "impact_score": 1-5 }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Response 200: { "state": "CLASSIFIED", "scenario_required": boolean }</w:t>
      </w:r>
    </w:p>
    <w:p/>
    <w:p>
      <w:pPr>
        <w:pStyle w:val="Heading3"/>
      </w:pPr>
      <w:r>
        <w:rPr>
          <w:color w:val="404040"/>
        </w:rPr>
        <w:t>PUT /financial-decision-cases/{id}/structure</w:t>
      </w:r>
    </w:p>
    <w:p>
      <w:r>
        <w:t>Validação: mínimo 3 premissas e 3 riscos obrigatórios.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Body: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{ "assumptions": ["string", ...], "risks": ["string", ...] }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Response 200: { "state": "STRUCTURED" }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Error 400: { "error": "INSUFFICIENT_ASSUMPTIONS | INSUFFICIENT_RISKS" }</w:t>
      </w:r>
    </w:p>
    <w:p/>
    <w:p>
      <w:pPr>
        <w:pStyle w:val="Heading3"/>
      </w:pPr>
      <w:r>
        <w:rPr>
          <w:color w:val="404040"/>
        </w:rPr>
        <w:t>PUT /financial-decision-cases/{id}/analyze</w:t>
      </w:r>
    </w:p>
    <w:p>
      <w:r>
        <w:rPr>
          <w:b/>
          <w:color w:val="C05515"/>
        </w:rPr>
        <w:t>[MELHORIA v2]  Resposta enriquecida com framework_selected e scenario_summary.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Response 200: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{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"recommendation":             "string",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"framework_selected":         "enum",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"financial_metrics_impacted": ["string"],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"scenario_summary":           "string | null"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}</w:t>
      </w:r>
    </w:p>
    <w:p/>
    <w:p>
      <w:pPr>
        <w:pStyle w:val="Heading3"/>
      </w:pPr>
      <w:r>
        <w:rPr>
          <w:color w:val="404040"/>
        </w:rPr>
        <w:t>PUT /financial-decision-cases/{id}/decide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Body: { "executive_decision": "string" }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Response 200: { "divergence_flag": boolean, "state": "DECIDED" }</w:t>
      </w:r>
    </w:p>
    <w:p/>
    <w:p>
      <w:pPr>
        <w:pStyle w:val="Heading3"/>
      </w:pPr>
      <w:r>
        <w:rPr>
          <w:color w:val="404040"/>
        </w:rPr>
        <w:t>PUT /financial-decision-cases/{id}/review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Body: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{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"outcome_summary":           "string",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"forecast_accuracy_score":   1-10,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"risk_realization_rate":     0.00-100.00,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"capital_allocation_efficiency_score": 0.00-100.00,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"divergence_outcome_flag":   boolean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}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Response 200: { "state": "CLOSED" }</w:t>
      </w:r>
    </w:p>
    <w:p/>
    <w:p>
      <w:pPr>
        <w:pStyle w:val="Heading2"/>
      </w:pPr>
      <w:r>
        <w:rPr>
          <w:color w:val="2E74B5"/>
        </w:rPr>
        <w:t>Endpoints — Novos v2</w:t>
      </w:r>
    </w:p>
    <w:p>
      <w:r>
        <w:rPr>
          <w:b/>
          <w:color w:val="C05515"/>
        </w:rPr>
        <w:t>[MELHORIA v2]  GET endpoints ausentes no contrato original.</w:t>
      </w:r>
    </w:p>
    <w:p>
      <w:pPr>
        <w:pStyle w:val="Heading3"/>
      </w:pPr>
      <w:r>
        <w:rPr>
          <w:color w:val="404040"/>
        </w:rPr>
        <w:t>GET /financial-decision-cases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Query params: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domain  : financial_domain (optional)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state   : decision_state (optional)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page    : integer default 1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limit   : integer default 20 max 100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Response 200: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{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"items": [ { ...FinancialDecisionCase } ],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"total": integer,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"page":  integer,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"limit": integer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}</w:t>
      </w:r>
    </w:p>
    <w:p/>
    <w:p>
      <w:pPr>
        <w:pStyle w:val="Heading3"/>
      </w:pPr>
      <w:r>
        <w:rPr>
          <w:color w:val="404040"/>
        </w:rPr>
        <w:t>GET /financial-decision-cases/{id}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Response 200: { ...FinancialDecisionCase completo, assumptions[], risks[] }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Response 404: { "error": "CASE_NOT_FOUND" }</w:t>
      </w:r>
    </w:p>
    <w:p/>
    <w:p>
      <w:pPr>
        <w:pStyle w:val="Heading3"/>
      </w:pPr>
      <w:r>
        <w:rPr>
          <w:color w:val="404040"/>
        </w:rPr>
        <w:t>GET /financial-decision-cases/{id}/state-transitions</w:t>
      </w:r>
    </w:p>
    <w:p>
      <w:r>
        <w:rPr>
          <w:b/>
          <w:color w:val="C05515"/>
        </w:rPr>
        <w:t>[MELHORIA v2]  Endpoint de auditoria – trilha de transições de estado.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Response 200: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{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"transitions": [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{ "from_state": "DRAFT", "to_state": "CLASSIFIED",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"transitioned_at": "ISO8601", "triggered_by": "string" }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]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}</w:t>
      </w:r>
    </w:p>
    <w:p/>
    <w:p>
      <w:pPr>
        <w:pStyle w:val="Heading2"/>
      </w:pPr>
      <w:r>
        <w:rPr>
          <w:color w:val="2E74B5"/>
        </w:rPr>
        <w:t>Códigos de Erro</w:t>
      </w:r>
    </w:p>
    <w:p>
      <w:r>
        <w:rPr>
          <w:b/>
          <w:color w:val="C05515"/>
        </w:rPr>
        <w:t>[MELHORIA v2]  Tabela de estados inválidos (409) formalizada.</w:t>
      </w:r>
    </w:p>
    <w:p>
      <w:r>
        <w:t>400 – Validation error (campo inválido ou insuficiente)</w:t>
      </w:r>
    </w:p>
    <w:p>
      <w:r>
        <w:t>401 – Unauthorized (token ausente ou expirado)</w:t>
      </w:r>
    </w:p>
    <w:p>
      <w:r>
        <w:t>404 – Decision case not found</w:t>
      </w:r>
    </w:p>
    <w:p>
      <w:r>
        <w:t>409 – Invalid state transition. Transições permitidas: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DRAFT          → CLASSIFIED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CLASSIFIED     → STRUCTURED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STRUCTURED     → ANALYZED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ANALYZED       → RECOMMENDED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RECOMMENDED    → DECIDED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DECIDED        → UNDER_REVIEW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UNDER_REVIEW   → CLOSED</w:t>
      </w:r>
    </w:p>
    <w:p/>
    <w:p>
      <w:r>
        <w:t>500 – Internal processing error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