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Fase 4 — Front-End MVP — Fluxo Único</w:t>
      </w:r>
    </w:p>
    <w:p>
      <w:pPr>
        <w:spacing w:after="120"/>
      </w:pPr>
      <w:r>
        <w:t xml:space="preserve">Versão: 2.1 (reconciliada) | Data: março/2026 | Status: Em Progresso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hd w:fill="FFF3CD" w:val="clear"/>
        <w:spacing w:after="300" w:before="300"/>
        <w:ind w:left="431" w:right="431"/>
      </w:pPr>
      <w:r>
        <w:rPr>
          <w:b/>
          <w:bCs/>
          <w:sz w:val="24"/>
          <w:szCs w:val="24"/>
        </w:rPr>
        <w:t xml:space="preserve">NOTA DE ATUALIZAÇÃO — DIVERGÊNCIAS CÓDIGO × SPEC</w:t>
      </w:r>
      <w:r>
        <w:t xml:space="preserve">
</w:t>
      </w:r>
      <w:r>
        <w:t xml:space="preserve">
• Tailwind CSS: NÃO instalado — dívida técnica, formulários usam CSS inline/módulos</w:t>
      </w:r>
      <w:r>
        <w:t xml:space="preserve">
• React Hook Form + Zod: NÃO instalados — validação manual com useState</w:t>
      </w:r>
      <w:r>
        <w:t xml:space="preserve">
• Telas: spec original listava 8; implementação real tem 40+ páginas (consultor area + histórico + encerramento + comparar + relatório)</w:t>
      </w:r>
      <w:r>
        <w:t xml:space="preserve">
• Evidência obrigatória para DONE: ✅ implementado e validado no backend (EVIDENCE_REQUIRED)</w:t>
      </w:r>
    </w:p>
    <w:p>
      <w:pPr>
        <w:pStyle w:val="Heading2"/>
        <w:spacing w:after="150" w:before="300"/>
      </w:pPr>
      <w:r>
        <w:t xml:space="preserve">1. Objetivo</w:t>
      </w:r>
    </w:p>
    <w:p>
      <w:pPr>
        <w:spacing w:after="120"/>
      </w:pPr>
      <w:r>
        <w:t xml:space="preserve">Interface de usuário para o fluxo linear completo: onboarding → diagnóstico → resultados → plano → execução → encerramento → histórico.</w:t>
      </w:r>
    </w:p>
    <w:p>
      <w:pPr>
        <w:pStyle w:val="Heading2"/>
        <w:spacing w:after="150" w:before="300"/>
      </w:pPr>
      <w:r>
        <w:t xml:space="preserve">2. Stack real implementada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Componente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Especificado (v2.0)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Implementado (real)</w:t>
            </w:r>
          </w:p>
        </w:tc>
        <w:tc>
          <w:tcPr>
            <w:tcW w:type="dxa" w:w="225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2250"/>
          </w:tcPr>
          <w:p>
            <w:r>
              <w:t xml:space="preserve">Framework</w:t>
            </w:r>
          </w:p>
        </w:tc>
        <w:tc>
          <w:tcPr>
            <w:tcW w:type="dxa" w:w="2250"/>
          </w:tcPr>
          <w:p>
            <w:r>
              <w:t xml:space="preserve">Next.js + TypeScript strict</w:t>
            </w:r>
          </w:p>
        </w:tc>
        <w:tc>
          <w:tcPr>
            <w:tcW w:type="dxa" w:w="2250"/>
          </w:tcPr>
          <w:p>
            <w:r>
              <w:t xml:space="preserve">Next.js 14.0.4 + TypeScript 5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  <w:tr>
        <w:tc>
          <w:tcPr>
            <w:tcW w:type="dxa" w:w="2250"/>
          </w:tcPr>
          <w:p>
            <w:r>
              <w:t xml:space="preserve">React</w:t>
            </w:r>
          </w:p>
        </w:tc>
        <w:tc>
          <w:tcPr>
            <w:tcW w:type="dxa" w:w="2250"/>
          </w:tcPr>
          <w:p>
            <w:r>
              <w:t xml:space="preserve">React 18+</w:t>
            </w:r>
          </w:p>
        </w:tc>
        <w:tc>
          <w:tcPr>
            <w:tcW w:type="dxa" w:w="2250"/>
          </w:tcPr>
          <w:p>
            <w:r>
              <w:t xml:space="preserve">React 18.2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  <w:tr>
        <w:tc>
          <w:tcPr>
            <w:tcW w:type="dxa" w:w="2250"/>
          </w:tcPr>
          <w:p>
            <w:r>
              <w:t xml:space="preserve">CSS</w:t>
            </w:r>
          </w:p>
        </w:tc>
        <w:tc>
          <w:tcPr>
            <w:tcW w:type="dxa" w:w="2250"/>
          </w:tcPr>
          <w:p>
            <w:r>
              <w:t xml:space="preserve">Tailwind CSS</w:t>
            </w:r>
          </w:p>
        </w:tc>
        <w:tc>
          <w:tcPr>
            <w:tcW w:type="dxa" w:w="2250"/>
          </w:tcPr>
          <w:p>
            <w:r>
              <w:t xml:space="preserve">CSS inline + módulos (sem Tailwind)</w:t>
            </w:r>
          </w:p>
        </w:tc>
        <w:tc>
          <w:tcPr>
            <w:tcW w:type="dxa" w:w="2250"/>
          </w:tcPr>
          <w:p>
            <w:r>
              <w:t xml:space="preserve">❌ Dívida técnica</w:t>
            </w:r>
          </w:p>
        </w:tc>
      </w:tr>
      <w:tr>
        <w:tc>
          <w:tcPr>
            <w:tcW w:type="dxa" w:w="2250"/>
          </w:tcPr>
          <w:p>
            <w:r>
              <w:t xml:space="preserve">Forms</w:t>
            </w:r>
          </w:p>
        </w:tc>
        <w:tc>
          <w:tcPr>
            <w:tcW w:type="dxa" w:w="2250"/>
          </w:tcPr>
          <w:p>
            <w:r>
              <w:t xml:space="preserve">React Hook Form + Zod</w:t>
            </w:r>
          </w:p>
        </w:tc>
        <w:tc>
          <w:tcPr>
            <w:tcW w:type="dxa" w:w="2250"/>
          </w:tcPr>
          <w:p>
            <w:r>
              <w:t xml:space="preserve">useState manual</w:t>
            </w:r>
          </w:p>
        </w:tc>
        <w:tc>
          <w:tcPr>
            <w:tcW w:type="dxa" w:w="2250"/>
          </w:tcPr>
          <w:p>
            <w:r>
              <w:t xml:space="preserve">❌ Dívida técnica</w:t>
            </w:r>
          </w:p>
        </w:tc>
      </w:tr>
      <w:tr>
        <w:tc>
          <w:tcPr>
            <w:tcW w:type="dxa" w:w="2250"/>
          </w:tcPr>
          <w:p>
            <w:r>
              <w:t xml:space="preserve">Auth</w:t>
            </w:r>
          </w:p>
        </w:tc>
        <w:tc>
          <w:tcPr>
            <w:tcW w:type="dxa" w:w="2250"/>
          </w:tcPr>
          <w:p>
            <w:r>
              <w:t xml:space="preserve">Supabase client-side</w:t>
            </w:r>
          </w:p>
        </w:tc>
        <w:tc>
          <w:tcPr>
            <w:tcW w:type="dxa" w:w="2250"/>
          </w:tcPr>
          <w:p>
            <w:r>
              <w:t xml:space="preserve">@supabase/supabase-js 2.39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  <w:tr>
        <w:tc>
          <w:tcPr>
            <w:tcW w:type="dxa" w:w="2250"/>
          </w:tcPr>
          <w:p>
            <w:r>
              <w:t xml:space="preserve">Testes</w:t>
            </w:r>
          </w:p>
        </w:tc>
        <w:tc>
          <w:tcPr>
            <w:tcW w:type="dxa" w:w="2250"/>
          </w:tcPr>
          <w:p>
            <w:r>
              <w:t xml:space="preserve">Vitest</w:t>
            </w:r>
          </w:p>
        </w:tc>
        <w:tc>
          <w:tcPr>
            <w:tcW w:type="dxa" w:w="2250"/>
          </w:tcPr>
          <w:p>
            <w:r>
              <w:t xml:space="preserve">Vitest 1.2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  <w:tr>
        <w:tc>
          <w:tcPr>
            <w:tcW w:type="dxa" w:w="2250"/>
          </w:tcPr>
          <w:p>
            <w:r>
              <w:t xml:space="preserve">Roteamento</w:t>
            </w:r>
          </w:p>
        </w:tc>
        <w:tc>
          <w:tcPr>
            <w:tcW w:type="dxa" w:w="2250"/>
          </w:tcPr>
          <w:p>
            <w:r>
              <w:t xml:space="preserve">Next.js App Router</w:t>
            </w:r>
          </w:p>
        </w:tc>
        <w:tc>
          <w:tcPr>
            <w:tcW w:type="dxa" w:w="2250"/>
          </w:tcPr>
          <w:p>
            <w:r>
              <w:t xml:space="preserve">Next.js App Router</w:t>
            </w:r>
          </w:p>
        </w:tc>
        <w:tc>
          <w:tcPr>
            <w:tcW w:type="dxa" w:w="2250"/>
          </w:tcPr>
          <w:p>
            <w:r>
              <w:t xml:space="preserve">✅ Alinhado</w:t>
            </w:r>
          </w:p>
        </w:tc>
      </w:tr>
    </w:tbl>
    <w:p>
      <w:pPr>
        <w:spacing w:after="120"/>
        <w:ind w:left="431"/>
      </w:pPr>
      <w:r>
        <w:rPr>
          <w:b/>
          <w:bCs/>
          <w:color w:val="C0392B"/>
        </w:rPr>
        <w:t xml:space="preserve">⚠ Tailwind CSS, React Hook Form e Zod aceitos como dívida técnica para o MVP. Os formulários funcionam com validação manual. Refatoração progressiva planejada.</w:t>
      </w:r>
    </w:p>
    <w:p>
      <w:pPr>
        <w:pStyle w:val="Heading2"/>
        <w:spacing w:after="150" w:before="300"/>
      </w:pPr>
      <w:r>
        <w:t xml:space="preserve">3. Telas implementadas</w:t>
      </w:r>
    </w:p>
    <w:p>
      <w:pPr>
        <w:pStyle w:val="Heading3"/>
        <w:spacing w:after="100" w:before="200"/>
      </w:pPr>
      <w:r>
        <w:t xml:space="preserve">3.1 Fluxo principal (USER)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Rota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Tela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t xml:space="preserve">/login</w:t>
            </w:r>
          </w:p>
        </w:tc>
        <w:tc>
          <w:tcPr>
            <w:tcW w:type="dxa" w:w="3000"/>
          </w:tcPr>
          <w:p>
            <w:r>
              <w:t xml:space="preserve">Login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/onboarding</w:t>
            </w:r>
          </w:p>
        </w:tc>
        <w:tc>
          <w:tcPr>
            <w:tcW w:type="dxa" w:w="3000"/>
          </w:tcPr>
          <w:p>
            <w:r>
              <w:t xml:space="preserve">Onboarding + LGPD consent checkbox</w:t>
            </w:r>
          </w:p>
        </w:tc>
        <w:tc>
          <w:tcPr>
            <w:tcW w:type="dxa" w:w="3000"/>
          </w:tcPr>
          <w:p>
            <w:r>
              <w:t xml:space="preserve">✅ (+LGPD P06)</w:t>
            </w:r>
          </w:p>
        </w:tc>
      </w:tr>
      <w:tr>
        <w:tc>
          <w:tcPr>
            <w:tcW w:type="dxa" w:w="3000"/>
          </w:tcPr>
          <w:p>
            <w:r>
              <w:t xml:space="preserve">/full/wizard</w:t>
            </w:r>
          </w:p>
        </w:tc>
        <w:tc>
          <w:tcPr>
            <w:tcW w:type="dxa" w:w="3000"/>
          </w:tcPr>
          <w:p>
            <w:r>
              <w:t xml:space="preserve">Wizard diagnóstico (progress bar + debounce 800ms)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/full/resultados</w:t>
            </w:r>
          </w:p>
        </w:tc>
        <w:tc>
          <w:tcPr>
            <w:tcW w:type="dxa" w:w="3000"/>
          </w:tcPr>
          <w:p>
            <w:r>
              <w:t xml:space="preserve">Resultados six-pack (3 vazamentos + 3 alavancas)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/full/acoes</w:t>
            </w:r>
          </w:p>
        </w:tc>
        <w:tc>
          <w:tcPr>
            <w:tcW w:type="dxa" w:w="3000"/>
          </w:tcPr>
          <w:p>
            <w:r>
              <w:t xml:space="preserve">Seleção de ações (3 por bloco; 1-2 no último)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/full/dashboard</w:t>
            </w:r>
          </w:p>
        </w:tc>
        <w:tc>
          <w:tcPr>
            <w:tcW w:type="dxa" w:w="3000"/>
          </w:tcPr>
          <w:p>
            <w:r>
              <w:t xml:space="preserve">Dashboard progresso do plano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/full/encerramento</w:t>
            </w:r>
          </w:p>
        </w:tc>
        <w:tc>
          <w:tcPr>
            <w:tcW w:type="dxa" w:w="3000"/>
          </w:tcPr>
          <w:p>
            <w:r>
              <w:t xml:space="preserve">Encerramento do ciclo + score + CTA novo diagnóstico</w:t>
            </w:r>
          </w:p>
        </w:tc>
        <w:tc>
          <w:tcPr>
            <w:tcW w:type="dxa" w:w="3000"/>
          </w:tcPr>
          <w:p>
            <w:r>
              <w:t xml:space="preserve">✅ (P08)</w:t>
            </w:r>
          </w:p>
        </w:tc>
      </w:tr>
      <w:tr>
        <w:tc>
          <w:tcPr>
            <w:tcW w:type="dxa" w:w="3000"/>
          </w:tcPr>
          <w:p>
            <w:r>
              <w:t xml:space="preserve">/full/historico</w:t>
            </w:r>
          </w:p>
        </w:tc>
        <w:tc>
          <w:tcPr>
            <w:tcW w:type="dxa" w:w="3000"/>
          </w:tcPr>
          <w:p>
            <w:r>
              <w:t xml:space="preserve">Histórico de versões + download PDF</w:t>
            </w:r>
          </w:p>
        </w:tc>
        <w:tc>
          <w:tcPr>
            <w:tcW w:type="dxa" w:w="3000"/>
          </w:tcPr>
          <w:p>
            <w:r>
              <w:t xml:space="preserve">✅ (P08)</w:t>
            </w:r>
          </w:p>
        </w:tc>
      </w:tr>
      <w:tr>
        <w:tc>
          <w:tcPr>
            <w:tcW w:type="dxa" w:w="3000"/>
          </w:tcPr>
          <w:p>
            <w:r>
              <w:t xml:space="preserve">/full/comparar</w:t>
            </w:r>
          </w:p>
        </w:tc>
        <w:tc>
          <w:tcPr>
            <w:tcW w:type="dxa" w:w="3000"/>
          </w:tcPr>
          <w:p>
            <w:r>
              <w:t xml:space="preserve">Comparação versão N vs N-1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/full/relatorio</w:t>
            </w:r>
          </w:p>
        </w:tc>
        <w:tc>
          <w:tcPr>
            <w:tcW w:type="dxa" w:w="3000"/>
          </w:tcPr>
          <w:p>
            <w:r>
              <w:t xml:space="preserve">Visualizador de relatório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/paywall</w:t>
            </w:r>
          </w:p>
        </w:tc>
        <w:tc>
          <w:tcPr>
            <w:tcW w:type="dxa" w:w="3000"/>
          </w:tcPr>
          <w:p>
            <w:r>
              <w:t xml:space="preserve">Paywall / CTA upgrade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</w:tbl>
    <w:p>
      <w:pPr>
        <w:pStyle w:val="Heading3"/>
        <w:spacing w:after="100" w:before="200"/>
      </w:pPr>
      <w:r>
        <w:t xml:space="preserve">3.2 Área do consultor (CONSULTOR/ADMIN)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Rota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Tela</w:t>
            </w:r>
          </w:p>
        </w:tc>
        <w:tc>
          <w:tcPr>
            <w:tcW w:type="dxa" w:w="3000"/>
            <w:shd w:fill="2C3E50" w:val="clear"/>
          </w:tcPr>
          <w:p>
            <w:r>
              <w:rPr>
                <w:b/>
                <w:bCs/>
              </w:rPr>
              <w:t xml:space="preserve">Status</w:t>
            </w:r>
          </w:p>
        </w:tc>
      </w:tr>
      <w:tr>
        <w:tc>
          <w:tcPr>
            <w:tcW w:type="dxa" w:w="3000"/>
          </w:tcPr>
          <w:p>
            <w:r>
              <w:t xml:space="preserve">/consultor</w:t>
            </w:r>
          </w:p>
        </w:tc>
        <w:tc>
          <w:tcPr>
            <w:tcW w:type="dxa" w:w="3000"/>
          </w:tcPr>
          <w:p>
            <w:r>
              <w:t xml:space="preserve">Home consultor (lista de empresas)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/consultor/companies</w:t>
            </w:r>
          </w:p>
        </w:tc>
        <w:tc>
          <w:tcPr>
            <w:tcW w:type="dxa" w:w="3000"/>
          </w:tcPr>
          <w:p>
            <w:r>
              <w:t xml:space="preserve">Lista de empresas transversal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/consultor/companies/:id</w:t>
            </w:r>
          </w:p>
        </w:tc>
        <w:tc>
          <w:tcPr>
            <w:tcW w:type="dxa" w:w="3000"/>
          </w:tcPr>
          <w:p>
            <w:r>
              <w:t xml:space="preserve">Visão de empresa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/consultor/companies/:id/diagnostics/:aId</w:t>
            </w:r>
          </w:p>
        </w:tc>
        <w:tc>
          <w:tcPr>
            <w:tcW w:type="dxa" w:w="3000"/>
          </w:tcPr>
          <w:p>
            <w:r>
              <w:t xml:space="preserve">Assessment detail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/consultor/company/:id/overview</w:t>
            </w:r>
          </w:p>
        </w:tc>
        <w:tc>
          <w:tcPr>
            <w:tcW w:type="dxa" w:w="3000"/>
          </w:tcPr>
          <w:p>
            <w:r>
              <w:t xml:space="preserve">Overview empresa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/consultor/company/:id/historico</w:t>
            </w:r>
          </w:p>
        </w:tc>
        <w:tc>
          <w:tcPr>
            <w:tcW w:type="dxa" w:w="3000"/>
          </w:tcPr>
          <w:p>
            <w:r>
              <w:t xml:space="preserve">Histórico versões (consultor)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/consultor/company/:id/relatorio</w:t>
            </w:r>
          </w:p>
        </w:tc>
        <w:tc>
          <w:tcPr>
            <w:tcW w:type="dxa" w:w="3000"/>
          </w:tcPr>
          <w:p>
            <w:r>
              <w:t xml:space="preserve">Relatório (consultor)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/consultor/messages</w:t>
            </w:r>
          </w:p>
        </w:tc>
        <w:tc>
          <w:tcPr>
            <w:tcW w:type="dxa" w:w="3000"/>
          </w:tcPr>
          <w:p>
            <w:r>
              <w:t xml:space="preserve">Inbox mensagens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  <w:tr>
        <w:tc>
          <w:tcPr>
            <w:tcW w:type="dxa" w:w="3000"/>
          </w:tcPr>
          <w:p>
            <w:r>
              <w:t xml:space="preserve">/consultor/messages/:threadId</w:t>
            </w:r>
          </w:p>
        </w:tc>
        <w:tc>
          <w:tcPr>
            <w:tcW w:type="dxa" w:w="3000"/>
          </w:tcPr>
          <w:p>
            <w:r>
              <w:t xml:space="preserve">Thread de mensagem</w:t>
            </w:r>
          </w:p>
        </w:tc>
        <w:tc>
          <w:tcPr>
            <w:tcW w:type="dxa" w:w="3000"/>
          </w:tcPr>
          <w:p>
            <w:r>
              <w:t xml:space="preserve">✅</w:t>
            </w:r>
          </w:p>
        </w:tc>
      </w:tr>
    </w:tbl>
    <w:p>
      <w:pPr>
        <w:pStyle w:val="Heading2"/>
        <w:spacing w:after="150" w:before="300"/>
      </w:pPr>
      <w:r>
        <w:t xml:space="preserve">4. Comportamentos implementados</w:t>
      </w:r>
    </w:p>
    <w:p>
      <w:pPr>
        <w:spacing w:after="100"/>
        <w:ind w:left="431"/>
      </w:pPr>
      <w:r>
        <w:rPr>
          <w:color w:val="27AE60"/>
        </w:rPr>
        <w:t xml:space="preserve">✅ Progress bar animada no wizard (width % baseado em answered/total, transition 0.3s)</w:t>
      </w:r>
    </w:p>
    <w:p>
      <w:pPr>
        <w:spacing w:after="100"/>
        <w:ind w:left="431"/>
      </w:pPr>
      <w:r>
        <w:rPr>
          <w:color w:val="27AE60"/>
        </w:rPr>
        <w:t xml:space="preserve">✅ Debounce de 800ms para auto-save no wizard</w:t>
      </w:r>
    </w:p>
    <w:p>
      <w:pPr>
        <w:spacing w:after="100"/>
        <w:ind w:left="431"/>
      </w:pPr>
      <w:r>
        <w:rPr>
          <w:color w:val="27AE60"/>
        </w:rPr>
        <w:t xml:space="preserve">✅ data-testid="btn-concluir-diagnostico" no botão de submit do wizard</w:t>
      </w:r>
    </w:p>
    <w:p>
      <w:pPr>
        <w:spacing w:after="100"/>
        <w:ind w:left="431"/>
      </w:pPr>
      <w:r>
        <w:rPr>
          <w:color w:val="27AE60"/>
        </w:rPr>
        <w:t xml:space="preserve">✅ Botão desabilitado até completar todas as perguntas + durante saving/submitting</w:t>
      </w:r>
    </w:p>
    <w:p>
      <w:pPr>
        <w:spacing w:after="100"/>
        <w:ind w:left="431"/>
      </w:pPr>
      <w:r>
        <w:rPr>
          <w:color w:val="27AE60"/>
        </w:rPr>
        <w:t xml:space="preserve">✅ LGPD checkbox obrigatório no onboarding (botão desabilitado até aceite)</w:t>
      </w:r>
    </w:p>
    <w:p>
      <w:pPr>
        <w:spacing w:after="100"/>
        <w:ind w:left="431"/>
      </w:pPr>
      <w:r>
        <w:rPr>
          <w:color w:val="27AE60"/>
        </w:rPr>
        <w:t xml:space="preserve">✅ Evidência obrigatória para marcar ação como DONE (validado no backend)</w:t>
      </w:r>
    </w:p>
    <w:p>
      <w:pPr>
        <w:spacing w:after="100"/>
        <w:ind w:left="431"/>
      </w:pPr>
      <w:r>
        <w:rPr>
          <w:color w:val="27AE60"/>
        </w:rPr>
        <w:t xml:space="preserve">✅ RoleGate isomórfico — sem loop de redirect (P07)</w:t>
      </w:r>
    </w:p>
    <w:p>
      <w:pPr>
        <w:spacing w:after="100"/>
        <w:ind w:left="431"/>
      </w:pPr>
      <w:r>
        <w:rPr>
          <w:color w:val="27AE60"/>
        </w:rPr>
        <w:t xml:space="preserve">✅ fetchMe deduplica requisições in-flight (evita race condition)</w:t>
      </w:r>
    </w:p>
    <w:p>
      <w:pPr>
        <w:pStyle w:val="Heading2"/>
        <w:spacing w:after="150" w:before="300"/>
      </w:pPr>
      <w:r>
        <w:t xml:space="preserve">5. Componentes reutilizáveis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RoleGate — controle de visibilidade por role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ProtectedRoute — guard de autenticação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ConsultorBlock — badge/info do consultor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ConsultorBreadcrumb — navegação da área consultor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PedirAjudaConsultor — solicitar ajuda ao consultor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PedirApoioButton — botão de apoio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PaywallModal — modal de upgrade</w:t>
      </w:r>
    </w:p>
    <w:p>
      <w:pPr>
        <w:pStyle w:val="Heading2"/>
        <w:spacing w:after="150" w:before="300"/>
      </w:pPr>
      <w:r>
        <w:t xml:space="preserve">6. Estados globais implementados</w:t>
      </w:r>
    </w:p>
    <w:p>
      <w:pPr>
        <w:spacing w:after="100"/>
        <w:ind w:left="431"/>
      </w:pPr>
      <w:r>
        <w:rPr>
          <w:color w:val="27AE60"/>
        </w:rPr>
        <w:t xml:space="preserve">✅ Loading state (saving / submitting flags)</w:t>
      </w:r>
    </w:p>
    <w:p>
      <w:pPr>
        <w:spacing w:after="100"/>
        <w:ind w:left="431"/>
      </w:pPr>
      <w:r>
        <w:rPr>
          <w:color w:val="27AE60"/>
        </w:rPr>
        <w:t xml:space="preserve">✅ API error (apiFetch lança ApiError; UI trata via try/catch)</w:t>
      </w:r>
    </w:p>
    <w:p>
      <w:pPr>
        <w:spacing w:after="100"/>
        <w:ind w:left="431"/>
      </w:pPr>
      <w:r>
        <w:rPr>
          <w:color w:val="27AE60"/>
        </w:rPr>
        <w:t xml:space="preserve">✅ 401 auto-redirect para /login</w:t>
      </w:r>
    </w:p>
    <w:p>
      <w:pPr>
        <w:spacing w:after="100"/>
        <w:ind w:left="431"/>
      </w:pPr>
      <w:r>
        <w:rPr>
          <w:color w:val="27AE60"/>
        </w:rPr>
        <w:t xml:space="preserve">✅ Session management via Supabase client-side</w:t>
      </w:r>
    </w:p>
    <w:p>
      <w:pPr>
        <w:spacing w:after="100"/>
        <w:ind w:left="431"/>
      </w:pPr>
      <w:r>
        <w:rPr>
          <w:color w:val="E67E22"/>
        </w:rPr>
        <w:t xml:space="preserve">⏳ Toast de sucesso — implementação parcial (sem biblioteca de toast)</w:t>
      </w:r>
    </w:p>
    <w:p>
      <w:pPr>
        <w:spacing w:after="100"/>
        <w:ind w:left="431"/>
      </w:pPr>
      <w:r>
        <w:rPr>
          <w:color w:val="E67E22"/>
        </w:rPr>
        <w:t xml:space="preserve">⏳ Overlay de sessão expirada — auth.tsx redireciona mas sem overlay visual</w:t>
      </w:r>
    </w:p>
    <w:p>
      <w:pPr>
        <w:pStyle w:val="Heading2"/>
        <w:spacing w:after="150" w:before="300"/>
      </w:pPr>
      <w:r>
        <w:t xml:space="preserve">7. Dívida técnica aprovada para MVP</w:t>
      </w:r>
    </w:p>
    <w:p>
      <w:pPr>
        <w:spacing w:after="100"/>
        <w:ind w:left="431"/>
      </w:pPr>
      <w:r>
        <w:rPr>
          <w:color w:val="C0392B"/>
        </w:rPr>
        <w:t xml:space="preserve">❌ Tailwind CSS — formulários usam CSS inline</w:t>
      </w:r>
    </w:p>
    <w:p>
      <w:pPr>
        <w:spacing w:after="100"/>
        <w:ind w:left="431"/>
      </w:pPr>
      <w:r>
        <w:rPr>
          <w:color w:val="C0392B"/>
        </w:rPr>
        <w:t xml:space="preserve">❌ React Hook Form — validação manual com useState</w:t>
      </w:r>
    </w:p>
    <w:p>
      <w:pPr>
        <w:spacing w:after="100"/>
        <w:ind w:left="431"/>
      </w:pPr>
      <w:r>
        <w:rPr>
          <w:color w:val="C0392B"/>
        </w:rPr>
        <w:t xml:space="preserve">❌ Zod — sem schema validation no frontend</w:t>
      </w:r>
    </w:p>
    <w:p>
      <w:pPr>
        <w:spacing w:after="100"/>
        <w:ind w:left="431"/>
      </w:pPr>
      <w:r>
        <w:rPr>
          <w:color w:val="C0392B"/>
        </w:rPr>
        <w:t xml:space="preserve">❌ Push notifications</w:t>
      </w:r>
    </w:p>
    <w:p>
      <w:pPr>
        <w:spacing w:after="100"/>
        <w:ind w:left="431"/>
      </w:pPr>
      <w:r>
        <w:rPr>
          <w:color w:val="C0392B"/>
        </w:rPr>
        <w:t xml:space="preserve">❌ PWA / offline support</w:t>
      </w:r>
    </w:p>
    <w:p>
      <w:pPr>
        <w:spacing w:after="100"/>
        <w:ind w:left="431"/>
      </w:pPr>
      <w:r>
        <w:rPr>
          <w:color w:val="C0392B"/>
        </w:rPr>
        <w:t xml:space="preserve">❌ i18n / multi-idioma</w:t>
      </w:r>
    </w:p>
    <w:p>
      <w:pPr>
        <w:spacing w:after="200" w:before="200"/>
      </w:pPr>
      <w: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spacing w:after="120"/>
      </w:pPr>
      <w:r>
        <w:t xml:space="preserve">Documento gerado automaticamente em março de 2026 por scripts/generate-spec-docx.js — reconciliação código × spec.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2026-03-03T00:13:27.629Z</dcterms:created>
  <dcterms:modified xsi:type="dcterms:W3CDTF">2026-03-03T00:13:27.629Z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