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Fase 6 — Monetização</w:t>
      </w:r>
    </w:p>
    <w:p>
      <w:pPr>
        <w:spacing w:after="120"/>
      </w:pPr>
      <w:r>
        <w:t xml:space="preserve">Versão: 2.1 (reconciliada) | Data: março/2026 | Status: Em Progresso</w:t>
      </w:r>
    </w:p>
    <w:p>
      <w:pPr>
        <w:spacing w:after="120"/>
      </w:pPr>
      <w:r>
        <w:t xml:space="preserve">Documento gerado automaticamente em março de 2026 por scripts/generate-spec-docx.js — reconciliação código × spec.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hd w:fill="FFF3CD" w:val="clear"/>
        <w:spacing w:after="300" w:before="300"/>
        <w:ind w:left="431" w:right="431"/>
      </w:pPr>
      <w:r>
        <w:rPr>
          <w:b/>
          <w:bCs/>
          <w:sz w:val="24"/>
          <w:szCs w:val="24"/>
        </w:rPr>
        <w:t xml:space="preserve">NOTA DE ATUALIZAÇÃO — DIVERGÊNCIAS CÓDIGO × SPEC</w:t>
      </w:r>
      <w:r>
        <w:t xml:space="preserve">
</w:t>
      </w:r>
      <w:r>
        <w:t xml:space="preserve">
• Schema de subscriptions: ✅ migration 038 implementada (FREE/PRO/CONSULTORIA + todos os campos)</w:t>
      </w:r>
      <w:r>
        <w:t xml:space="preserve">
• Gateway de pagamento (Stripe/Pagar.me): ❌ NÃO integrado — sem webhook handlers</w:t>
      </w:r>
      <w:r>
        <w:t xml:space="preserve">
• Trial e grace period: ✅ campos existem no schema; ❌ lógica de expiração automática pendente</w:t>
      </w:r>
      <w:r>
        <w:t xml:space="preserve">
• Entitlement guards: ✅ requireFullEntitlement implementado com fail-closed</w:t>
      </w:r>
    </w:p>
    <w:p>
      <w:pPr>
        <w:pStyle w:val="Heading2"/>
        <w:spacing w:after="150" w:before="300"/>
      </w:pPr>
      <w:r>
        <w:t xml:space="preserve">1. Objetivo</w:t>
      </w:r>
    </w:p>
    <w:p>
      <w:pPr>
        <w:spacing w:after="120"/>
      </w:pPr>
      <w:r>
        <w:t xml:space="preserve">Modelo de subscriptions, controle de acesso por plano e integração com gateway de pagamento.</w:t>
      </w:r>
    </w:p>
    <w:p>
      <w:pPr>
        <w:pStyle w:val="Heading2"/>
        <w:spacing w:after="150" w:before="300"/>
      </w:pPr>
      <w:r>
        <w:t xml:space="preserve">2. Princípios estruturais — status</w:t>
      </w:r>
    </w:p>
    <w:p>
      <w:pPr>
        <w:spacing w:after="100"/>
        <w:ind w:left="431"/>
      </w:pPr>
      <w:r>
        <w:rPr>
          <w:color w:val="27AE60"/>
        </w:rPr>
        <w:t xml:space="preserve">✅ Monetização não altera o core — diagnóstico e score funcionam independente do plano</w:t>
      </w:r>
    </w:p>
    <w:p>
      <w:pPr>
        <w:spacing w:after="100"/>
        <w:ind w:left="431"/>
      </w:pPr>
      <w:r>
        <w:rPr>
          <w:color w:val="27AE60"/>
        </w:rPr>
        <w:t xml:space="preserve">✅ Pagamento controla acesso — lógica consulta apenas STATUS da subscription</w:t>
      </w:r>
    </w:p>
    <w:p>
      <w:pPr>
        <w:spacing w:after="100"/>
        <w:ind w:left="431"/>
      </w:pPr>
      <w:r>
        <w:rPr>
          <w:color w:val="27AE60"/>
        </w:rPr>
        <w:t xml:space="preserve">✅ Lógica centralizada — requireFullEntitlement em middleware único</w:t>
      </w:r>
    </w:p>
    <w:p>
      <w:pPr>
        <w:spacing w:after="100"/>
        <w:ind w:left="431"/>
      </w:pPr>
      <w:r>
        <w:rPr>
          <w:color w:val="27AE60"/>
        </w:rPr>
        <w:t xml:space="preserve">✅ Fail-closed — sem permissão explícita, acesso bloqueado com erro contratual</w:t>
      </w:r>
    </w:p>
    <w:p>
      <w:pPr>
        <w:spacing w:after="100"/>
        <w:ind w:left="431"/>
      </w:pPr>
      <w:r>
        <w:rPr>
          <w:color w:val="27AE60"/>
        </w:rPr>
        <w:t xml:space="preserve">✅ Dados persistem — cancelamento não deleta dados</w:t>
      </w:r>
    </w:p>
    <w:p>
      <w:pPr>
        <w:pStyle w:val="Heading2"/>
        <w:spacing w:after="150" w:before="300"/>
      </w:pPr>
      <w:r>
        <w:t xml:space="preserve">3. Planos disponíveis — spec vs implementação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2C3E50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1800"/>
            <w:shd w:fill="2C3E50" w:val="clear"/>
          </w:tcPr>
          <w:p>
            <w:r>
              <w:rPr>
                <w:b/>
                <w:bCs/>
              </w:rPr>
              <w:t xml:space="preserve">FREE</w:t>
            </w:r>
          </w:p>
        </w:tc>
        <w:tc>
          <w:tcPr>
            <w:tcW w:type="dxa" w:w="1800"/>
            <w:shd w:fill="2C3E50" w:val="clear"/>
          </w:tcPr>
          <w:p>
            <w:r>
              <w:rPr>
                <w:b/>
                <w:bCs/>
              </w:rPr>
              <w:t xml:space="preserve">PRO</w:t>
            </w:r>
          </w:p>
        </w:tc>
        <w:tc>
          <w:tcPr>
            <w:tcW w:type="dxa" w:w="1800"/>
            <w:shd w:fill="2C3E50" w:val="clear"/>
          </w:tcPr>
          <w:p>
            <w:r>
              <w:rPr>
                <w:b/>
                <w:bCs/>
              </w:rPr>
              <w:t xml:space="preserve">CONSULTORIA</w:t>
            </w:r>
          </w:p>
        </w:tc>
        <w:tc>
          <w:tcPr>
            <w:tcW w:type="dxa" w:w="1800"/>
            <w:shd w:fill="2C3E50" w:val="clear"/>
          </w:tcPr>
          <w:p>
            <w:r>
              <w:rPr>
                <w:b/>
                <w:bCs/>
              </w:rPr>
              <w:t xml:space="preserve">Status no schema</w:t>
            </w:r>
          </w:p>
        </w:tc>
      </w:tr>
      <w:tr>
        <w:tc>
          <w:tcPr>
            <w:tcW w:type="dxa" w:w="1800"/>
          </w:tcPr>
          <w:p>
            <w:r>
              <w:t xml:space="preserve">Ciclos FULL</w:t>
            </w:r>
          </w:p>
        </w:tc>
        <w:tc>
          <w:tcPr>
            <w:tcW w:type="dxa" w:w="1800"/>
          </w:tcPr>
          <w:p>
            <w:r>
              <w:t xml:space="preserve">1</w:t>
            </w:r>
          </w:p>
        </w:tc>
        <w:tc>
          <w:tcPr>
            <w:tcW w:type="dxa" w:w="1800"/>
          </w:tcPr>
          <w:p>
            <w:r>
              <w:t xml:space="preserve">Ilimitados</w:t>
            </w:r>
          </w:p>
        </w:tc>
        <w:tc>
          <w:tcPr>
            <w:tcW w:type="dxa" w:w="1800"/>
          </w:tcPr>
          <w:p>
            <w:r>
              <w:t xml:space="preserve">Ilimitados</w:t>
            </w:r>
          </w:p>
        </w:tc>
        <w:tc>
          <w:tcPr>
            <w:tcW w:type="dxa" w:w="1800"/>
          </w:tcPr>
          <w:p>
            <w:r>
              <w:t xml:space="preserve">✅ via entitlement</w:t>
            </w:r>
          </w:p>
        </w:tc>
      </w:tr>
      <w:tr>
        <w:tc>
          <w:tcPr>
            <w:tcW w:type="dxa" w:w="1800"/>
          </w:tcPr>
          <w:p>
            <w:r>
              <w:t xml:space="preserve">PDF reports</w:t>
            </w:r>
          </w:p>
        </w:tc>
        <w:tc>
          <w:tcPr>
            <w:tcW w:type="dxa" w:w="1800"/>
          </w:tcPr>
          <w:p>
            <w:r>
              <w:t xml:space="preserve">1</w:t>
            </w:r>
          </w:p>
        </w:tc>
        <w:tc>
          <w:tcPr>
            <w:tcW w:type="dxa" w:w="1800"/>
          </w:tcPr>
          <w:p>
            <w:r>
              <w:t xml:space="preserve">Ilimitados</w:t>
            </w:r>
          </w:p>
        </w:tc>
        <w:tc>
          <w:tcPr>
            <w:tcW w:type="dxa" w:w="1800"/>
          </w:tcPr>
          <w:p>
            <w:r>
              <w:t xml:space="preserve">Ilimitados</w:t>
            </w:r>
          </w:p>
        </w:tc>
        <w:tc>
          <w:tcPr>
            <w:tcW w:type="dxa" w:w="1800"/>
          </w:tcPr>
          <w:p>
            <w:r>
              <w:t xml:space="preserve">⏳ guard a implementar</w:t>
            </w:r>
          </w:p>
        </w:tc>
      </w:tr>
      <w:tr>
        <w:tc>
          <w:tcPr>
            <w:tcW w:type="dxa" w:w="1800"/>
          </w:tcPr>
          <w:p>
            <w:r>
              <w:t xml:space="preserve">Histórico diagnóstico</w:t>
            </w:r>
          </w:p>
        </w:tc>
        <w:tc>
          <w:tcPr>
            <w:tcW w:type="dxa" w:w="1800"/>
          </w:tcPr>
          <w:p>
            <w:r>
              <w:t xml:space="preserve">1</w:t>
            </w:r>
          </w:p>
        </w:tc>
        <w:tc>
          <w:tcPr>
            <w:tcW w:type="dxa" w:w="1800"/>
          </w:tcPr>
          <w:p>
            <w:r>
              <w:t xml:space="preserve">Ilimitados</w:t>
            </w:r>
          </w:p>
        </w:tc>
        <w:tc>
          <w:tcPr>
            <w:tcW w:type="dxa" w:w="1800"/>
          </w:tcPr>
          <w:p>
            <w:r>
              <w:t xml:space="preserve">Ilimitados</w:t>
            </w:r>
          </w:p>
        </w:tc>
        <w:tc>
          <w:tcPr>
            <w:tcW w:type="dxa" w:w="1800"/>
          </w:tcPr>
          <w:p>
            <w:r>
              <w:t xml:space="preserve">⏳ guard a implementar</w:t>
            </w:r>
          </w:p>
        </w:tc>
      </w:tr>
      <w:tr>
        <w:tc>
          <w:tcPr>
            <w:tcW w:type="dxa" w:w="1800"/>
          </w:tcPr>
          <w:p>
            <w:r>
              <w:t xml:space="preserve">Portal consultor</w:t>
            </w:r>
          </w:p>
        </w:tc>
        <w:tc>
          <w:tcPr>
            <w:tcW w:type="dxa" w:w="1800"/>
          </w:tcPr>
          <w:p>
            <w:r>
              <w:t xml:space="preserve">Não</w:t>
            </w:r>
          </w:p>
        </w:tc>
        <w:tc>
          <w:tcPr>
            <w:tcW w:type="dxa" w:w="1800"/>
          </w:tcPr>
          <w:p>
            <w:r>
              <w:t xml:space="preserve">Não</w:t>
            </w:r>
          </w:p>
        </w:tc>
        <w:tc>
          <w:tcPr>
            <w:tcW w:type="dxa" w:w="1800"/>
          </w:tcPr>
          <w:p>
            <w:r>
              <w:t xml:space="preserve">Sim</w:t>
            </w:r>
          </w:p>
        </w:tc>
        <w:tc>
          <w:tcPr>
            <w:tcW w:type="dxa" w:w="1800"/>
          </w:tcPr>
          <w:p>
            <w:r>
              <w:t xml:space="preserve">✅ CONSULTORIA role</w:t>
            </w:r>
          </w:p>
        </w:tc>
      </w:tr>
      <w:tr>
        <w:tc>
          <w:tcPr>
            <w:tcW w:type="dxa" w:w="1800"/>
          </w:tcPr>
          <w:p>
            <w:r>
              <w:t xml:space="preserve">Mentoring cycle</w:t>
            </w:r>
          </w:p>
        </w:tc>
        <w:tc>
          <w:tcPr>
            <w:tcW w:type="dxa" w:w="1800"/>
          </w:tcPr>
          <w:p>
            <w:r>
              <w:t xml:space="preserve">Não</w:t>
            </w:r>
          </w:p>
        </w:tc>
        <w:tc>
          <w:tcPr>
            <w:tcW w:type="dxa" w:w="1800"/>
          </w:tcPr>
          <w:p>
            <w:r>
              <w:t xml:space="preserve">Sim</w:t>
            </w:r>
          </w:p>
        </w:tc>
        <w:tc>
          <w:tcPr>
            <w:tcW w:type="dxa" w:w="1800"/>
          </w:tcPr>
          <w:p>
            <w:r>
              <w:t xml:space="preserve">Sim</w:t>
            </w:r>
          </w:p>
        </w:tc>
        <w:tc>
          <w:tcPr>
            <w:tcW w:type="dxa" w:w="1800"/>
          </w:tcPr>
          <w:p>
            <w:r>
              <w:t xml:space="preserve">⏳ SLA não implementado</w:t>
            </w:r>
          </w:p>
        </w:tc>
      </w:tr>
      <w:tr>
        <w:tc>
          <w:tcPr>
            <w:tcW w:type="dxa" w:w="1800"/>
          </w:tcPr>
          <w:p>
            <w:r>
              <w:t xml:space="preserve">Multi-empresa</w:t>
            </w:r>
          </w:p>
        </w:tc>
        <w:tc>
          <w:tcPr>
            <w:tcW w:type="dxa" w:w="1800"/>
          </w:tcPr>
          <w:p>
            <w:r>
              <w:t xml:space="preserve">Não</w:t>
            </w:r>
          </w:p>
        </w:tc>
        <w:tc>
          <w:tcPr>
            <w:tcW w:type="dxa" w:w="1800"/>
          </w:tcPr>
          <w:p>
            <w:r>
              <w:t xml:space="preserve">Não</w:t>
            </w:r>
          </w:p>
        </w:tc>
        <w:tc>
          <w:tcPr>
            <w:tcW w:type="dxa" w:w="1800"/>
          </w:tcPr>
          <w:p>
            <w:r>
              <w:t xml:space="preserve">Sim</w:t>
            </w:r>
          </w:p>
        </w:tc>
        <w:tc>
          <w:tcPr>
            <w:tcW w:type="dxa" w:w="1800"/>
          </w:tcPr>
          <w:p>
            <w:r>
              <w:t xml:space="preserve">✅ CONSULTOR role</w:t>
            </w:r>
          </w:p>
        </w:tc>
      </w:tr>
    </w:tbl>
    <w:p>
      <w:pPr>
        <w:pStyle w:val="Heading2"/>
        <w:spacing w:after="150" w:before="300"/>
      </w:pPr>
      <w:r>
        <w:t xml:space="preserve">4. Schema de subscriptions — migration 038</w:t>
      </w:r>
    </w:p>
    <w:p>
      <w:pPr>
        <w:spacing w:after="100"/>
        <w:ind w:left="431"/>
      </w:pPr>
      <w:r>
        <w:rPr>
          <w:color w:val="27AE60"/>
        </w:rPr>
        <w:t xml:space="preserve">✅ Tabela: public.subscriptions (1 por empresa, UNIQUE company_id)</w:t>
      </w:r>
    </w:p>
    <w:p>
      <w:pPr>
        <w:spacing w:after="100"/>
        <w:ind w:left="431"/>
      </w:pPr>
      <w:r>
        <w:rPr>
          <w:color w:val="27AE60"/>
        </w:rPr>
        <w:t xml:space="preserve">✅ Planos: FREE, PRO, CONSULTORIA (ENUM)</w:t>
      </w:r>
    </w:p>
    <w:p>
      <w:pPr>
        <w:spacing w:after="100"/>
        <w:ind w:left="431"/>
      </w:pPr>
      <w:r>
        <w:rPr>
          <w:color w:val="27AE60"/>
        </w:rPr>
        <w:t xml:space="preserve">✅ Status: TRIAL, ACTIVE, INACTIVE, PAST_DUE, CANCELLED (ENUM)</w:t>
      </w:r>
    </w:p>
    <w:p>
      <w:pPr>
        <w:spacing w:after="100"/>
        <w:ind w:left="431"/>
      </w:pPr>
      <w:r>
        <w:rPr>
          <w:color w:val="27AE60"/>
        </w:rPr>
        <w:t xml:space="preserve">✅ Campos: trial_ends_at, current_period_start, current_period_end, grace_period_ends_at</w:t>
      </w:r>
    </w:p>
    <w:p>
      <w:pPr>
        <w:spacing w:after="100"/>
        <w:ind w:left="431"/>
      </w:pPr>
      <w:r>
        <w:rPr>
          <w:color w:val="27AE60"/>
        </w:rPr>
        <w:t xml:space="preserve">✅ Gateway fields: gateway_subscription_id, gateway_customer_id</w:t>
      </w:r>
    </w:p>
    <w:p>
      <w:pPr>
        <w:spacing w:after="100"/>
        <w:ind w:left="431"/>
      </w:pPr>
      <w:r>
        <w:rPr>
          <w:color w:val="27AE60"/>
        </w:rPr>
        <w:t xml:space="preserve">✅ Lifecycle: cancelled_at, created_at, updated_at</w:t>
      </w:r>
    </w:p>
    <w:p>
      <w:pPr>
        <w:spacing w:after="100"/>
        <w:ind w:left="431"/>
      </w:pPr>
      <w:r>
        <w:rPr>
          <w:color w:val="27AE60"/>
        </w:rPr>
        <w:t xml:space="preserve">✅ RLS: apenas owner lê sua subscription; writes via service role</w:t>
      </w:r>
    </w:p>
    <w:p>
      <w:pPr>
        <w:pStyle w:val="Heading2"/>
        <w:spacing w:after="150" w:before="300"/>
      </w:pPr>
      <w:r>
        <w:t xml:space="preserve">5. Trial e grace period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C3E50" w:val="clear"/>
          </w:tcPr>
          <w:p>
            <w:r>
              <w:rPr>
                <w:b/>
                <w:bCs/>
              </w:rPr>
              <w:t xml:space="preserve">Situação</w:t>
            </w:r>
          </w:p>
        </w:tc>
        <w:tc>
          <w:tcPr>
            <w:tcW w:type="dxa" w:w="2250"/>
            <w:shd w:fill="2C3E50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250"/>
            <w:shd w:fill="2C3E50" w:val="clear"/>
          </w:tcPr>
          <w:p>
            <w:r>
              <w:rPr>
                <w:b/>
                <w:bCs/>
              </w:rPr>
              <w:t xml:space="preserve">Acesso</w:t>
            </w:r>
          </w:p>
        </w:tc>
        <w:tc>
          <w:tcPr>
            <w:tcW w:type="dxa" w:w="2250"/>
            <w:shd w:fill="2C3E50" w:val="clear"/>
          </w:tcPr>
          <w:p>
            <w:r>
              <w:rPr>
                <w:b/>
                <w:bCs/>
              </w:rPr>
              <w:t xml:space="preserve">Implementado?</w:t>
            </w:r>
          </w:p>
        </w:tc>
      </w:tr>
      <w:tr>
        <w:tc>
          <w:tcPr>
            <w:tcW w:type="dxa" w:w="2250"/>
          </w:tcPr>
          <w:p>
            <w:r>
              <w:t xml:space="preserve">Nova conta</w:t>
            </w:r>
          </w:p>
        </w:tc>
        <w:tc>
          <w:tcPr>
            <w:tcW w:type="dxa" w:w="2250"/>
          </w:tcPr>
          <w:p>
            <w:r>
              <w:t xml:space="preserve">TRIAL</w:t>
            </w:r>
          </w:p>
        </w:tc>
        <w:tc>
          <w:tcPr>
            <w:tcW w:type="dxa" w:w="2250"/>
          </w:tcPr>
          <w:p>
            <w:r>
              <w:t xml:space="preserve">Pro (todos features)</w:t>
            </w:r>
          </w:p>
        </w:tc>
        <w:tc>
          <w:tcPr>
            <w:tcW w:type="dxa" w:w="2250"/>
          </w:tcPr>
          <w:p>
            <w:r>
              <w:t xml:space="preserve">⏳ campos prontos, lógica pendente</w:t>
            </w:r>
          </w:p>
        </w:tc>
      </w:tr>
      <w:tr>
        <w:tc>
          <w:tcPr>
            <w:tcW w:type="dxa" w:w="2250"/>
          </w:tcPr>
          <w:p>
            <w:r>
              <w:t xml:space="preserve">Trial expirado sem pagamento</w:t>
            </w:r>
          </w:p>
        </w:tc>
        <w:tc>
          <w:tcPr>
            <w:tcW w:type="dxa" w:w="2250"/>
          </w:tcPr>
          <w:p>
            <w:r>
              <w:t xml:space="preserve">INACTIVE</w:t>
            </w:r>
          </w:p>
        </w:tc>
        <w:tc>
          <w:tcPr>
            <w:tcW w:type="dxa" w:w="2250"/>
          </w:tcPr>
          <w:p>
            <w:r>
              <w:t xml:space="preserve">Apenas FREE</w:t>
            </w:r>
          </w:p>
        </w:tc>
        <w:tc>
          <w:tcPr>
            <w:tcW w:type="dxa" w:w="2250"/>
          </w:tcPr>
          <w:p>
            <w:r>
              <w:t xml:space="preserve">⏳ job de verificação pendente</w:t>
            </w:r>
          </w:p>
        </w:tc>
      </w:tr>
      <w:tr>
        <w:tc>
          <w:tcPr>
            <w:tcW w:type="dxa" w:w="2250"/>
          </w:tcPr>
          <w:p>
            <w:r>
              <w:t xml:space="preserve">Falha de pagamento</w:t>
            </w:r>
          </w:p>
        </w:tc>
        <w:tc>
          <w:tcPr>
            <w:tcW w:type="dxa" w:w="2250"/>
          </w:tcPr>
          <w:p>
            <w:r>
              <w:t xml:space="preserve">PAST_DUE</w:t>
            </w:r>
          </w:p>
        </w:tc>
        <w:tc>
          <w:tcPr>
            <w:tcW w:type="dxa" w:w="2250"/>
          </w:tcPr>
          <w:p>
            <w:r>
              <w:t xml:space="preserve">Manutenção em grace</w:t>
            </w:r>
          </w:p>
        </w:tc>
        <w:tc>
          <w:tcPr>
            <w:tcW w:type="dxa" w:w="2250"/>
          </w:tcPr>
          <w:p>
            <w:r>
              <w:t xml:space="preserve">⏳ webhook pendente</w:t>
            </w:r>
          </w:p>
        </w:tc>
      </w:tr>
      <w:tr>
        <w:tc>
          <w:tcPr>
            <w:tcW w:type="dxa" w:w="2250"/>
          </w:tcPr>
          <w:p>
            <w:r>
              <w:t xml:space="preserve">Grace expirado</w:t>
            </w:r>
          </w:p>
        </w:tc>
        <w:tc>
          <w:tcPr>
            <w:tcW w:type="dxa" w:w="2250"/>
          </w:tcPr>
          <w:p>
            <w:r>
              <w:t xml:space="preserve">INACTIVE</w:t>
            </w:r>
          </w:p>
        </w:tc>
        <w:tc>
          <w:tcPr>
            <w:tcW w:type="dxa" w:w="2250"/>
          </w:tcPr>
          <w:p>
            <w:r>
              <w:t xml:space="preserve">Apenas FREE</w:t>
            </w:r>
          </w:p>
        </w:tc>
        <w:tc>
          <w:tcPr>
            <w:tcW w:type="dxa" w:w="2250"/>
          </w:tcPr>
          <w:p>
            <w:r>
              <w:t xml:space="preserve">⏳ job pendente</w:t>
            </w:r>
          </w:p>
        </w:tc>
      </w:tr>
      <w:tr>
        <w:tc>
          <w:tcPr>
            <w:tcW w:type="dxa" w:w="2250"/>
          </w:tcPr>
          <w:p>
            <w:r>
              <w:t xml:space="preserve">Cancelado</w:t>
            </w:r>
          </w:p>
        </w:tc>
        <w:tc>
          <w:tcPr>
            <w:tcW w:type="dxa" w:w="2250"/>
          </w:tcPr>
          <w:p>
            <w:r>
              <w:t xml:space="preserve">CANCELLED</w:t>
            </w:r>
          </w:p>
        </w:tc>
        <w:tc>
          <w:tcPr>
            <w:tcW w:type="dxa" w:w="2250"/>
          </w:tcPr>
          <w:p>
            <w:r>
              <w:t xml:space="preserve">Read-only dos dados</w:t>
            </w:r>
          </w:p>
        </w:tc>
        <w:tc>
          <w:tcPr>
            <w:tcW w:type="dxa" w:w="2250"/>
          </w:tcPr>
          <w:p>
            <w:r>
              <w:t xml:space="preserve">⏳ lógica pendente</w:t>
            </w:r>
          </w:p>
        </w:tc>
      </w:tr>
      <w:tr>
        <w:tc>
          <w:tcPr>
            <w:tcW w:type="dxa" w:w="2250"/>
          </w:tcPr>
          <w:p>
            <w:r>
              <w:t xml:space="preserve">Reativação</w:t>
            </w:r>
          </w:p>
        </w:tc>
        <w:tc>
          <w:tcPr>
            <w:tcW w:type="dxa" w:w="2250"/>
          </w:tcPr>
          <w:p>
            <w:r>
              <w:t xml:space="preserve">ACTIVE</w:t>
            </w:r>
          </w:p>
        </w:tc>
        <w:tc>
          <w:tcPr>
            <w:tcW w:type="dxa" w:w="2250"/>
          </w:tcPr>
          <w:p>
            <w:r>
              <w:t xml:space="preserve">Restaura plano</w:t>
            </w:r>
          </w:p>
        </w:tc>
        <w:tc>
          <w:tcPr>
            <w:tcW w:type="dxa" w:w="2250"/>
          </w:tcPr>
          <w:p>
            <w:r>
              <w:t xml:space="preserve">⏳ webhook pendente</w:t>
            </w:r>
          </w:p>
        </w:tc>
      </w:tr>
    </w:tbl>
    <w:p>
      <w:pPr>
        <w:pStyle w:val="Heading2"/>
        <w:spacing w:after="150" w:before="300"/>
      </w:pPr>
      <w:r>
        <w:t xml:space="preserve">6. Gateway de pagamento — NÃO INTEGRADO</w:t>
      </w:r>
    </w:p>
    <w:p>
      <w:pPr>
        <w:spacing w:after="100"/>
        <w:ind w:left="431"/>
      </w:pPr>
      <w:r>
        <w:rPr>
          <w:color w:val="C0392B"/>
        </w:rPr>
        <w:t xml:space="preserve">❌ Stripe SDK — não instalado</w:t>
      </w:r>
    </w:p>
    <w:p>
      <w:pPr>
        <w:spacing w:after="100"/>
        <w:ind w:left="431"/>
      </w:pPr>
      <w:r>
        <w:rPr>
          <w:color w:val="C0392B"/>
        </w:rPr>
        <w:t xml:space="preserve">❌ Pagar.me SDK — não instalado</w:t>
      </w:r>
    </w:p>
    <w:p>
      <w:pPr>
        <w:spacing w:after="100"/>
        <w:ind w:left="431"/>
      </w:pPr>
      <w:r>
        <w:rPr>
          <w:color w:val="C0392B"/>
        </w:rPr>
        <w:t xml:space="preserve">❌ Webhook handler para checkout.session.completed</w:t>
      </w:r>
    </w:p>
    <w:p>
      <w:pPr>
        <w:spacing w:after="100"/>
        <w:ind w:left="431"/>
      </w:pPr>
      <w:r>
        <w:rPr>
          <w:color w:val="C0392B"/>
        </w:rPr>
        <w:t xml:space="preserve">❌ Webhook handler para invoice.payment_failed</w:t>
      </w:r>
    </w:p>
    <w:p>
      <w:pPr>
        <w:spacing w:after="100"/>
        <w:ind w:left="431"/>
      </w:pPr>
      <w:r>
        <w:rPr>
          <w:color w:val="C0392B"/>
        </w:rPr>
        <w:t xml:space="preserve">❌ Webhook handler para customer.subscription.deleted</w:t>
      </w:r>
    </w:p>
    <w:p>
      <w:pPr>
        <w:spacing w:after="100"/>
        <w:ind w:left="431"/>
      </w:pPr>
      <w:r>
        <w:rPr>
          <w:color w:val="C0392B"/>
        </w:rPr>
        <w:t xml:space="preserve">❌ Job de expiração de trial (cron)</w:t>
      </w:r>
    </w:p>
    <w:p>
      <w:pPr>
        <w:spacing w:after="100"/>
        <w:ind w:left="431"/>
      </w:pPr>
      <w:r>
        <w:rPr>
          <w:color w:val="C0392B"/>
        </w:rPr>
        <w:t xml:space="preserve">❌ Job de expiração de grace period (cron)</w:t>
      </w:r>
    </w:p>
    <w:p>
      <w:pPr>
        <w:spacing w:after="120"/>
      </w:pPr>
      <w:r>
        <w:t xml:space="preserve">Nota: O schema está pronto para receber dados do gateway via webhooks. A integração é planejada para iteração pós-MVP.</w:t>
      </w:r>
    </w:p>
    <w:p>
      <w:pPr>
        <w:pStyle w:val="Heading2"/>
        <w:spacing w:after="150" w:before="300"/>
      </w:pPr>
      <w:r>
        <w:t xml:space="preserve">7. Entitlement guards implementados</w:t>
      </w:r>
    </w:p>
    <w:p>
      <w:pPr>
        <w:spacing w:after="100"/>
        <w:ind w:left="431"/>
      </w:pPr>
      <w:r>
        <w:rPr>
          <w:color w:val="27AE60"/>
        </w:rPr>
        <w:t xml:space="preserve">✅ requireFullEntitlement middleware: verifica FULL_TEST_MODE env → whitelist → DB entitlement</w:t>
      </w:r>
    </w:p>
    <w:p>
      <w:pPr>
        <w:spacing w:after="100"/>
        <w:ind w:left="431"/>
      </w:pPr>
      <w:r>
        <w:rPr>
          <w:color w:val="27AE60"/>
        </w:rPr>
        <w:t xml:space="preserve">✅ blockConsultorOnMutation: CONSULTOR não pode escrever em assessments</w:t>
      </w:r>
    </w:p>
    <w:p>
      <w:pPr>
        <w:spacing w:after="100"/>
        <w:ind w:left="431"/>
      </w:pPr>
      <w:r>
        <w:rPr>
          <w:color w:val="27AE60"/>
        </w:rPr>
        <w:t xml:space="preserve">✅ requireConsultorOrAdmin: portal do consultor restrito</w:t>
      </w:r>
    </w:p>
    <w:p>
      <w:pPr>
        <w:spacing w:after="100"/>
        <w:ind w:left="431"/>
      </w:pPr>
      <w:r>
        <w:rPr>
          <w:color w:val="27AE60"/>
        </w:rPr>
        <w:t xml:space="preserve">✅ requireAdmin: rotas /admin/* restritas</w:t>
      </w:r>
    </w:p>
    <w:p>
      <w:pPr>
        <w:spacing w:after="100"/>
        <w:ind w:left="431"/>
      </w:pPr>
      <w:r>
        <w:rPr>
          <w:color w:val="E67E22"/>
        </w:rPr>
        <w:t xml:space="preserve">⏳ Guard por plano (FREE/PRO/CONSULTORIA) em endpoints específicos: a implementar após integração do gateway</w:t>
      </w:r>
    </w:p>
    <w:p>
      <w:pPr>
        <w:pStyle w:val="Heading2"/>
        <w:spacing w:after="150" w:before="300"/>
      </w:pPr>
      <w:r>
        <w:t xml:space="preserve">8. Próximos passos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Integrar Stripe ou Pagar.me (webhooks)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Implementar job de verificação de trial_ends_at e grace_period_ends_at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Adicionar guards por plano nos endpoints de PDF e histórico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Implementar lógica de reativação pós-cancelamento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>Documento gerado automaticamente em março de 2026 por scripts/generate-spec-docx.js — reconciliação código × spec.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2026-03-03T00:13:27.637Z</dcterms:created>
  <dcterms:modified xsi:type="dcterms:W3CDTF">2026-03-03T00:13:27.637Z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