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Blueprint do Produto e Arquitetura v2.0</w:t>
      </w:r>
    </w:p>
    <w:p>
      <w:pPr>
        <w:spacing w:after="120"/>
      </w:pPr>
      <w:r>
        <w:t xml:space="preserve">Versão: 2.1 (reconciliada) | Data: março/2026 | Status: Aprovado — atualizado com estado real do código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FF3CD" w:val="clear"/>
        <w:spacing w:after="300" w:before="300"/>
        <w:ind w:left="431" w:right="431"/>
      </w:pPr>
      <w:r>
        <w:rPr>
          <w:b/>
          <w:bCs/>
          <w:sz w:val="24"/>
          <w:szCs w:val="24"/>
        </w:rPr>
        <w:t xml:space="preserve">NOTA DE ATUALIZAÇÃO — DIVERGÊNCIAS CÓDIGO × SPEC</w:t>
      </w:r>
      <w:r>
        <w:t xml:space="preserve">
</w:t>
      </w:r>
      <w:r>
        <w:t xml:space="preserve">
• Hardening backlog (8 itens): todos resolvidos via prompts P01-P11 (março/2026)</w:t>
      </w:r>
      <w:r>
        <w:t xml:space="preserve">
• Infraestrutura de deploy: Railway/Render/Vercel/Sentry/Grafana/BullMQ/Redis/CI-CD — NÃO configurados</w:t>
      </w:r>
      <w:r>
        <w:t xml:space="preserve">
• Observabilidade: logEvent() para 5 eventos ✅; Sentry/Grafana ❌</w:t>
      </w:r>
      <w:r>
        <w:t xml:space="preserve">
• Subscriptions: schema completo (migration 038) ✅; gateway integration ❌</w:t>
      </w:r>
    </w:p>
    <w:p>
      <w:pPr>
        <w:pStyle w:val="Heading2"/>
        <w:spacing w:after="150" w:before="300"/>
      </w:pPr>
      <w:r>
        <w:t xml:space="preserve">1. Visão do produto</w:t>
      </w:r>
    </w:p>
    <w:p>
      <w:pPr>
        <w:spacing w:after="120"/>
      </w:pPr>
      <w:r>
        <w:t xml:space="preserve">App para PMEs: diagnosticar → priorizar → executar → evidenciar → declarar ganho → fechar ciclo. Dois módulos: LIGHT (gratuito) e FULL (PRO/CONSULTORIA).</w:t>
      </w:r>
    </w:p>
    <w:p>
      <w:pPr>
        <w:pStyle w:val="Heading2"/>
        <w:spacing w:after="150" w:before="300"/>
      </w:pPr>
      <w:r>
        <w:t xml:space="preserve">2. Guardrails — todos mantidos</w:t>
      </w:r>
    </w:p>
    <w:p>
      <w:pPr>
        <w:spacing w:after="100"/>
        <w:ind w:left="431"/>
      </w:pPr>
      <w:r>
        <w:rPr>
          <w:color w:val="27AE60"/>
        </w:rPr>
        <w:t xml:space="preserve">✅ Determinismo: lógica no backend</w:t>
      </w:r>
    </w:p>
    <w:p>
      <w:pPr>
        <w:spacing w:after="100"/>
        <w:ind w:left="431"/>
      </w:pPr>
      <w:r>
        <w:rPr>
          <w:color w:val="27AE60"/>
        </w:rPr>
        <w:t xml:space="preserve">✅ DB como fonte de verdade</w:t>
      </w:r>
    </w:p>
    <w:p>
      <w:pPr>
        <w:spacing w:after="100"/>
        <w:ind w:left="431"/>
      </w:pPr>
      <w:r>
        <w:rPr>
          <w:color w:val="27AE60"/>
        </w:rPr>
        <w:t xml:space="preserve">✅ Fail-closed</w:t>
      </w:r>
    </w:p>
    <w:p>
      <w:pPr>
        <w:spacing w:after="100"/>
        <w:ind w:left="431"/>
      </w:pPr>
      <w:r>
        <w:rPr>
          <w:color w:val="27AE60"/>
        </w:rPr>
        <w:t xml:space="preserve">✅ Catálogo canônico versionado</w:t>
      </w:r>
    </w:p>
    <w:p>
      <w:pPr>
        <w:spacing w:after="100"/>
        <w:ind w:left="431"/>
      </w:pPr>
      <w:r>
        <w:rPr>
          <w:color w:val="27AE60"/>
        </w:rPr>
        <w:t xml:space="preserve">✅ Audit event-based com actor_id, company_id, assessment_id, timestamp</w:t>
      </w:r>
    </w:p>
    <w:p>
      <w:pPr>
        <w:spacing w:after="100"/>
        <w:ind w:left="431"/>
      </w:pPr>
      <w:r>
        <w:rPr>
          <w:color w:val="27AE60"/>
        </w:rPr>
        <w:t xml:space="preserve">✅ Segregação de roles</w:t>
      </w:r>
    </w:p>
    <w:p>
      <w:pPr>
        <w:pStyle w:val="Heading2"/>
        <w:spacing w:after="150" w:before="300"/>
      </w:pPr>
      <w:r>
        <w:t xml:space="preserve">3. Arquitetura de deployment — planejado vs real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Planejado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 real</w:t>
            </w:r>
          </w:p>
        </w:tc>
      </w:tr>
      <w:tr>
        <w:tc>
          <w:tcPr>
            <w:tcW w:type="dxa" w:w="3000"/>
          </w:tcPr>
          <w:p>
            <w:r>
              <w:t xml:space="preserve">API</w:t>
            </w:r>
          </w:p>
        </w:tc>
        <w:tc>
          <w:tcPr>
            <w:tcW w:type="dxa" w:w="3000"/>
          </w:tcPr>
          <w:p>
            <w:r>
              <w:t xml:space="preserve">Railway ou Render (Docker)</w:t>
            </w:r>
          </w:p>
        </w:tc>
        <w:tc>
          <w:tcPr>
            <w:tcW w:type="dxa" w:w="3000"/>
          </w:tcPr>
          <w:p>
            <w:r>
              <w:t xml:space="preserve">❌ Não configurado — roda local</w:t>
            </w:r>
          </w:p>
        </w:tc>
      </w:tr>
      <w:tr>
        <w:tc>
          <w:tcPr>
            <w:tcW w:type="dxa" w:w="3000"/>
          </w:tcPr>
          <w:p>
            <w:r>
              <w:t xml:space="preserve">Frontend</w:t>
            </w:r>
          </w:p>
        </w:tc>
        <w:tc>
          <w:tcPr>
            <w:tcW w:type="dxa" w:w="3000"/>
          </w:tcPr>
          <w:p>
            <w:r>
              <w:t xml:space="preserve">Vercel (Next.js CDN)</w:t>
            </w:r>
          </w:p>
        </w:tc>
        <w:tc>
          <w:tcPr>
            <w:tcW w:type="dxa" w:w="3000"/>
          </w:tcPr>
          <w:p>
            <w:r>
              <w:t xml:space="preserve">❌ Não configurado</w:t>
            </w:r>
          </w:p>
        </w:tc>
      </w:tr>
      <w:tr>
        <w:tc>
          <w:tcPr>
            <w:tcW w:type="dxa" w:w="3000"/>
          </w:tcPr>
          <w:p>
            <w:r>
              <w:t xml:space="preserve">Database</w:t>
            </w:r>
          </w:p>
        </w:tc>
        <w:tc>
          <w:tcPr>
            <w:tcW w:type="dxa" w:w="3000"/>
          </w:tcPr>
          <w:p>
            <w:r>
              <w:t xml:space="preserve">Supabase (PostgreSQL + Auth + RLS)</w:t>
            </w:r>
          </w:p>
        </w:tc>
        <w:tc>
          <w:tcPr>
            <w:tcW w:type="dxa" w:w="3000"/>
          </w:tcPr>
          <w:p>
            <w:r>
              <w:t xml:space="preserve">✅ Configurado</w:t>
            </w:r>
          </w:p>
        </w:tc>
      </w:tr>
      <w:tr>
        <w:tc>
          <w:tcPr>
            <w:tcW w:type="dxa" w:w="3000"/>
          </w:tcPr>
          <w:p>
            <w:r>
              <w:t xml:space="preserve">Storage</w:t>
            </w:r>
          </w:p>
        </w:tc>
        <w:tc>
          <w:tcPr>
            <w:tcW w:type="dxa" w:w="3000"/>
          </w:tcPr>
          <w:p>
            <w:r>
              <w:t xml:space="preserve">Supabase Storage (evidências)</w:t>
            </w:r>
          </w:p>
        </w:tc>
        <w:tc>
          <w:tcPr>
            <w:tcW w:type="dxa" w:w="3000"/>
          </w:tcPr>
          <w:p>
            <w:r>
              <w:t xml:space="preserve">⏳ Parcial</w:t>
            </w:r>
          </w:p>
        </w:tc>
      </w:tr>
      <w:tr>
        <w:tc>
          <w:tcPr>
            <w:tcW w:type="dxa" w:w="3000"/>
          </w:tcPr>
          <w:p>
            <w:r>
              <w:t xml:space="preserve">Email transacional</w:t>
            </w:r>
          </w:p>
        </w:tc>
        <w:tc>
          <w:tcPr>
            <w:tcW w:type="dxa" w:w="3000"/>
          </w:tcPr>
          <w:p>
            <w:r>
              <w:t xml:space="preserve">Resend</w:t>
            </w:r>
          </w:p>
        </w:tc>
        <w:tc>
          <w:tcPr>
            <w:tcW w:type="dxa" w:w="3000"/>
          </w:tcPr>
          <w:p>
            <w:r>
              <w:t xml:space="preserve">❌ Não integrado</w:t>
            </w:r>
          </w:p>
        </w:tc>
      </w:tr>
      <w:tr>
        <w:tc>
          <w:tcPr>
            <w:tcW w:type="dxa" w:w="3000"/>
          </w:tcPr>
          <w:p>
            <w:r>
              <w:t xml:space="preserve">Jobs/Queue</w:t>
            </w:r>
          </w:p>
        </w:tc>
        <w:tc>
          <w:tcPr>
            <w:tcW w:type="dxa" w:w="3000"/>
          </w:tcPr>
          <w:p>
            <w:r>
              <w:t xml:space="preserve">BullMQ + Redis</w:t>
            </w:r>
          </w:p>
        </w:tc>
        <w:tc>
          <w:tcPr>
            <w:tcW w:type="dxa" w:w="3000"/>
          </w:tcPr>
          <w:p>
            <w:r>
              <w:t xml:space="preserve">❌ Não confirmado</w:t>
            </w:r>
          </w:p>
        </w:tc>
      </w:tr>
      <w:tr>
        <w:tc>
          <w:tcPr>
            <w:tcW w:type="dxa" w:w="3000"/>
          </w:tcPr>
          <w:p>
            <w:r>
              <w:t xml:space="preserve">Error tracking</w:t>
            </w:r>
          </w:p>
        </w:tc>
        <w:tc>
          <w:tcPr>
            <w:tcW w:type="dxa" w:w="3000"/>
          </w:tcPr>
          <w:p>
            <w:r>
              <w:t xml:space="preserve">Sentry</w:t>
            </w:r>
          </w:p>
        </w:tc>
        <w:tc>
          <w:tcPr>
            <w:tcW w:type="dxa" w:w="3000"/>
          </w:tcPr>
          <w:p>
            <w:r>
              <w:t xml:space="preserve">❌ Não integrado</w:t>
            </w:r>
          </w:p>
        </w:tc>
      </w:tr>
      <w:tr>
        <w:tc>
          <w:tcPr>
            <w:tcW w:type="dxa" w:w="3000"/>
          </w:tcPr>
          <w:p>
            <w:r>
              <w:t xml:space="preserve">Metrics</w:t>
            </w:r>
          </w:p>
        </w:tc>
        <w:tc>
          <w:tcPr>
            <w:tcW w:type="dxa" w:w="3000"/>
          </w:tcPr>
          <w:p>
            <w:r>
              <w:t xml:space="preserve">Grafana</w:t>
            </w:r>
          </w:p>
        </w:tc>
        <w:tc>
          <w:tcPr>
            <w:tcW w:type="dxa" w:w="3000"/>
          </w:tcPr>
          <w:p>
            <w:r>
              <w:t xml:space="preserve">❌ Não configurado</w:t>
            </w:r>
          </w:p>
        </w:tc>
      </w:tr>
      <w:tr>
        <w:tc>
          <w:tcPr>
            <w:tcW w:type="dxa" w:w="3000"/>
          </w:tcPr>
          <w:p>
            <w:r>
              <w:t xml:space="preserve">CI/CD</w:t>
            </w:r>
          </w:p>
        </w:tc>
        <w:tc>
          <w:tcPr>
            <w:tcW w:type="dxa" w:w="3000"/>
          </w:tcPr>
          <w:p>
            <w:r>
              <w:t xml:space="preserve">GitHub Actions</w:t>
            </w:r>
          </w:p>
        </w:tc>
        <w:tc>
          <w:tcPr>
            <w:tcW w:type="dxa" w:w="3000"/>
          </w:tcPr>
          <w:p>
            <w:r>
              <w:t xml:space="preserve">❌ Não configurado</w:t>
            </w:r>
          </w:p>
        </w:tc>
      </w:tr>
    </w:tbl>
    <w:p>
      <w:pPr>
        <w:pStyle w:val="Heading2"/>
        <w:spacing w:after="150" w:before="300"/>
      </w:pPr>
      <w:r>
        <w:t xml:space="preserve">4. Roles e segregação — implementados</w:t>
      </w:r>
    </w:p>
    <w:p>
      <w:pPr>
        <w:spacing w:after="100"/>
        <w:ind w:left="431"/>
      </w:pPr>
      <w:r>
        <w:rPr>
          <w:color w:val="27AE60"/>
        </w:rPr>
        <w:t xml:space="preserve">✅ USER: scope da empresa própria</w:t>
      </w:r>
    </w:p>
    <w:p>
      <w:pPr>
        <w:spacing w:after="100"/>
        <w:ind w:left="431"/>
      </w:pPr>
      <w:r>
        <w:rPr>
          <w:color w:val="27AE60"/>
        </w:rPr>
        <w:t xml:space="preserve">✅ CONSULTOR: multi-empresa autorizado (read-only via requireConsultorOrAdmin)</w:t>
      </w:r>
    </w:p>
    <w:p>
      <w:pPr>
        <w:spacing w:after="100"/>
        <w:ind w:left="431"/>
      </w:pPr>
      <w:r>
        <w:rPr>
          <w:color w:val="27AE60"/>
        </w:rPr>
        <w:t xml:space="preserve">✅ ADMIN: acesso total + modo de teste</w:t>
      </w:r>
    </w:p>
    <w:p>
      <w:pPr>
        <w:spacing w:after="100"/>
        <w:ind w:left="431"/>
      </w:pPr>
      <w:r>
        <w:rPr>
          <w:color w:val="27AE60"/>
        </w:rPr>
        <w:t xml:space="preserve">✅ role vem do JWT (app_metadata.role primário; user_metadata.role fallback)</w:t>
      </w:r>
    </w:p>
    <w:p>
      <w:pPr>
        <w:spacing w:after="100"/>
        <w:ind w:left="431"/>
      </w:pPr>
      <w:r>
        <w:rPr>
          <w:color w:val="27AE60"/>
        </w:rPr>
        <w:t xml:space="preserve">✅ GET /me retorna: user_id, email, role, company_id_ativa</w:t>
      </w:r>
    </w:p>
    <w:p>
      <w:pPr>
        <w:pStyle w:val="Heading2"/>
        <w:spacing w:after="150" w:before="300"/>
      </w:pPr>
      <w:r>
        <w:t xml:space="preserve">5. Cause Engine MVP — implementado</w:t>
      </w:r>
    </w:p>
    <w:p>
      <w:pPr>
        <w:spacing w:after="100"/>
        <w:ind w:left="431"/>
      </w:pPr>
      <w:r>
        <w:rPr>
          <w:color w:val="27AE60"/>
        </w:rPr>
        <w:t xml:space="preserve">✅ 6 classes de causa: CAUSE_GOVERNANCE, CAUSE_RITUAL, CAUSE_DATA, CAUSE_ACCOUNTABILITY, CAUSE_CAPABILITY, CAUSE_INCENTIVES</w:t>
      </w:r>
    </w:p>
    <w:p>
      <w:pPr>
        <w:spacing w:after="100"/>
        <w:ind w:left="431"/>
      </w:pPr>
      <w:r>
        <w:rPr>
          <w:color w:val="27AE60"/>
        </w:rPr>
        <w:t xml:space="preserve">✅ 3-5 perguntas objetivas por gap (sem campo aberto no MVP)</w:t>
      </w:r>
    </w:p>
    <w:p>
      <w:pPr>
        <w:spacing w:after="100"/>
        <w:ind w:left="431"/>
      </w:pPr>
      <w:r>
        <w:rPr>
          <w:color w:val="27AE60"/>
        </w:rPr>
        <w:t xml:space="preserve">✅ Classificação determinística e versionada (migrations 023-024)</w:t>
      </w:r>
    </w:p>
    <w:p>
      <w:pPr>
        <w:spacing w:after="100"/>
        <w:ind w:left="431"/>
      </w:pPr>
      <w:r>
        <w:rPr>
          <w:color w:val="27AE60"/>
        </w:rPr>
        <w:t xml:space="preserve">✅ NOT_CLASSIFIED_YET para casos não cobertos</w:t>
      </w:r>
    </w:p>
    <w:p>
      <w:pPr>
        <w:spacing w:after="100"/>
        <w:ind w:left="431"/>
      </w:pPr>
      <w:r>
        <w:rPr>
          <w:color w:val="27AE60"/>
        </w:rPr>
        <w:t xml:space="preserve">✅ Respostas armazenadas como suporte à causa (rastreabilidade)</w:t>
      </w:r>
    </w:p>
    <w:p>
      <w:pPr>
        <w:pStyle w:val="Heading2"/>
        <w:spacing w:after="150" w:before="300"/>
      </w:pPr>
      <w:r>
        <w:t xml:space="preserve">6. Hardening backlog original — status atualizado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Resolvido?</w:t>
            </w:r>
          </w:p>
        </w:tc>
      </w:tr>
      <w:tr>
        <w:tc>
          <w:tcPr>
            <w:tcW w:type="dxa" w:w="3000"/>
          </w:tcPr>
          <w:p>
            <w:r>
              <w:t xml:space="preserve">FULL activation</w:t>
            </w:r>
          </w:p>
        </w:tc>
        <w:tc>
          <w:tcPr>
            <w:tcW w:type="dxa" w:w="3000"/>
          </w:tcPr>
          <w:p>
            <w:r>
              <w:t xml:space="preserve">Ativação FULL sem falso 403</w:t>
            </w:r>
          </w:p>
        </w:tc>
        <w:tc>
          <w:tcPr>
            <w:tcW w:type="dxa" w:w="3000"/>
          </w:tcPr>
          <w:p>
            <w:r>
              <w:t xml:space="preserve">✅ P01-P11</w:t>
            </w:r>
          </w:p>
        </w:tc>
      </w:tr>
      <w:tr>
        <w:tc>
          <w:tcPr>
            <w:tcW w:type="dxa" w:w="3000"/>
          </w:tcPr>
          <w:p>
            <w:r>
              <w:t xml:space="preserve">Findings errors</w:t>
            </w:r>
          </w:p>
        </w:tc>
        <w:tc>
          <w:tcPr>
            <w:tcW w:type="dxa" w:w="3000"/>
          </w:tcPr>
          <w:p>
            <w:r>
              <w:t xml:space="preserve">Errors de findings → contratos</w:t>
            </w:r>
          </w:p>
        </w:tc>
        <w:tc>
          <w:tcPr>
            <w:tcW w:type="dxa" w:w="3000"/>
          </w:tcPr>
          <w:p>
            <w:r>
              <w:t xml:space="preserve">✅ P03</w:t>
            </w:r>
          </w:p>
        </w:tc>
      </w:tr>
      <w:tr>
        <w:tc>
          <w:tcPr>
            <w:tcW w:type="dxa" w:w="3000"/>
          </w:tcPr>
          <w:p>
            <w:r>
              <w:t xml:space="preserve">Wizard DRAFT creation</w:t>
            </w:r>
          </w:p>
        </w:tc>
        <w:tc>
          <w:tcPr>
            <w:tcW w:type="dxa" w:w="3000"/>
          </w:tcPr>
          <w:p>
            <w:r>
              <w:t xml:space="preserve">current(for_wizard=1) cria DRAFT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Last block 1-2 actions</w:t>
            </w:r>
          </w:p>
        </w:tc>
        <w:tc>
          <w:tcPr>
            <w:tcW w:type="dxa" w:w="3000"/>
          </w:tcPr>
          <w:p>
            <w:r>
              <w:t xml:space="preserve">Math.min(3, remaining_count)</w:t>
            </w:r>
          </w:p>
        </w:tc>
        <w:tc>
          <w:tcPr>
            <w:tcW w:type="dxa" w:w="3000"/>
          </w:tcPr>
          <w:p>
            <w:r>
              <w:t xml:space="preserve">✅ P01</w:t>
            </w:r>
          </w:p>
        </w:tc>
      </w:tr>
      <w:tr>
        <w:tc>
          <w:tcPr>
            <w:tcW w:type="dxa" w:w="3000"/>
          </w:tcPr>
          <w:p>
            <w:r>
              <w:t xml:space="preserve">LGPD consent</w:t>
            </w:r>
          </w:p>
        </w:tc>
        <w:tc>
          <w:tcPr>
            <w:tcW w:type="dxa" w:w="3000"/>
          </w:tcPr>
          <w:p>
            <w:r>
              <w:t xml:space="preserve">lgpd_accepted_at + checkbox</w:t>
            </w:r>
          </w:p>
        </w:tc>
        <w:tc>
          <w:tcPr>
            <w:tcW w:type="dxa" w:w="3000"/>
          </w:tcPr>
          <w:p>
            <w:r>
              <w:t xml:space="preserve">✅ P06</w:t>
            </w:r>
          </w:p>
        </w:tc>
      </w:tr>
      <w:tr>
        <w:tc>
          <w:tcPr>
            <w:tcW w:type="dxa" w:w="3000"/>
          </w:tcPr>
          <w:p>
            <w:r>
              <w:t xml:space="preserve">Score 0-100</w:t>
            </w:r>
          </w:p>
        </w:tc>
        <w:tc>
          <w:tcPr>
            <w:tcW w:type="dxa" w:w="3000"/>
          </w:tcPr>
          <w:p>
            <w:r>
              <w:t xml:space="preserve">toExternalScore() em todos os pontos</w:t>
            </w:r>
          </w:p>
        </w:tc>
        <w:tc>
          <w:tcPr>
            <w:tcW w:type="dxa" w:w="3000"/>
          </w:tcPr>
          <w:p>
            <w:r>
              <w:t xml:space="preserve">✅ P02</w:t>
            </w:r>
          </w:p>
        </w:tc>
      </w:tr>
      <w:tr>
        <w:tc>
          <w:tcPr>
            <w:tcW w:type="dxa" w:w="3000"/>
          </w:tcPr>
          <w:p>
            <w:r>
              <w:t xml:space="preserve">Evidence enforcement</w:t>
            </w:r>
          </w:p>
        </w:tc>
        <w:tc>
          <w:tcPr>
            <w:tcW w:type="dxa" w:w="3000"/>
          </w:tcPr>
          <w:p>
            <w:r>
              <w:t xml:space="preserve">EVIDENCE_REQUIRED + WRITE_ONCE</w:t>
            </w:r>
          </w:p>
        </w:tc>
        <w:tc>
          <w:tcPr>
            <w:tcW w:type="dxa" w:w="3000"/>
          </w:tcPr>
          <w:p>
            <w:r>
              <w:t xml:space="preserve">✅ P03</w:t>
            </w:r>
          </w:p>
        </w:tc>
      </w:tr>
      <w:tr>
        <w:tc>
          <w:tcPr>
            <w:tcW w:type="dxa" w:w="3000"/>
          </w:tcPr>
          <w:p>
            <w:r>
              <w:t xml:space="preserve">Audit log 3 camadas</w:t>
            </w:r>
          </w:p>
        </w:tc>
        <w:tc>
          <w:tcPr>
            <w:tcW w:type="dxa" w:w="3000"/>
          </w:tcPr>
          <w:p>
            <w:r>
              <w:t xml:space="preserve">auditLog.js + audit.js + consultorAudit.js</w:t>
            </w:r>
          </w:p>
        </w:tc>
        <w:tc>
          <w:tcPr>
            <w:tcW w:type="dxa" w:w="3000"/>
          </w:tcPr>
          <w:p>
            <w:r>
              <w:t xml:space="preserve">✅ P11</w:t>
            </w:r>
          </w:p>
        </w:tc>
      </w:tr>
    </w:tbl>
    <w:p>
      <w:pPr>
        <w:pStyle w:val="Heading2"/>
        <w:spacing w:after="150" w:before="300"/>
      </w:pPr>
      <w:r>
        <w:t xml:space="preserve">7. Observabilidade — status atual</w:t>
      </w:r>
    </w:p>
    <w:p>
      <w:pPr>
        <w:spacing w:after="100"/>
        <w:ind w:left="431"/>
      </w:pPr>
      <w:r>
        <w:rPr>
          <w:color w:val="27AE60"/>
        </w:rPr>
        <w:t xml:space="preserve">✅ cause_classified — logEvent() implementado</w:t>
      </w:r>
    </w:p>
    <w:p>
      <w:pPr>
        <w:spacing w:after="100"/>
        <w:ind w:left="431"/>
      </w:pPr>
      <w:r>
        <w:rPr>
          <w:color w:val="27AE60"/>
        </w:rPr>
        <w:t xml:space="preserve">✅ plan_created — logEvent() implementado</w:t>
      </w:r>
    </w:p>
    <w:p>
      <w:pPr>
        <w:spacing w:after="100"/>
        <w:ind w:left="431"/>
      </w:pPr>
      <w:r>
        <w:rPr>
          <w:color w:val="27AE60"/>
        </w:rPr>
        <w:t xml:space="preserve">✅ evidence_recorded — logEvent() implementado</w:t>
      </w:r>
    </w:p>
    <w:p>
      <w:pPr>
        <w:spacing w:after="100"/>
        <w:ind w:left="431"/>
      </w:pPr>
      <w:r>
        <w:rPr>
          <w:color w:val="27AE60"/>
        </w:rPr>
        <w:t xml:space="preserve">✅ gain_declared — logEvent() implementado</w:t>
      </w:r>
    </w:p>
    <w:p>
      <w:pPr>
        <w:spacing w:after="100"/>
        <w:ind w:left="431"/>
      </w:pPr>
      <w:r>
        <w:rPr>
          <w:color w:val="27AE60"/>
        </w:rPr>
        <w:t xml:space="preserve">✅ report_generated — logEvent() implementado</w:t>
      </w:r>
    </w:p>
    <w:p>
      <w:pPr>
        <w:spacing w:after="100"/>
        <w:ind w:left="431"/>
      </w:pPr>
      <w:r>
        <w:rPr>
          <w:color w:val="C0392B"/>
        </w:rPr>
        <w:t xml:space="preserve">❌ Sentry SDK — não instalado</w:t>
      </w:r>
    </w:p>
    <w:p>
      <w:pPr>
        <w:spacing w:after="100"/>
        <w:ind w:left="431"/>
      </w:pPr>
      <w:r>
        <w:rPr>
          <w:color w:val="C0392B"/>
        </w:rPr>
        <w:t xml:space="preserve">❌ Grafana dashboards — não configurados</w:t>
      </w:r>
    </w:p>
    <w:p>
      <w:pPr>
        <w:spacing w:after="100"/>
        <w:ind w:left="431"/>
      </w:pPr>
      <w:r>
        <w:rPr>
          <w:color w:val="C0392B"/>
        </w:rPr>
        <w:t xml:space="preserve">❌ SLA alerts (p95 latência por endpoint)</w:t>
      </w:r>
    </w:p>
    <w:p>
      <w:pPr>
        <w:spacing w:after="100"/>
        <w:ind w:left="431"/>
      </w:pPr>
      <w:r>
        <w:rPr>
          <w:color w:val="C0392B"/>
        </w:rPr>
        <w:t xml:space="preserve">❌ taxa_erro_500 e taxa_erro_contratual — não instrumentadas como métricas exportáveis</w:t>
      </w:r>
    </w:p>
    <w:p>
      <w:pPr>
        <w:pStyle w:val="Heading2"/>
        <w:spacing w:after="150" w:before="300"/>
      </w:pPr>
      <w:r>
        <w:t xml:space="preserve">8. Subscriptions — status</w:t>
      </w:r>
    </w:p>
    <w:p>
      <w:pPr>
        <w:spacing w:after="100"/>
        <w:ind w:left="431"/>
      </w:pPr>
      <w:r>
        <w:rPr>
          <w:color w:val="27AE60"/>
        </w:rPr>
        <w:t xml:space="preserve">✅ Tabela subscriptions implementada (migration 038)</w:t>
      </w:r>
    </w:p>
    <w:p>
      <w:pPr>
        <w:spacing w:after="100"/>
        <w:ind w:left="431"/>
      </w:pPr>
      <w:r>
        <w:rPr>
          <w:color w:val="27AE60"/>
        </w:rPr>
        <w:t xml:space="preserve">✅ Planos: FREE, PRO, CONSULTORIA</w:t>
      </w:r>
    </w:p>
    <w:p>
      <w:pPr>
        <w:spacing w:after="100"/>
        <w:ind w:left="431"/>
      </w:pPr>
      <w:r>
        <w:rPr>
          <w:color w:val="27AE60"/>
        </w:rPr>
        <w:t xml:space="preserve">✅ Status: TRIAL, ACTIVE, INACTIVE, PAST_DUE, CANCELLED</w:t>
      </w:r>
    </w:p>
    <w:p>
      <w:pPr>
        <w:spacing w:after="100"/>
        <w:ind w:left="431"/>
      </w:pPr>
      <w:r>
        <w:rPr>
          <w:color w:val="27AE60"/>
        </w:rPr>
        <w:t xml:space="preserve">✅ Campos de trial e grace period presentes</w:t>
      </w:r>
    </w:p>
    <w:p>
      <w:pPr>
        <w:spacing w:after="100"/>
        <w:ind w:left="431"/>
      </w:pPr>
      <w:r>
        <w:rPr>
          <w:color w:val="C0392B"/>
        </w:rPr>
        <w:t xml:space="preserve">❌ Stripe / Pagar.me — não integrados</w:t>
      </w:r>
    </w:p>
    <w:p>
      <w:pPr>
        <w:spacing w:after="100"/>
        <w:ind w:left="431"/>
      </w:pPr>
      <w:r>
        <w:rPr>
          <w:color w:val="C0392B"/>
        </w:rPr>
        <w:t xml:space="preserve">❌ Webhook handlers — não implementados</w:t>
      </w:r>
    </w:p>
    <w:p>
      <w:pPr>
        <w:spacing w:after="100"/>
        <w:ind w:left="431"/>
      </w:pPr>
      <w:r>
        <w:rPr>
          <w:color w:val="C0392B"/>
        </w:rPr>
        <w:t xml:space="preserve">❌ Jobs de expiração automática — não implementados</w:t>
      </w:r>
    </w:p>
    <w:p>
      <w:pPr>
        <w:pStyle w:val="Heading2"/>
        <w:spacing w:after="150" w:before="300"/>
      </w:pPr>
      <w:r>
        <w:t xml:space="preserve">9. Roadmap — estado atual</w:t>
      </w:r>
    </w:p>
    <w:p>
      <w:pPr>
        <w:pStyle w:val="Heading3"/>
        <w:spacing w:after="100" w:before="200"/>
      </w:pPr>
      <w:r>
        <w:t xml:space="preserve">Fase 1 (0-30 dias) ✅ CONCLUÍDA</w:t>
      </w:r>
    </w:p>
    <w:p>
      <w:pPr>
        <w:spacing w:after="120"/>
      </w:pPr>
      <w:r>
        <w:t xml:space="preserve">FULL hardening completo via P01-P11. 139 arquivos alterados, 14.452 inserções. Todos os contratos de erro implementados. 17 test files cobrindo cenários negativos e positivos.</w:t>
      </w:r>
    </w:p>
    <w:p>
      <w:pPr>
        <w:pStyle w:val="Heading3"/>
        <w:spacing w:after="100" w:before="200"/>
      </w:pPr>
      <w:r>
        <w:t xml:space="preserve">Fase 2 (31-60 dias) — Em Progresso</w:t>
      </w:r>
    </w:p>
    <w:p>
      <w:pPr>
        <w:spacing w:after="100"/>
        <w:ind w:left="431"/>
      </w:pPr>
      <w:r>
        <w:rPr>
          <w:color w:val="27AE60"/>
        </w:rPr>
        <w:t xml:space="preserve">✅ Segregação consultor: /consultor/* com guards implementados</w:t>
      </w:r>
    </w:p>
    <w:p>
      <w:pPr>
        <w:spacing w:after="100"/>
        <w:ind w:left="431"/>
      </w:pPr>
      <w:r>
        <w:rPr>
          <w:color w:val="27AE60"/>
        </w:rPr>
        <w:t xml:space="preserve">✅ Help requests: migration 022 + rotas</w:t>
      </w:r>
    </w:p>
    <w:p>
      <w:pPr>
        <w:spacing w:after="100"/>
        <w:ind w:left="431"/>
      </w:pPr>
      <w:r>
        <w:rPr>
          <w:color w:val="C0392B"/>
        </w:rPr>
        <w:t xml:space="preserve">❌ SLA e notificações de email</w:t>
      </w:r>
    </w:p>
    <w:p>
      <w:pPr>
        <w:spacing w:after="100"/>
        <w:ind w:left="431"/>
      </w:pPr>
      <w:r>
        <w:rPr>
          <w:color w:val="C0392B"/>
        </w:rPr>
        <w:t xml:space="preserve">❌ Integração Resend</w:t>
      </w:r>
    </w:p>
    <w:p>
      <w:pPr>
        <w:pStyle w:val="Heading3"/>
        <w:spacing w:after="100" w:before="200"/>
      </w:pPr>
      <w:r>
        <w:t xml:space="preserve">Fase 3 (61-90 dias) — Em Progresso</w:t>
      </w:r>
    </w:p>
    <w:p>
      <w:pPr>
        <w:spacing w:after="100"/>
        <w:ind w:left="431"/>
      </w:pPr>
      <w:r>
        <w:rPr>
          <w:color w:val="27AE60"/>
        </w:rPr>
        <w:t xml:space="preserve">✅ Cause Engine MVP estabilizado</w:t>
      </w:r>
    </w:p>
    <w:p>
      <w:pPr>
        <w:spacing w:after="100"/>
        <w:ind w:left="431"/>
      </w:pPr>
      <w:r>
        <w:rPr>
          <w:color w:val="E67E22"/>
        </w:rPr>
        <w:t xml:space="preserve">⏳ ROI metrics: eventos auditados; dashboards não configurados</w:t>
      </w:r>
    </w:p>
    <w:p>
      <w:pPr>
        <w:pStyle w:val="Heading3"/>
        <w:spacing w:after="100" w:before="200"/>
      </w:pPr>
      <w:r>
        <w:t xml:space="preserve">Próximos passos (além dos 90 dias)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Configurar Railway/Render para deploy da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Configurar Vercel para deploy do frontend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Integrar Sentry para error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Configurar GitHub Actions para CI/CD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Integrar Stripe ou Pagar.me para pagamentos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BullMQ + Redis para jobs assíncronos de PDF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Configurar Grafana para métricas de negócio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2026-03-03T00:13:27.643Z</dcterms:created>
  <dcterms:modified xsi:type="dcterms:W3CDTF">2026-03-03T00:13:27.643Z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