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Orbis.tax</w:t>
      </w:r>
    </w:p>
    <w:p>
      <w:pPr>
        <w:spacing w:before="0" w:after="240"/>
        <w:jc w:val="center"/>
      </w:pPr>
      <w:r>
        <w:rPr>
          <w:rFonts w:ascii="Calibri" w:cs="Calibri" w:eastAsia="Calibri" w:hAnsi="Calibri"/>
          <w:b w:val="false"/>
          <w:bCs w:val="false"/>
          <w:color w:val="2E5496"/>
          <w:sz w:val="36"/>
          <w:szCs w:val="36"/>
        </w:rPr>
        <w:t xml:space="preserve">Plano de Desenvolvimento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Versão 2.0  —  Março 2026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Status: Rascunho para Validação</w:t>
      </w:r>
    </w:p>
    <w:p>
      <w:pPr>
        <w:spacing w:before="240" w:after="0"/>
      </w:pPr>
      <w:r>
        <w:t xml:space="preserve"/>
      </w:r>
    </w:p>
    <w:p>
      <w:pPr>
        <w:pBdr>
          <w:top w:val="single" w:color="2E5496" w:sz="4"/>
        </w:pBdr>
        <w:spacing w:before="120"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Alterações v2.0: alinhamento ao Plano de Especificação v2.1 — 5 fases de desenvolvimento (0–4), 16 artefatos ESP, gate de validação pós-Cap.1, ESP-16 Observability de IA, stack tecnológica revisada com decisões pendentes explicitadas, critérios de entrada/saída por fase.</w:t>
      </w:r>
    </w:p>
    <w:p>
      <w:pPr>
        <w:pageBreakBefore/>
      </w:pPr>
      <w:r>
        <w:br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Contexto e Objetivo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define como o Orbis.tax será construído: stack tecnológica, arquitetura do sistema, fases de desenvolvimento, critérios de entrada e saída por fase, papéis, dependências externas e relação com o Plano de Especificação v2.1.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Plano de Desenvolvimento não define o que o produto faz (Camada Conceitual) nem como cada componente funciona em detalhe implementável (Camada de Especificação). Ele define a sequência e a estrutura técnica de construção.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1.1 Posição na Arquitetura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Documentos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Pergunta que responde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Conceitual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Documento Conceitual v5, Roadmap, Segurança/SoD/LGPD, Glossário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Concluída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 que é o Orbis.tax? O que ele faz? Por que existe?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Planejamento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Plano de Desenvolvimento v2.0 (este), Plano de Especificação v2.1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 andamento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Como será construído? Que especificações precisamos?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Especificação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artefatos ESP-01 a ESP-16 (a produzir)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Não iniciada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Como cada componente funciona em detalhe implementável?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Implementação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Código, testes, infraestrutura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Não iniciada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 código que materializa as especificações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1.2 Documentos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Documento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Papel neste Plano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Orbis.tax_Documento_Conceitual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v5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Fonte primária de requisitos funcionais, regras de negócio, protócolo e perímetro IN/OUT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Orbis.tax_Plano_Especificacao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v2.1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Define os 16 artefatos a produzir e a sequência de ondas; as fases de desenvolvimento devem respeitar as dependências dos artefatos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Orbis.tax_Seguranca_SoD_LGPD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Requisitos não negociáveis de segurança, RBAC, SoD, LGPD — implementados desde a Fase 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Orbis.tax_Roadmap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Funcionalidades fora do MVP — não entram no escopo das Fases 0–3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Orbis.tax_Glossario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Vocabulário oficial — todo term usado no código segue as definições do glossário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Stack Tecnológica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stack está dividida em duas categorias: componentes fixos (já definidos) e decisões pendentes (DEC-01 a DEC-08, bloqueantes para especificações técnicas). Nenhuma especificação técnica pode ser finalizada sem que as decisões correspondentes estejam resolvidas conforme ESP-15 (DT-DECISOES).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2.1 Componentes Fixos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Backend — linguagem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3.12+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Ecossistema dominante para IA/ML (LangChain, LlamaIndex, pgvector clients), FastAPI para APIs REST assíncronas de alto desempenho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Backend — framework API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FastAPI + Pydantic v2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Validação nativa de schemas, documentação OpenAPI automática, suporte nativo a async/await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PostgreSQL 16+ + pgvector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RLS nativo (requisito de multi-tenancy), suporte a busca vetorial via pgvector (embeddings legislativos), ACID, maturidade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ORM e migrations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SQLAlchemy 2.0 + Alembic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Migrations versionadas (requisito de rastreabilidade), suporte nativo a RLS policies no Alembic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Redis 7+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Cache de sessões, rate limiting, prefixo por tenant (isolamento), pub/sub para notificações em tempo real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Frontend — linguagem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TypeScript 5+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Tipagem estática obrigatória — reduz bugs em campos críticos (tenant_id, scoring, estados do protocolo)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Frontend — framework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React 18+ (SPA)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Ecossistema maduro, suporte a lazy loading por capítulo temático, component libraries compatíveis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Containerização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Docker + Kubernetes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Portabilidade entre ambientes (dev/staging/prod), HPA para escala horizontal do backend e pipeline RAG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Integração nativa com repositório, suporte a gates de qualidade de IA no pipeline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Testes backend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pytest + pytest-asyncio + TestContainers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TestContainers para testes de RLS com banco real (requisito de multi-tenancy)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Testes frontend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Vitest + React Testing Library + Playwright (E2E)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Playwright para fluxos críticos do protocolo de 9 passos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Bandit (Python) + ESLint Security (TS)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Requisito de segurança do doc Segurança/SoD/LGPD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2.2 Decisões Pendentes (DEC-01 a DEC-08)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decisões abaixo são bloqueantes para as especificações técnicas correspondentes. Cada decisão deve ser resolvida com o framework de critérios e pesos definido em ESP-15 (DT-DECISOES). Decisões não documentadas geram débito técnico imediato.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600"/>
        <w:gridCol w:w="2460"/>
        <w:gridCol w:w="1000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Decisão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Opções Candidatas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Bloqueia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Prazo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Provedor de LLM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API (Anthropic), GPT-4o (OpenAI), Gemini Pro (Google)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ET-RAG, ET-INFRA, custos, Detector de Carimbo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Cloud Provider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AWS, GCP, Azure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ET-INFRA, ET-SEC, custos, região BR (LGPD)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Framework de orquestração de IA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LangChain, LlamaIndex, implementação própria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ET-RAG, ET-INGESTAO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IdP Externo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Auth0, Keycloak, Azure AD, Google Identity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ET-SEC, ET-API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Logging / SIEM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ELK Stack, Datadog, Grafana Loki + Tempo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ET-INFRA, ET-SEC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Gestão de secrets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HashiCorp Vault, AWS Secrets Manager, GCP Secret Manager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ET-INFRA, ET-SEC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State management (frontend)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Zustand, TanStack Query, Redux Toolkit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EF-UX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2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DEC-08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Modelo de monetização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Fixo por tenant, por usuário ativo (MAU), híbrido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ET-DADOS, ET-API, estratégia comercial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Legenda: Bloqueia em vermelho = impacto crítico na infraestrutura ou segurança. Prazo Onda 1 = resolver antes de iniciar qualquer especificação técnica.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Arquitetura do Sistema</w:t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3.1 Visão Geral de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Componentes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Apresentação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 React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Interface do usuário, fluxos do protocolo, dashboards, outputs acionáveis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React 18 + TypeScript + (DEC-07)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FastAPI REST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Autenticação, autorização RBAC, roteamento, rate limiting, versionamento /v1/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FastAPI + Pydantic + JWT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Lógica de Negócio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Serviços de domínio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Protócolo de 9 passos, máquina de estados, SoD, Detector de Carimbo, Motor de Aprendizado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+ SQLAlchemy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Motor Cognitivo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Pipeline RAG + Prompts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Retrieval, grounding legislativo, anti-alucinação, scoring de confiança, contra-tese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(DEC-01) + (DEC-03) + pgvector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de Conhecimento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Pipeline de Ingestão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Captura, triagem, classificação, curadoria, versionamento de normas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Python + parsers + pgvector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Persistência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PostgreSQL + Redis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Dados relacionais com RLS, embeddings vetoriais, cache e sessões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PostgreSQL 16 + pgvector + Redis 7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Segurança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IdP + WAF + KMS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Autenticação SSO/MFA, criptografia, audit log append-only, LGPD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(DEC-02) + (DEC-04) + (DEC-06)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Observability de 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 de qualidade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Drift de modelo, taxa de alucinação, regression testing de prompts, dashboards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ET-OBSERV-IA (ESP-16)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Infraestrutura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Kubernetes + CI/CD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Ambientes dev/staging/prod, deploy, rollback, backup/recovery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Docker + K8s + GitHub Actions + (DEC-02)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3.2 Princípios Arquiteturais Não Negociáveis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Multi-tenancy por CNPJ raiz: tenant_id obrigatório em toda tabela, toda query, todo cache. RLS como segunda camada de defesa.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Human-in-the-loop: o Orbis.tax informa e recomenda; o humano decide. Nenhuma ação é executada automaticamente no ERP ou em sistemas externos.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Perímetro IN/OUT inviólavel: se gera obrigação tributária, documento fiscal ou cálculo para escrituração, está FORA do Orbis.tax.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Grounding legislativo obrigatório: toda resposta da IA cita dispositivos legais verificados na base. Citação não verificada = resposta bloqueada.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Rastreabilidade total: toda decisão, toda interação de IA, todo output é registrado com timestamp, usuário, versão de prompt e versão da base.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Privacy by design (LGPD): proteção de dados pessoais é princípio arquitetural desde o primeiro commit, não uma camada adicionada depois.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2E5496"/>
          <w:sz w:val="24"/>
          <w:szCs w:val="24"/>
        </w:rPr>
        <w:t xml:space="preserve">3.3 Entidades Principais do Modelo de Dados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Listagem de alto nível. Detalhamento completo (atributos, tipos, constraints, índices, RLS policies) é responsabilidade do artefato ESP-07 (ET-DADOS).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Grupo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Entidades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Chave de isolamento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Identity &amp; Access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tenant, user, role, permission, session, mfa_config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norm, norm_version, source, source_hierarchy, embedding, curation_task, curation_history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Decision Protocol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case, case_state_history, premise, risk, hypothesis, analysis, recommendation, decision, decision_approval, review, learning, heuristic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Cognitive Engine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ai_interaction, prompt_version, confidence_score, grounding_ref, hallucination_check, counter_thesis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Outputs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output, output_version, output_approval, stakeholder_view, disclaimer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Processes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apqc_category, apqc_process, rt_impact, process_assessment, process_recommendation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Quality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quality_check, quality_snapshot, validation_rule, quality_score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Audit &amp; Compliance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audit_entry, legal_hold, lgpd_request, data_retention_policy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Monitoring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alert, norm_change, premise_impact, notification, notification_channel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Integrations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integration_config, webhook, event_log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 Observability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ai_quality_snapshot, prompt_regression_result, model_drift_event, hallucination_rate_log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tenant_id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Fases de Desenvolvimento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desenvolvimento está organizado em 5 fases sequenciais (0–4), cada uma com escopo, especificações pré-requisito, critérios de entrada e saída definidos. Nenhuma fase inicia sem que as especificações pré-requisito estejam aprovadas.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Nota: a sequência das fases é sequencial do ponto de vista de prontidão (o que pode ser implantado em produção), mas o desenvolvimento de diferentes camadas pode ocorrer em paralelo dentro de uma fase. O Plano de Especificação v2.1 define as ondas de produção de artefatos com seus paralelismos.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24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Fase 0 — Fundação  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estabelecer infraestrutura, segurança e modelo de dados. Nenhuma lógica de negócio é implementada. Ao final desta fase, o sistema é capaz de autenticar usuários com SSO+MFA, isolar dados por tenant e auditar toda ação.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Escopo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Infraestrutura de ambientes: dev, staging, prod (Kubernetes + CI/CD).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Pipeline CI/CD completo: lint → testes unitários → SAST → build → deploy staging → E2E → aprovação → prod.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Segurança de base: IdP externo (SSO OIDC/SAML), MFA obrigatório para Admin e Gestor Tributário, JWT (15min + refresh rotation), RBAC middleware.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Multi-tenancy: schema PostgreSQL com tenant_id em todas as tabelas, RLS policies ativas, middleware de extração de tenant do JWT.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Modelo de dados fundacional: ESP-07 (ET-DADOS) — identidade, auditoria, LGPD.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Audit log append-only: toda ação relevante registrada.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Gestão de secrets (DEC-06) e criptografia AES-256 em repouso.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Especificações Pré-Requisito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Artefato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Sigla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 que desbloqueia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DT-DECISOES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Todas as decisões técnicas DEC-01 a DEC-08 resolvidas com framework de critérios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ET-DADOS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Schema completo com tenant_id e RLS policies SQL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ET-SEC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Fluxo de autenticação, RBAC, SoD, criptografia, endpoints LGPD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ET-INFRA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Ambientes, CI/CD, secrets, SLAs, backup/recovery (RPO/RTO)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Critérios de Saída (Definition of Done — Fase 0)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Ambiente de staging acessível e amb. prod provisionado.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Login via SSO + MFA funcional para todos os perfis RBAC.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Teste de cross-tenant: query de um tenant não retorna dados de outro.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Audit log: toda ação de autenticação e autorização registrada.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Pipeline CI/CD com todos os stages e gates ativos.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DEC-01 a DEC-06 resolvidas e documentadas em DT-DECISOES.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24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Fase 1 — Motor Cognitivo  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implementar o núcleo de inteligência do Orbis.tax — base de conhecimento legislativo, pipeline RAG, mecanismos anti-alucinação e qualidade de dados. Ao final desta fase, o sistema é capaz de responder consultas legislativas com grounding verificado.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Escopo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Pipeline de ingestão (ESP-10/ET-INGESTAO): captura de fontes oficiais (DOU, Planalto, CONFAZ, RFB, CGIBS), parsers por tipo de norma, classificação, curadoria.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Base de conhecimento fundacional: EC 132/2023, LC 214/2025, LC 227/2026 carregadas e indexadas.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Pipeline RAG (ESP-09/ET-RAG): chunking, embeddings, busca vetorial (pgvector), context window management, 4 mecanismos anti-alucinação.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Engenharia de prompts (ESP-09): system prompt base, templates por método de análise, CoT, few-shot examples, versionamento de prompts.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Motor de Qualidade de Dados (ESP-11/ET-QUALIDADE): semáforo 3 níveis, regras de bloqueio/ressalva.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Motor Cognitivo funcional: scoring de confiança, grau de consolidação, contra-tese, fallback determinístico.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Observability de IA (ESP-16/ET-OBSERV-IA): métricas contínuas, detecção de drift, regression testing automatizado.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Estratégia de testes de IA (ESP-14 parcial): dataset de avaliação, métricas alvo, testes adversariais.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Métricas de Aceite do Motor Cognitivo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Mínimo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Precisão de citação legislativa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95%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Taxa de alucinação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≤ 2%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Acurácia da recomendação vs. especialista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85%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Latência p95 do pipeline RAG completo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≤ 8s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Cobertura de contra-tese (posições divergentes)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≥ 90%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80%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Especificações Pré-Requisito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Artefato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Sigla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ESP-02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EF-COGNITIVO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ESP-09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ET-RAG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ESP-10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ET-INGESTAO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ESP-11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ET-QUALIDADE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ESP-16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ET-OBSERV-IA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3864" w:val="clear"/>
        <w:spacing w:before="24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Fase 2 — Versão Funcional (MVP)  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Objetivo: implementar o produto completo do Capítulo 1 (Reforma Tributária) com o protocolo de 6 passos (P1→P6), saídas acionáveis e interface de usuário. Esta é a versão validada com usuários reais (MVP).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Escopo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>•  Protocolo de 6 passos completo (P1→P6) (ESP-01/EF-PROTOCOLO): máquina de estados, todos os passos com campos, validações, RBAC, SoD.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Detector de Carimbo: similaridade semântica via embeddings, threshold cosseno ≥ 0,70, campo obrigatório de justificativa.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Hipótese-antes-da-Recomendação: controle temporal e UI bloqueante no Passo 5/6.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Capítulo 1 — Reforma Tributária (ESP-03/EF-CAPITULOS, Cap.1): todos os 3 domínios (Consumo, Transição, Tecnologia), 5 métodos proprietários, cerca IN/OUT explícita por item.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Saídas Acionáveis (ESP-04/EF-OUTPUT): 5 classes de output, decomposição por stakeholder, priorização por materialidade.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Interface de usuário (ESP-06/EF-UX): todos os wireframes do protócolo, outputs e dashboards.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APIs (ESP-08/ET-API): OpenAPI 3.1 spec completa, webhooks, integrações outbound.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Gate de Validação Antes de Avançar para Fase 3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 Fase 3 só inicia após validação com usuários reais do MVP. Este gate é obrigatório. Critérios mínimos: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Número mínimo de casos tributários processados pelo protocolo com usuários reais: a definir pelo PO (sugestão: 30 casos em 2 tenants distintos).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Taxa de satisfação dos usuários com as recomendações: a definir pelo PO (sugestão: ≥ 70% avaliando como útil ou muito útil).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Nenhum incidente de cross-tenant em produção.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Métricas de qualidade do motor cognitivo dentro dos mínimos aceitáveis (tabela Fase 1).</w:t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 aprendizado operacional do Cap. 1 em produção gerará insumos que afetão a especificação de profundidade dos Caps. 2–7. Specificação de profundidade dos Caps. 2–7 só é retomada após este gate.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Especificações Pré-Requisito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Artefato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Sigla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ESP-01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EF-PROTOCOLO (completo)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ESP-03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EF-CAPITULOS (Cap. 1)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ESP-04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EF-OUTPUT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ESP-06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EF-UX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ESP-08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3864" w:val="clear"/>
        <w:spacing w:before="24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Fase 3 — Hardening e Expansão  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elevar a qualidade operacional do produto, adicionar mapeamento de processos e preparar a plataforma para escalabilidade. Esta fase consolida o produto para lançamento.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Escopo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Testes completos (ESP-14/ET-TESTES): piramide completa (unitários, integração, E2E), segurança (DAST, pentest, prompt injection), performance (k6/Locust).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Mapeamento de Processos (ESP-05/EF-PROCESSOS): ontologia APQC Fase 1 (Cats. 9.0 + 11.0), matriz RT × APQC, matching NLP.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Hardening de segurança: WAF, DAST, pentest, revisão de todas as RLS policies.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Motor de Aprendizado ativo: pipeline HDBSCAN + geração de heurísticas com validação humana.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Modo Exploração: ativação controlada, disclaimers, política de limites (Permitido / Requer Revisão / Bloqueado).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Integrações outbound: webhooks, e-mail (digest), canais de comunicação (Slack/Teams).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Especificação de estrutura dos Caps. 2–7 (pós gate de validação do Cap. 1).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Especificações Pré-Requisito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Artefato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Sigla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ESP-05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EF-PROCESSOS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ESP-14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ET-TESTES (completo)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3864" w:val="clear"/>
        <w:spacing w:before="240" w:after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Fase 4 — Lançamento  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Objetivo: disponibilizar o Orbis.tax para o mercado com suporte comercial, onboarding estruturado e monitoramento de produção ativo.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Escopo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Todos os 16 artefatos ESP-01 a ESP-16 finalizados e aprovados.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Runbooks operacionais: onboarding de tenant, procedures de incidente, rollback de prompt.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SLA de produção definido e monitorado (uptime, latência, qualidade de IA).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Processo de atualização da base de conhecimento operacional: SLA de ingestão de novas normas.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Framework de maturidade: avaliação inicial dos tenants piloto.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60" w:after="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Critérios de Saída (Pronto para Lançamento)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Pentest externo realizado e achados críticos/altos resolvidos.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DAST sem vulns abertas no OWASP Top 10.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Métricas de qualidade de IA dentro dos targets (não apenas mínimos) por 30 dias consecutivos.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RPO/RTO testados em failover simulado.</w:t>
      </w:r>
    </w:p>
    <w:p>
      <w:pPr>
        <w:spacing w:before="40" w:after="4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•  Processo de LGPD operacional: DPA assinado com subprocessadores, endpoints de direitos do titular funcionais.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Equipe e 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Responsabilidades Principais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Tech Lead / Arquiteto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Artefatos técnicos (ET-*), consistência entre artefatos, decisões de stack (DEC-01 a DEC-06), gates técnicos de fase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0–4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 Owner (PO)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Especificações funcionais (EF-*), alinhamento conceitual, gate de validação de usuário real (Fase 2), priorização de backlog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0–4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Especialista Tributário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Validação de regras de negócio, revisão de few-shot examples, sign-off de artefatos funcionais, casos reais para dataset de avaliação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AI/ML Engineer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Pipeline RAG (ET-RAG), ingestão (ET-INGESTAO), qualidade de dados, observability de IA (ET-OBSERV-IA), testes de IA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Desenvolvedor Backend (x2)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Implementação de API, serviços de domínio, protócolo, segurança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Desenvolvedor Frontend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 React, fluxos do protócolo, dashboards, outputs acionáveis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UX Designer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Wireframes (EF-UX), fluxos de usuário, validação com usuários reais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DevOps / SRE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Infraestrutura (ET-INFRA), CI/CD, Kubernetes, monitoramento, backup/recovery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0–4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Dependências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Dependência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Obrigatório em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Risco se Indisponível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Provedor LLM (DEC-01)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 externa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Motor cognitivo não opera. Mitigação: fallback determinístico para consultas simples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Cloud Provider (DEC-02)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Infraestrutura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Bloqueio total de desenvolvimento. Mitigação: não há — decisão obrigatória antes da Fase 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IdP Externo (DEC-04)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Serviço de autenticação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0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Autenticação não funciona. Mitigação: mock local para desenvolvimento, IdP real para staging/prod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Fontes oficiais (Planalto, RFB, CONFAZ, CGIBS)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APIs/scrapers públicos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de conhecimento não se atualiza. Mitigação: carga manual para MVP + monitoramento de disponibilidade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Especialista Tributário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Recurso humano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Fases 1–3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Validação de artefatos funcionais bloqueada. Mitigação: contratação ou parceria obrigatória antes da Onda 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Relação com o Plano de Especificação v2.1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relação entre este documento e o Plano de Especificação v2.1 é bidirecional: o Plano de Especificação define quais artefatos devem ser produzidos e em que ordem (ondas); este Plano de Desenvolvimento define em que fase cada artefato é consumido pelo desenvolvimento.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de Desenvolvimento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Especificações Pré-Requisito (ESP)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Ondas Correspondentes (Plano Esp.)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0 — Fundação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ESP-15 (DT-DECISOES), ESP-07 (ET-DADOS), ESP-12 (ET-SEC), ESP-13 (ET-INFRA)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1 (DT-DECISOES) + Onda 3 (ET-*)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1 — Motor Cognitivo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ESP-02 (EF-COGNITIVO), ESP-09 (ET-RAG), ESP-10 (ET-INGESTAO), ESP-11 (ET-QUALIDADE), ESP-16 (ET-OBSERV-IA)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Ondas 1–3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2 — Versão Funcional (MVP)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ESP-01 (EF-PROTOCOLO), ESP-03 (EF-CAPITULOS Cap.1), ESP-04 (EF-OUTPUT), ESP-06 (EF-UX), ESP-08 (ET-API)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Ondas 2–3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3 — Hardening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ESP-05 (EF-PROCESSOS), ESP-14 (ET-TESTES completo)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Onda 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Fase 4 — Lançamento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Todos os 16 artefatos finalizados e aprovados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Princípio: nenhuma fase de desenvolvimento inicia sem que as especificações pré-requisito estejam aprovadas com sign-off do Tech Lead + PO (+ Especialista Tributário para artefatos funcionais).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32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200"/>
        <w:gridCol w:w="546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Autor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Alterações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Jan 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Versão inicial: stack tecnológica, arquitetura de alto nível, fases preliminares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v2.0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Mar 2026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(revisão a pedido do PO)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Alinhamento ao Plano de Especificação v2.1: 5 fases (0–4), 16 artefatos ESP, ESP-16 Observability de IA adicionado, gate de validação pós-Cap.1 formalizado, decisões pendentes DEC-01/08 explicitadas com candidatos, métricas de aceite do motor cognitivo definidas, stack fixo vs. pendente segregado, critérios de entrada/saída por fase detalhados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Este documento é vivo. Toda alteração deve ser versionada, registrada neste changelog e comunicada aos stakeholders.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1"/>
      </w:pBdr>
      <w:spacing w:before="60" w:after="0"/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1"/>
      </w:pBdr>
      <w:spacing w:before="0" w:after="60"/>
    </w:pPr>
    <w:r>
      <w:rPr>
        <w:rFonts w:ascii="Calibri" w:cs="Calibri" w:eastAsia="Calibri" w:hAnsi="Calibri"/>
        <w:color w:val="808080"/>
        <w:sz w:val="18"/>
        <w:szCs w:val="18"/>
      </w:rPr>
      <w:t xml:space="preserve">Orbis.tax  |  Plano de Desenvolvimento v2.0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2026-03-08T13:22:02.002Z</dcterms:created>
  <dcterms:modified xsi:type="dcterms:W3CDTF">2026-03-08T13:22:02.003Z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