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53" w:rsidRDefault="000F4953" w:rsidP="00EB2B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4953" w:rsidRDefault="000F4953" w:rsidP="00EB2B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B9D" w:rsidRPr="00EB2B9D" w:rsidRDefault="00EB2B9D" w:rsidP="00EB2B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Sectoral growth linkages and the r</w:t>
      </w:r>
      <w:r w:rsidR="00E51BD0" w:rsidRPr="00EB2B9D">
        <w:rPr>
          <w:rFonts w:ascii="Times New Roman" w:hAnsi="Times New Roman" w:cs="Times New Roman"/>
          <w:b/>
          <w:sz w:val="24"/>
          <w:szCs w:val="24"/>
        </w:rPr>
        <w:t>ole of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6B4DC1">
        <w:rPr>
          <w:rFonts w:ascii="Times New Roman" w:hAnsi="Times New Roman" w:cs="Times New Roman"/>
          <w:b/>
          <w:sz w:val="24"/>
          <w:szCs w:val="24"/>
        </w:rPr>
        <w:t>nfrastructure: R</w:t>
      </w:r>
      <w:r w:rsidRPr="00EB2B9D">
        <w:rPr>
          <w:rFonts w:ascii="Times New Roman" w:hAnsi="Times New Roman" w:cs="Times New Roman"/>
          <w:b/>
          <w:sz w:val="24"/>
          <w:szCs w:val="24"/>
        </w:rPr>
        <w:t xml:space="preserve">evisiting the </w:t>
      </w:r>
      <w:r w:rsidR="00E51BD0" w:rsidRPr="00EB2B9D">
        <w:rPr>
          <w:rFonts w:ascii="Times New Roman" w:hAnsi="Times New Roman" w:cs="Times New Roman"/>
          <w:b/>
          <w:sz w:val="24"/>
          <w:szCs w:val="24"/>
        </w:rPr>
        <w:t>sources of nonfarm development in the rural Philippines</w:t>
      </w:r>
    </w:p>
    <w:p w:rsidR="00EB2B9D" w:rsidRDefault="00E51BD0" w:rsidP="00EB2B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EB2B9D">
        <w:rPr>
          <w:rFonts w:ascii="Times New Roman" w:hAnsi="Times New Roman" w:cs="Times New Roman"/>
          <w:sz w:val="24"/>
          <w:szCs w:val="24"/>
        </w:rPr>
        <w:br/>
        <w:t>Arsenio Balisacan</w:t>
      </w:r>
    </w:p>
    <w:p w:rsidR="00EB2B9D" w:rsidRDefault="00EB2B9D" w:rsidP="00EB2B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Secretary, Socioeconomic Planning, and Director General, </w:t>
      </w:r>
      <w:r w:rsidRPr="00EB2B9D">
        <w:rPr>
          <w:rFonts w:ascii="Times New Roman" w:hAnsi="Times New Roman" w:cs="Times New Roman"/>
          <w:sz w:val="24"/>
          <w:szCs w:val="24"/>
        </w:rPr>
        <w:t>National Economic and Development Authority (NEDA)</w:t>
      </w:r>
      <w:r>
        <w:rPr>
          <w:rFonts w:ascii="Times New Roman" w:hAnsi="Times New Roman" w:cs="Times New Roman"/>
          <w:sz w:val="24"/>
          <w:szCs w:val="24"/>
        </w:rPr>
        <w:t>, the Philippines</w:t>
      </w:r>
      <w:r w:rsidR="00E51BD0" w:rsidRPr="00EB2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B9D" w:rsidRDefault="00E51BD0" w:rsidP="00EB2B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B2B9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B2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B9D" w:rsidRDefault="00E51BD0" w:rsidP="00EB2B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EB2B9D">
        <w:rPr>
          <w:rFonts w:ascii="Times New Roman" w:hAnsi="Times New Roman" w:cs="Times New Roman"/>
          <w:sz w:val="24"/>
          <w:szCs w:val="24"/>
        </w:rPr>
        <w:t>Nobu Fuwa</w:t>
      </w:r>
    </w:p>
    <w:p w:rsidR="00E51BD0" w:rsidRPr="00EB2B9D" w:rsidRDefault="00EB2B9D" w:rsidP="00EB2B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EB2B9D">
        <w:rPr>
          <w:rFonts w:ascii="Times New Roman" w:hAnsi="Times New Roman" w:cs="Times New Roman"/>
          <w:sz w:val="24"/>
          <w:szCs w:val="24"/>
        </w:rPr>
        <w:t>Graduate School of Asia-Pacific Studies (GSAPS)</w:t>
      </w:r>
      <w:r>
        <w:rPr>
          <w:rFonts w:ascii="Times New Roman" w:hAnsi="Times New Roman" w:cs="Times New Roman"/>
          <w:sz w:val="24"/>
          <w:szCs w:val="24"/>
        </w:rPr>
        <w:t>, Japan</w:t>
      </w:r>
      <w:r w:rsidRPr="00EB2B9D">
        <w:rPr>
          <w:rFonts w:ascii="Times New Roman" w:hAnsi="Times New Roman" w:cs="Times New Roman"/>
          <w:sz w:val="24"/>
          <w:szCs w:val="24"/>
        </w:rPr>
        <w:t> </w:t>
      </w:r>
      <w:r w:rsidR="00E51BD0" w:rsidRPr="00EB2B9D">
        <w:rPr>
          <w:rFonts w:ascii="Times New Roman" w:hAnsi="Times New Roman" w:cs="Times New Roman"/>
          <w:sz w:val="24"/>
          <w:szCs w:val="24"/>
        </w:rPr>
        <w:br/>
      </w:r>
    </w:p>
    <w:p w:rsidR="00EB2B9D" w:rsidRDefault="00E51BD0" w:rsidP="00EB2B9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B2B9D">
        <w:rPr>
          <w:rFonts w:ascii="Times New Roman" w:hAnsi="Times New Roman" w:cs="Times New Roman"/>
          <w:b/>
          <w:sz w:val="24"/>
          <w:szCs w:val="24"/>
        </w:rPr>
        <w:t>Abstract</w:t>
      </w:r>
      <w:r w:rsidRPr="00EB2B9D">
        <w:rPr>
          <w:rFonts w:ascii="Times New Roman" w:hAnsi="Times New Roman" w:cs="Times New Roman"/>
          <w:sz w:val="24"/>
          <w:szCs w:val="24"/>
        </w:rPr>
        <w:br/>
        <w:t>While the conventional wisdom in developm</w:t>
      </w:r>
      <w:r w:rsidR="00EB2B9D">
        <w:rPr>
          <w:rFonts w:ascii="Times New Roman" w:hAnsi="Times New Roman" w:cs="Times New Roman"/>
          <w:sz w:val="24"/>
          <w:szCs w:val="24"/>
        </w:rPr>
        <w:t xml:space="preserve">ent economics tends to hold the view that </w:t>
      </w:r>
      <w:r w:rsidRPr="00EB2B9D">
        <w:rPr>
          <w:rFonts w:ascii="Times New Roman" w:hAnsi="Times New Roman" w:cs="Times New Roman"/>
          <w:sz w:val="24"/>
          <w:szCs w:val="24"/>
        </w:rPr>
        <w:t>agricultural growth facilitates div</w:t>
      </w:r>
      <w:r w:rsidR="00EB2B9D">
        <w:rPr>
          <w:rFonts w:ascii="Times New Roman" w:hAnsi="Times New Roman" w:cs="Times New Roman"/>
          <w:sz w:val="24"/>
          <w:szCs w:val="24"/>
        </w:rPr>
        <w:t xml:space="preserve">ersification of rural economies (from mainly agricultural to </w:t>
      </w:r>
      <w:r w:rsidRPr="00EB2B9D">
        <w:rPr>
          <w:rFonts w:ascii="Times New Roman" w:hAnsi="Times New Roman" w:cs="Times New Roman"/>
          <w:sz w:val="24"/>
          <w:szCs w:val="24"/>
        </w:rPr>
        <w:t>rural nonfarm d</w:t>
      </w:r>
      <w:r w:rsidR="00EB2B9D">
        <w:rPr>
          <w:rFonts w:ascii="Times New Roman" w:hAnsi="Times New Roman" w:cs="Times New Roman"/>
          <w:sz w:val="24"/>
          <w:szCs w:val="24"/>
        </w:rPr>
        <w:t xml:space="preserve">evelopment), empirical evidence </w:t>
      </w:r>
      <w:r w:rsidRPr="00EB2B9D">
        <w:rPr>
          <w:rFonts w:ascii="Times New Roman" w:hAnsi="Times New Roman" w:cs="Times New Roman"/>
          <w:sz w:val="24"/>
          <w:szCs w:val="24"/>
        </w:rPr>
        <w:t>showin</w:t>
      </w:r>
      <w:r w:rsidR="00EB2B9D">
        <w:rPr>
          <w:rFonts w:ascii="Times New Roman" w:hAnsi="Times New Roman" w:cs="Times New Roman"/>
          <w:sz w:val="24"/>
          <w:szCs w:val="24"/>
        </w:rPr>
        <w:t xml:space="preserve">g such a causal relationship is relatively scarce. Furthermore, </w:t>
      </w:r>
      <w:r w:rsidRPr="00EB2B9D">
        <w:rPr>
          <w:rFonts w:ascii="Times New Roman" w:hAnsi="Times New Roman" w:cs="Times New Roman"/>
          <w:sz w:val="24"/>
          <w:szCs w:val="24"/>
        </w:rPr>
        <w:t>theoretical work in the past two decades</w:t>
      </w:r>
      <w:r w:rsidR="00EB2B9D">
        <w:rPr>
          <w:rFonts w:ascii="Times New Roman" w:hAnsi="Times New Roman" w:cs="Times New Roman"/>
          <w:sz w:val="24"/>
          <w:szCs w:val="24"/>
        </w:rPr>
        <w:t xml:space="preserve"> demonstrates that agricultural </w:t>
      </w:r>
      <w:r w:rsidRPr="00EB2B9D">
        <w:rPr>
          <w:rFonts w:ascii="Times New Roman" w:hAnsi="Times New Roman" w:cs="Times New Roman"/>
          <w:sz w:val="24"/>
          <w:szCs w:val="24"/>
        </w:rPr>
        <w:t xml:space="preserve">growth and non-agricultural growth can be </w:t>
      </w:r>
      <w:r w:rsidR="00EB2B9D">
        <w:rPr>
          <w:rFonts w:ascii="Times New Roman" w:hAnsi="Times New Roman" w:cs="Times New Roman"/>
          <w:sz w:val="24"/>
          <w:szCs w:val="24"/>
        </w:rPr>
        <w:t xml:space="preserve">either positively or negatively related, </w:t>
      </w:r>
      <w:r w:rsidRPr="00EB2B9D">
        <w:rPr>
          <w:rFonts w:ascii="Times New Roman" w:hAnsi="Times New Roman" w:cs="Times New Roman"/>
          <w:sz w:val="24"/>
          <w:szCs w:val="24"/>
        </w:rPr>
        <w:t>depending on the extent of mobilit</w:t>
      </w:r>
      <w:r w:rsidR="00EB2B9D">
        <w:rPr>
          <w:rFonts w:ascii="Times New Roman" w:hAnsi="Times New Roman" w:cs="Times New Roman"/>
          <w:sz w:val="24"/>
          <w:szCs w:val="24"/>
        </w:rPr>
        <w:t xml:space="preserve">y of the goods and services and of the factors producing </w:t>
      </w:r>
      <w:r w:rsidRPr="00EB2B9D">
        <w:rPr>
          <w:rFonts w:ascii="Times New Roman" w:hAnsi="Times New Roman" w:cs="Times New Roman"/>
          <w:sz w:val="24"/>
          <w:szCs w:val="24"/>
        </w:rPr>
        <w:t xml:space="preserve">them. </w:t>
      </w:r>
    </w:p>
    <w:p w:rsidR="00AA2F2F" w:rsidRPr="00EB2B9D" w:rsidRDefault="00E51BD0" w:rsidP="00EB2B9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B2B9D">
        <w:rPr>
          <w:rFonts w:ascii="Times New Roman" w:hAnsi="Times New Roman" w:cs="Times New Roman"/>
          <w:sz w:val="24"/>
          <w:szCs w:val="24"/>
        </w:rPr>
        <w:t>This paper revisits the question empi</w:t>
      </w:r>
      <w:r w:rsidR="00EB2B9D">
        <w:rPr>
          <w:rFonts w:ascii="Times New Roman" w:hAnsi="Times New Roman" w:cs="Times New Roman"/>
          <w:sz w:val="24"/>
          <w:szCs w:val="24"/>
        </w:rPr>
        <w:t xml:space="preserve">rically </w:t>
      </w:r>
      <w:r w:rsidRPr="00EB2B9D">
        <w:rPr>
          <w:rFonts w:ascii="Times New Roman" w:hAnsi="Times New Roman" w:cs="Times New Roman"/>
          <w:sz w:val="24"/>
          <w:szCs w:val="24"/>
        </w:rPr>
        <w:t xml:space="preserve">in the </w:t>
      </w:r>
      <w:r w:rsidR="00EB2B9D">
        <w:rPr>
          <w:rFonts w:ascii="Times New Roman" w:hAnsi="Times New Roman" w:cs="Times New Roman"/>
          <w:sz w:val="24"/>
          <w:szCs w:val="24"/>
        </w:rPr>
        <w:t xml:space="preserve">context of rural Philippines by </w:t>
      </w:r>
      <w:r w:rsidRPr="00EB2B9D">
        <w:rPr>
          <w:rFonts w:ascii="Times New Roman" w:hAnsi="Times New Roman" w:cs="Times New Roman"/>
          <w:sz w:val="24"/>
          <w:szCs w:val="24"/>
        </w:rPr>
        <w:t>explo</w:t>
      </w:r>
      <w:r w:rsidR="00EB2B9D">
        <w:rPr>
          <w:rFonts w:ascii="Times New Roman" w:hAnsi="Times New Roman" w:cs="Times New Roman"/>
          <w:sz w:val="24"/>
          <w:szCs w:val="24"/>
        </w:rPr>
        <w:t xml:space="preserve">iting province-level variations </w:t>
      </w:r>
      <w:r w:rsidRPr="00EB2B9D">
        <w:rPr>
          <w:rFonts w:ascii="Times New Roman" w:hAnsi="Times New Roman" w:cs="Times New Roman"/>
          <w:sz w:val="24"/>
          <w:szCs w:val="24"/>
        </w:rPr>
        <w:t>within the country co</w:t>
      </w:r>
      <w:r w:rsidR="00EB2B9D">
        <w:rPr>
          <w:rFonts w:ascii="Times New Roman" w:hAnsi="Times New Roman" w:cs="Times New Roman"/>
          <w:sz w:val="24"/>
          <w:szCs w:val="24"/>
        </w:rPr>
        <w:t xml:space="preserve">vering the period 1985-2006. It examines the sources of </w:t>
      </w:r>
      <w:r w:rsidRPr="00EB2B9D">
        <w:rPr>
          <w:rFonts w:ascii="Times New Roman" w:hAnsi="Times New Roman" w:cs="Times New Roman"/>
          <w:sz w:val="24"/>
          <w:szCs w:val="24"/>
        </w:rPr>
        <w:t xml:space="preserve">rural non-farm sector growth, which has </w:t>
      </w:r>
      <w:r w:rsidR="00EB2B9D">
        <w:rPr>
          <w:rFonts w:ascii="Times New Roman" w:hAnsi="Times New Roman" w:cs="Times New Roman"/>
          <w:sz w:val="24"/>
          <w:szCs w:val="24"/>
        </w:rPr>
        <w:t xml:space="preserve">become the main driver of rural </w:t>
      </w:r>
      <w:r w:rsidRPr="00EB2B9D">
        <w:rPr>
          <w:rFonts w:ascii="Times New Roman" w:hAnsi="Times New Roman" w:cs="Times New Roman"/>
          <w:sz w:val="24"/>
          <w:szCs w:val="24"/>
        </w:rPr>
        <w:t>poverty reduction. We find that agricultu</w:t>
      </w:r>
      <w:r w:rsidR="00EB2B9D">
        <w:rPr>
          <w:rFonts w:ascii="Times New Roman" w:hAnsi="Times New Roman" w:cs="Times New Roman"/>
          <w:sz w:val="24"/>
          <w:szCs w:val="24"/>
        </w:rPr>
        <w:t xml:space="preserve">ral growth is significantly and positively </w:t>
      </w:r>
      <w:r w:rsidRPr="00EB2B9D">
        <w:rPr>
          <w:rFonts w:ascii="Times New Roman" w:hAnsi="Times New Roman" w:cs="Times New Roman"/>
          <w:sz w:val="24"/>
          <w:szCs w:val="24"/>
        </w:rPr>
        <w:t xml:space="preserve">associated with service sector </w:t>
      </w:r>
      <w:r w:rsidR="00EB2B9D">
        <w:rPr>
          <w:rFonts w:ascii="Times New Roman" w:hAnsi="Times New Roman" w:cs="Times New Roman"/>
          <w:sz w:val="24"/>
          <w:szCs w:val="24"/>
        </w:rPr>
        <w:t xml:space="preserve">growth, with elasticity ranging between 0.20 and 0.30, but not </w:t>
      </w:r>
      <w:r w:rsidRPr="00EB2B9D">
        <w:rPr>
          <w:rFonts w:ascii="Times New Roman" w:hAnsi="Times New Roman" w:cs="Times New Roman"/>
          <w:sz w:val="24"/>
          <w:szCs w:val="24"/>
        </w:rPr>
        <w:t>with manufa</w:t>
      </w:r>
      <w:r w:rsidR="00EB2B9D">
        <w:rPr>
          <w:rFonts w:ascii="Times New Roman" w:hAnsi="Times New Roman" w:cs="Times New Roman"/>
          <w:sz w:val="24"/>
          <w:szCs w:val="24"/>
        </w:rPr>
        <w:t xml:space="preserve">cturing growth. This appears to </w:t>
      </w:r>
      <w:r w:rsidRPr="00EB2B9D">
        <w:rPr>
          <w:rFonts w:ascii="Times New Roman" w:hAnsi="Times New Roman" w:cs="Times New Roman"/>
          <w:sz w:val="24"/>
          <w:szCs w:val="24"/>
        </w:rPr>
        <w:t>suggest that either rural labor force is sufficiently mobi</w:t>
      </w:r>
      <w:r w:rsidR="00EB2B9D">
        <w:rPr>
          <w:rFonts w:ascii="Times New Roman" w:hAnsi="Times New Roman" w:cs="Times New Roman"/>
          <w:sz w:val="24"/>
          <w:szCs w:val="24"/>
        </w:rPr>
        <w:t xml:space="preserve">le or capital is </w:t>
      </w:r>
      <w:r w:rsidRPr="00EB2B9D">
        <w:rPr>
          <w:rFonts w:ascii="Times New Roman" w:hAnsi="Times New Roman" w:cs="Times New Roman"/>
          <w:sz w:val="24"/>
          <w:szCs w:val="24"/>
        </w:rPr>
        <w:t>relatively immobile across provinces i</w:t>
      </w:r>
      <w:r w:rsidR="00EB2B9D">
        <w:rPr>
          <w:rFonts w:ascii="Times New Roman" w:hAnsi="Times New Roman" w:cs="Times New Roman"/>
          <w:sz w:val="24"/>
          <w:szCs w:val="24"/>
        </w:rPr>
        <w:t xml:space="preserve">n the Philippines. We also find </w:t>
      </w:r>
      <w:r w:rsidRPr="00EB2B9D">
        <w:rPr>
          <w:rFonts w:ascii="Times New Roman" w:hAnsi="Times New Roman" w:cs="Times New Roman"/>
          <w:sz w:val="24"/>
          <w:szCs w:val="24"/>
        </w:rPr>
        <w:t>different roles played by national road netwo</w:t>
      </w:r>
      <w:r w:rsidR="00EB2B9D">
        <w:rPr>
          <w:rFonts w:ascii="Times New Roman" w:hAnsi="Times New Roman" w:cs="Times New Roman"/>
          <w:sz w:val="24"/>
          <w:szCs w:val="24"/>
        </w:rPr>
        <w:t xml:space="preserve">rks, on the one hand, and local roads, on the </w:t>
      </w:r>
      <w:r w:rsidRPr="00EB2B9D">
        <w:rPr>
          <w:rFonts w:ascii="Times New Roman" w:hAnsi="Times New Roman" w:cs="Times New Roman"/>
          <w:sz w:val="24"/>
          <w:szCs w:val="24"/>
        </w:rPr>
        <w:t xml:space="preserve">other; local road appears to </w:t>
      </w:r>
      <w:r w:rsidR="00EB2B9D">
        <w:rPr>
          <w:rFonts w:ascii="Times New Roman" w:hAnsi="Times New Roman" w:cs="Times New Roman"/>
          <w:sz w:val="24"/>
          <w:szCs w:val="24"/>
        </w:rPr>
        <w:t xml:space="preserve">facilitate rural nonfarm sector </w:t>
      </w:r>
      <w:r w:rsidRPr="00EB2B9D">
        <w:rPr>
          <w:rFonts w:ascii="Times New Roman" w:hAnsi="Times New Roman" w:cs="Times New Roman"/>
          <w:sz w:val="24"/>
          <w:szCs w:val="24"/>
        </w:rPr>
        <w:t>development while national road to facilitate agricultural growth.</w:t>
      </w:r>
      <w:bookmarkStart w:id="0" w:name="_GoBack"/>
      <w:bookmarkEnd w:id="0"/>
    </w:p>
    <w:sectPr w:rsidR="00AA2F2F" w:rsidRPr="00EB2B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AD" w:rsidRDefault="00B244AD" w:rsidP="000F4953">
      <w:pPr>
        <w:spacing w:after="0" w:line="240" w:lineRule="auto"/>
      </w:pPr>
      <w:r>
        <w:separator/>
      </w:r>
    </w:p>
  </w:endnote>
  <w:endnote w:type="continuationSeparator" w:id="0">
    <w:p w:rsidR="00B244AD" w:rsidRDefault="00B244AD" w:rsidP="000F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AD" w:rsidRDefault="00B244AD" w:rsidP="000F4953">
      <w:pPr>
        <w:spacing w:after="0" w:line="240" w:lineRule="auto"/>
      </w:pPr>
      <w:r>
        <w:separator/>
      </w:r>
    </w:p>
  </w:footnote>
  <w:footnote w:type="continuationSeparator" w:id="0">
    <w:p w:rsidR="00B244AD" w:rsidRDefault="00B244AD" w:rsidP="000F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53" w:rsidRDefault="000F4953" w:rsidP="000F4953">
    <w:pPr>
      <w:pStyle w:val="Encabezado"/>
      <w:tabs>
        <w:tab w:val="clear" w:pos="4419"/>
        <w:tab w:val="center" w:pos="3261"/>
      </w:tabs>
      <w:jc w:val="right"/>
    </w:pPr>
    <w:r>
      <w:rPr>
        <w:rFonts w:ascii="Times New Roman" w:hAnsi="Times New Roman" w:cs="Times New Roman"/>
        <w:b/>
        <w:noProof/>
        <w:sz w:val="24"/>
        <w:szCs w:val="24"/>
        <w:lang w:val="es-CL" w:eastAsia="es-CL"/>
      </w:rPr>
      <w:drawing>
        <wp:anchor distT="0" distB="0" distL="114300" distR="114300" simplePos="0" relativeHeight="251659264" behindDoc="0" locked="0" layoutInCell="1" allowOverlap="1" wp14:anchorId="29D22EAC" wp14:editId="7F554FE0">
          <wp:simplePos x="0" y="0"/>
          <wp:positionH relativeFrom="margin">
            <wp:posOffset>4503420</wp:posOffset>
          </wp:positionH>
          <wp:positionV relativeFrom="topMargin">
            <wp:posOffset>57150</wp:posOffset>
          </wp:positionV>
          <wp:extent cx="1229995" cy="676275"/>
          <wp:effectExtent l="0" t="0" r="825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30_header_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99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val="es-CL" w:eastAsia="es-CL"/>
      </w:rPr>
      <w:drawing>
        <wp:anchor distT="0" distB="0" distL="114300" distR="114300" simplePos="0" relativeHeight="251658240" behindDoc="0" locked="0" layoutInCell="1" allowOverlap="1" wp14:anchorId="32E8CFB1" wp14:editId="287492C4">
          <wp:simplePos x="0" y="0"/>
          <wp:positionH relativeFrom="margin">
            <wp:posOffset>-123825</wp:posOffset>
          </wp:positionH>
          <wp:positionV relativeFrom="margin">
            <wp:posOffset>-847725</wp:posOffset>
          </wp:positionV>
          <wp:extent cx="2752725" cy="545957"/>
          <wp:effectExtent l="0" t="0" r="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new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725" cy="545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D0"/>
    <w:rsid w:val="000F4953"/>
    <w:rsid w:val="006B4DC1"/>
    <w:rsid w:val="00957430"/>
    <w:rsid w:val="00AA2F2F"/>
    <w:rsid w:val="00B244AD"/>
    <w:rsid w:val="00D27A08"/>
    <w:rsid w:val="00D33173"/>
    <w:rsid w:val="00E51BD0"/>
    <w:rsid w:val="00E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4AF61DF-57EC-4AD3-B659-A55EDF3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2B9D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F4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95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F4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Proctor</dc:creator>
  <cp:lastModifiedBy>Marta Ramon</cp:lastModifiedBy>
  <cp:revision>3</cp:revision>
  <dcterms:created xsi:type="dcterms:W3CDTF">2015-11-10T16:05:00Z</dcterms:created>
  <dcterms:modified xsi:type="dcterms:W3CDTF">2015-11-10T17:57:00Z</dcterms:modified>
</cp:coreProperties>
</file>