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47483" w14:textId="03B6A24F" w:rsidR="00492A1A" w:rsidRDefault="00F27743" w:rsidP="00B31D98">
      <w:pPr>
        <w:pStyle w:val="Ttulo"/>
      </w:pPr>
      <w:r>
        <w:t xml:space="preserve">Prueba </w:t>
      </w:r>
      <w:r w:rsidR="000159FB">
        <w:t>A</w:t>
      </w:r>
      <w:r>
        <w:t>nalític</w:t>
      </w:r>
      <w:r w:rsidR="000159FB">
        <w:t>a: Riesgo de Crédito</w:t>
      </w:r>
    </w:p>
    <w:p w14:paraId="62AEAFB0" w14:textId="44F1234E" w:rsidR="000159FB" w:rsidRPr="000159FB" w:rsidRDefault="000159FB" w:rsidP="000159FB">
      <w:pPr>
        <w:pStyle w:val="Subttulo"/>
      </w:pPr>
      <w:r>
        <w:t>DICAGI 2021</w:t>
      </w:r>
    </w:p>
    <w:p w14:paraId="77016DCD" w14:textId="55D47849" w:rsidR="00F27743" w:rsidRDefault="00F27743" w:rsidP="00F27743">
      <w:pPr>
        <w:pStyle w:val="Ttulo1"/>
      </w:pPr>
      <w:r>
        <w:t>Introducción</w:t>
      </w:r>
    </w:p>
    <w:p w14:paraId="665CCB62" w14:textId="32DD1DE6" w:rsidR="00F27743" w:rsidRDefault="00F27743" w:rsidP="00F27743">
      <w:pPr>
        <w:jc w:val="both"/>
      </w:pPr>
      <w:r>
        <w:t xml:space="preserve">Uno de los modelos clásicos en la gestión de crédito es el modelo de predicción de incumplimiento del pago de obligaciones. Este modelo, tiene como objetivo </w:t>
      </w:r>
      <w:r w:rsidR="00875D01">
        <w:t>calcular</w:t>
      </w:r>
      <w:r>
        <w:t xml:space="preserve"> la probabilidad de que un cliente -en los próximos </w:t>
      </w:r>
      <w:r w:rsidR="00875D01">
        <w:t>n</w:t>
      </w:r>
      <w:r>
        <w:t xml:space="preserve"> meses, llegue a una altura de mora determinada-.</w:t>
      </w:r>
    </w:p>
    <w:p w14:paraId="53176EF9" w14:textId="4BE33293" w:rsidR="00F27743" w:rsidRDefault="00F27743" w:rsidP="00F27743">
      <w:pPr>
        <w:jc w:val="both"/>
      </w:pPr>
      <w:r>
        <w:t>Con la probabilidad que entrega el modelo, usualmente se clasifican los clientes en grupos de riesgo. Con esos grupos de riesgo se generan políticas diferenciadas. Por ejemplo: algunos productos se ofrecen</w:t>
      </w:r>
      <w:r w:rsidR="00875D01">
        <w:t xml:space="preserve"> sólo a</w:t>
      </w:r>
      <w:r>
        <w:t xml:space="preserve"> algunos grupos, mientras que otros productos pueden tener un apetito de riesgo más alto (aceptar grupos más riesgosos) o más bajo (aceptar menos grupos). Otros productos, por ejemplo, pueden tener políticas de aprobación de clientes de riesgo alto</w:t>
      </w:r>
      <w:r w:rsidR="00875D01">
        <w:t xml:space="preserve">, sin </w:t>
      </w:r>
      <w:r w:rsidR="006F2DB8">
        <w:t>embargo,</w:t>
      </w:r>
      <w:r>
        <w:t xml:space="preserve"> pid</w:t>
      </w:r>
      <w:r w:rsidR="00875D01">
        <w:t>e</w:t>
      </w:r>
      <w:r>
        <w:t>n requisitos adicionales como por ejemplo codeudores y/o garantías.</w:t>
      </w:r>
    </w:p>
    <w:p w14:paraId="2D418006" w14:textId="58D59E43" w:rsidR="00327363" w:rsidRDefault="00F27743" w:rsidP="00F27743">
      <w:pPr>
        <w:jc w:val="both"/>
      </w:pPr>
      <w:r>
        <w:t xml:space="preserve">Esta prueba analítica tiene como objetivo el desarrollo de un modelo de riesgo, para un segmento particular de clientes. </w:t>
      </w:r>
      <w:r w:rsidR="00327363">
        <w:t xml:space="preserve">Este segmento de clientes -en general- no hace un uso intensivo de los canales del banco. Por otro lado, son clientes con experiencia crediticia, es decir: </w:t>
      </w:r>
      <w:r w:rsidR="0061784D" w:rsidRPr="0061784D">
        <w:t>alguna</w:t>
      </w:r>
      <w:r w:rsidR="00327363" w:rsidRPr="0061784D">
        <w:t xml:space="preserve"> </w:t>
      </w:r>
      <w:r w:rsidR="0061784D">
        <w:t>entidad financiera</w:t>
      </w:r>
      <w:r w:rsidR="00327363">
        <w:t xml:space="preserve"> del país ya les ha </w:t>
      </w:r>
      <w:r w:rsidR="00875D01">
        <w:t>desembolsado algún</w:t>
      </w:r>
      <w:r w:rsidR="00327363">
        <w:t xml:space="preserve"> crédito.</w:t>
      </w:r>
    </w:p>
    <w:p w14:paraId="2EA920F9" w14:textId="5DF8D2BE" w:rsidR="00327363" w:rsidRDefault="00327363" w:rsidP="00F27743">
      <w:pPr>
        <w:jc w:val="both"/>
      </w:pPr>
      <w:r>
        <w:t xml:space="preserve">El modelo desarrollado debe clasificar a la población en los ocho grupos que se muestran en la </w:t>
      </w:r>
      <w:r>
        <w:fldChar w:fldCharType="begin"/>
      </w:r>
      <w:r>
        <w:instrText xml:space="preserve"> REF _Ref88148889 \h </w:instrText>
      </w:r>
      <w:r>
        <w:fldChar w:fldCharType="separate"/>
      </w:r>
      <w:r>
        <w:t xml:space="preserve">Tabla </w:t>
      </w:r>
      <w:r>
        <w:rPr>
          <w:noProof/>
        </w:rPr>
        <w:t>1</w:t>
      </w:r>
      <w:r>
        <w:fldChar w:fldCharType="end"/>
      </w:r>
      <w:r>
        <w:t>. En esta tabla se incluye el límite inferior y superior de probabilidad de incumplimiento</w:t>
      </w:r>
      <w:r w:rsidR="00875D01">
        <w:t xml:space="preserve"> esperada por grupo</w:t>
      </w:r>
      <w:r>
        <w:t xml:space="preserve">. Esto quiere decir que </w:t>
      </w:r>
      <w:r w:rsidR="00875D01">
        <w:t>para los</w:t>
      </w:r>
      <w:r>
        <w:t xml:space="preserve"> clientes clasificados </w:t>
      </w:r>
      <w:r w:rsidR="00875D01">
        <w:t xml:space="preserve">en el grupo </w:t>
      </w:r>
      <w:r>
        <w:t>T</w:t>
      </w:r>
      <w:r w:rsidR="006F2DB8">
        <w:t>2, se</w:t>
      </w:r>
      <w:r w:rsidR="00875D01">
        <w:t xml:space="preserve"> espera que </w:t>
      </w:r>
      <w:r>
        <w:t>tengan una tasa de incumplimiento mínima de 1%</w:t>
      </w:r>
      <w:r w:rsidRPr="00327363">
        <w:rPr>
          <w:vertAlign w:val="superscript"/>
        </w:rPr>
        <w:t>+</w:t>
      </w:r>
      <w:r>
        <w:t xml:space="preserve"> y máxima del 1.5%. </w:t>
      </w:r>
    </w:p>
    <w:tbl>
      <w:tblPr>
        <w:tblStyle w:val="Tablaconcuadrcula5oscura-nfasis4"/>
        <w:tblW w:w="0" w:type="auto"/>
        <w:jc w:val="center"/>
        <w:tblLook w:val="04A0" w:firstRow="1" w:lastRow="0" w:firstColumn="1" w:lastColumn="0" w:noHBand="0" w:noVBand="1"/>
      </w:tblPr>
      <w:tblGrid>
        <w:gridCol w:w="1701"/>
        <w:gridCol w:w="2972"/>
      </w:tblGrid>
      <w:tr w:rsidR="00327363" w14:paraId="37E26D6E" w14:textId="77777777" w:rsidTr="003273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3C725EBA" w14:textId="52E0F0D6" w:rsidR="00327363" w:rsidRDefault="00327363" w:rsidP="00327363">
            <w:pPr>
              <w:jc w:val="center"/>
            </w:pPr>
            <w:r>
              <w:t>Grupo de Riesgo</w:t>
            </w:r>
          </w:p>
        </w:tc>
        <w:tc>
          <w:tcPr>
            <w:tcW w:w="2972" w:type="dxa"/>
          </w:tcPr>
          <w:p w14:paraId="0AA8C809" w14:textId="33DAA5CC" w:rsidR="00327363" w:rsidRDefault="00327363" w:rsidP="00327363">
            <w:pPr>
              <w:jc w:val="center"/>
              <w:cnfStyle w:val="100000000000" w:firstRow="1" w:lastRow="0" w:firstColumn="0" w:lastColumn="0" w:oddVBand="0" w:evenVBand="0" w:oddHBand="0" w:evenHBand="0" w:firstRowFirstColumn="0" w:firstRowLastColumn="0" w:lastRowFirstColumn="0" w:lastRowLastColumn="0"/>
            </w:pPr>
            <w:r>
              <w:t>Límites de Probabilidad</w:t>
            </w:r>
          </w:p>
        </w:tc>
      </w:tr>
      <w:tr w:rsidR="00327363" w14:paraId="2818F950" w14:textId="77777777" w:rsidTr="003273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048CE164" w14:textId="2F1BA031" w:rsidR="00327363" w:rsidRDefault="00327363" w:rsidP="00327363">
            <w:pPr>
              <w:jc w:val="center"/>
            </w:pPr>
            <w:r>
              <w:t>T1</w:t>
            </w:r>
          </w:p>
        </w:tc>
        <w:tc>
          <w:tcPr>
            <w:tcW w:w="2972" w:type="dxa"/>
          </w:tcPr>
          <w:p w14:paraId="2BAF774C" w14:textId="4805F14F" w:rsidR="00327363" w:rsidRDefault="00327363" w:rsidP="00327363">
            <w:pPr>
              <w:jc w:val="center"/>
              <w:cnfStyle w:val="000000100000" w:firstRow="0" w:lastRow="0" w:firstColumn="0" w:lastColumn="0" w:oddVBand="0" w:evenVBand="0" w:oddHBand="1" w:evenHBand="0" w:firstRowFirstColumn="0" w:firstRowLastColumn="0" w:lastRowFirstColumn="0" w:lastRowLastColumn="0"/>
            </w:pPr>
            <w:r>
              <w:t>[0%, 1%]</w:t>
            </w:r>
          </w:p>
        </w:tc>
      </w:tr>
      <w:tr w:rsidR="00327363" w14:paraId="76BB1DFC" w14:textId="77777777" w:rsidTr="00327363">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61212802" w14:textId="2E75C196" w:rsidR="00327363" w:rsidRDefault="00327363" w:rsidP="00327363">
            <w:pPr>
              <w:jc w:val="center"/>
            </w:pPr>
            <w:r>
              <w:t>T2</w:t>
            </w:r>
          </w:p>
        </w:tc>
        <w:tc>
          <w:tcPr>
            <w:tcW w:w="2972" w:type="dxa"/>
          </w:tcPr>
          <w:p w14:paraId="5008CC89" w14:textId="29440976" w:rsidR="00327363" w:rsidRDefault="00327363" w:rsidP="00327363">
            <w:pPr>
              <w:jc w:val="center"/>
              <w:cnfStyle w:val="000000000000" w:firstRow="0" w:lastRow="0" w:firstColumn="0" w:lastColumn="0" w:oddVBand="0" w:evenVBand="0" w:oddHBand="0" w:evenHBand="0" w:firstRowFirstColumn="0" w:firstRowLastColumn="0" w:lastRowFirstColumn="0" w:lastRowLastColumn="0"/>
            </w:pPr>
            <w:r>
              <w:t>(1%, 1.5%]</w:t>
            </w:r>
          </w:p>
        </w:tc>
      </w:tr>
      <w:tr w:rsidR="00327363" w14:paraId="09D5DC49" w14:textId="77777777" w:rsidTr="003273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037A3D9E" w14:textId="1A594998" w:rsidR="00327363" w:rsidRDefault="00327363" w:rsidP="00327363">
            <w:pPr>
              <w:jc w:val="center"/>
            </w:pPr>
            <w:r>
              <w:t>T3</w:t>
            </w:r>
          </w:p>
        </w:tc>
        <w:tc>
          <w:tcPr>
            <w:tcW w:w="2972" w:type="dxa"/>
          </w:tcPr>
          <w:p w14:paraId="039A8DA0" w14:textId="45A3FC12" w:rsidR="00327363" w:rsidRDefault="00327363" w:rsidP="00327363">
            <w:pPr>
              <w:jc w:val="center"/>
              <w:cnfStyle w:val="000000100000" w:firstRow="0" w:lastRow="0" w:firstColumn="0" w:lastColumn="0" w:oddVBand="0" w:evenVBand="0" w:oddHBand="1" w:evenHBand="0" w:firstRowFirstColumn="0" w:firstRowLastColumn="0" w:lastRowFirstColumn="0" w:lastRowLastColumn="0"/>
            </w:pPr>
            <w:r>
              <w:t>(1.5%, 3%]</w:t>
            </w:r>
          </w:p>
        </w:tc>
      </w:tr>
      <w:tr w:rsidR="00327363" w14:paraId="4160E6B7" w14:textId="77777777" w:rsidTr="00327363">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6C70971C" w14:textId="4E7F11D1" w:rsidR="00327363" w:rsidRDefault="00327363" w:rsidP="00327363">
            <w:pPr>
              <w:jc w:val="center"/>
            </w:pPr>
            <w:r>
              <w:t>T4</w:t>
            </w:r>
          </w:p>
        </w:tc>
        <w:tc>
          <w:tcPr>
            <w:tcW w:w="2972" w:type="dxa"/>
          </w:tcPr>
          <w:p w14:paraId="36620F06" w14:textId="3F0D1049" w:rsidR="00327363" w:rsidRDefault="00327363" w:rsidP="00327363">
            <w:pPr>
              <w:jc w:val="center"/>
              <w:cnfStyle w:val="000000000000" w:firstRow="0" w:lastRow="0" w:firstColumn="0" w:lastColumn="0" w:oddVBand="0" w:evenVBand="0" w:oddHBand="0" w:evenHBand="0" w:firstRowFirstColumn="0" w:firstRowLastColumn="0" w:lastRowFirstColumn="0" w:lastRowLastColumn="0"/>
            </w:pPr>
            <w:r>
              <w:t>(3%, 4.5%]</w:t>
            </w:r>
          </w:p>
        </w:tc>
      </w:tr>
      <w:tr w:rsidR="00327363" w14:paraId="75531CFF" w14:textId="77777777" w:rsidTr="003273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3D7FCCD4" w14:textId="297EA227" w:rsidR="00327363" w:rsidRDefault="00327363" w:rsidP="00327363">
            <w:pPr>
              <w:jc w:val="center"/>
            </w:pPr>
            <w:r>
              <w:t>T5</w:t>
            </w:r>
          </w:p>
        </w:tc>
        <w:tc>
          <w:tcPr>
            <w:tcW w:w="2972" w:type="dxa"/>
          </w:tcPr>
          <w:p w14:paraId="6AE1AC64" w14:textId="20827186" w:rsidR="00327363" w:rsidRDefault="00327363" w:rsidP="00327363">
            <w:pPr>
              <w:jc w:val="center"/>
              <w:cnfStyle w:val="000000100000" w:firstRow="0" w:lastRow="0" w:firstColumn="0" w:lastColumn="0" w:oddVBand="0" w:evenVBand="0" w:oddHBand="1" w:evenHBand="0" w:firstRowFirstColumn="0" w:firstRowLastColumn="0" w:lastRowFirstColumn="0" w:lastRowLastColumn="0"/>
            </w:pPr>
            <w:r>
              <w:t>(4.5%, 8%]</w:t>
            </w:r>
          </w:p>
        </w:tc>
      </w:tr>
      <w:tr w:rsidR="00327363" w14:paraId="4905EB49" w14:textId="77777777" w:rsidTr="00327363">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108C62B1" w14:textId="23E121B7" w:rsidR="00327363" w:rsidRDefault="00327363" w:rsidP="00327363">
            <w:pPr>
              <w:jc w:val="center"/>
            </w:pPr>
            <w:r>
              <w:t>T6</w:t>
            </w:r>
          </w:p>
        </w:tc>
        <w:tc>
          <w:tcPr>
            <w:tcW w:w="2972" w:type="dxa"/>
          </w:tcPr>
          <w:p w14:paraId="74B2E41C" w14:textId="65463BFD" w:rsidR="00327363" w:rsidRDefault="00327363" w:rsidP="00327363">
            <w:pPr>
              <w:jc w:val="center"/>
              <w:cnfStyle w:val="000000000000" w:firstRow="0" w:lastRow="0" w:firstColumn="0" w:lastColumn="0" w:oddVBand="0" w:evenVBand="0" w:oddHBand="0" w:evenHBand="0" w:firstRowFirstColumn="0" w:firstRowLastColumn="0" w:lastRowFirstColumn="0" w:lastRowLastColumn="0"/>
            </w:pPr>
            <w:r>
              <w:t>(8%, 15%]</w:t>
            </w:r>
          </w:p>
        </w:tc>
      </w:tr>
      <w:tr w:rsidR="00327363" w14:paraId="476A1F59" w14:textId="77777777" w:rsidTr="003273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032022B2" w14:textId="713909BD" w:rsidR="00327363" w:rsidRDefault="00327363" w:rsidP="00327363">
            <w:pPr>
              <w:jc w:val="center"/>
            </w:pPr>
            <w:r>
              <w:t>T7</w:t>
            </w:r>
          </w:p>
        </w:tc>
        <w:tc>
          <w:tcPr>
            <w:tcW w:w="2972" w:type="dxa"/>
          </w:tcPr>
          <w:p w14:paraId="02DFAB9C" w14:textId="0D9642D0" w:rsidR="00327363" w:rsidRDefault="00327363" w:rsidP="00327363">
            <w:pPr>
              <w:jc w:val="center"/>
              <w:cnfStyle w:val="000000100000" w:firstRow="0" w:lastRow="0" w:firstColumn="0" w:lastColumn="0" w:oddVBand="0" w:evenVBand="0" w:oddHBand="1" w:evenHBand="0" w:firstRowFirstColumn="0" w:firstRowLastColumn="0" w:lastRowFirstColumn="0" w:lastRowLastColumn="0"/>
            </w:pPr>
            <w:r>
              <w:t>(15%, 30%]</w:t>
            </w:r>
          </w:p>
        </w:tc>
      </w:tr>
      <w:tr w:rsidR="00327363" w14:paraId="63BDC194" w14:textId="77777777" w:rsidTr="00327363">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4D418142" w14:textId="4FE737C7" w:rsidR="00327363" w:rsidRDefault="00327363" w:rsidP="00327363">
            <w:pPr>
              <w:jc w:val="center"/>
            </w:pPr>
            <w:r>
              <w:t>T8</w:t>
            </w:r>
          </w:p>
        </w:tc>
        <w:tc>
          <w:tcPr>
            <w:tcW w:w="2972" w:type="dxa"/>
          </w:tcPr>
          <w:p w14:paraId="65089857" w14:textId="1DFF6E07" w:rsidR="00327363" w:rsidRDefault="00327363" w:rsidP="00327363">
            <w:pPr>
              <w:keepNext/>
              <w:jc w:val="center"/>
              <w:cnfStyle w:val="000000000000" w:firstRow="0" w:lastRow="0" w:firstColumn="0" w:lastColumn="0" w:oddVBand="0" w:evenVBand="0" w:oddHBand="0" w:evenHBand="0" w:firstRowFirstColumn="0" w:firstRowLastColumn="0" w:lastRowFirstColumn="0" w:lastRowLastColumn="0"/>
            </w:pPr>
            <w:r>
              <w:t>(30%, 100%]</w:t>
            </w:r>
          </w:p>
        </w:tc>
      </w:tr>
    </w:tbl>
    <w:p w14:paraId="1D5744DB" w14:textId="6B20A1AC" w:rsidR="00327363" w:rsidRDefault="00327363" w:rsidP="00327363">
      <w:pPr>
        <w:pStyle w:val="Descripcin"/>
        <w:jc w:val="center"/>
      </w:pPr>
      <w:bookmarkStart w:id="0" w:name="_Ref88148889"/>
      <w:r>
        <w:t xml:space="preserve">Tabla </w:t>
      </w:r>
      <w:fldSimple w:instr=" SEQ Tabla \* ARABIC ">
        <w:r>
          <w:rPr>
            <w:noProof/>
          </w:rPr>
          <w:t>1</w:t>
        </w:r>
      </w:fldSimple>
      <w:bookmarkEnd w:id="0"/>
      <w:r>
        <w:t xml:space="preserve"> – Grupos de riesgo con su respectivo límite de probabilidad</w:t>
      </w:r>
    </w:p>
    <w:p w14:paraId="0510DF00" w14:textId="77777777" w:rsidR="00E911B9" w:rsidRDefault="00327363" w:rsidP="00F27743">
      <w:pPr>
        <w:jc w:val="both"/>
      </w:pPr>
      <w:r>
        <w:lastRenderedPageBreak/>
        <w:t>Es importante que cada grupo no se sobrepase ni por encima</w:t>
      </w:r>
      <w:r w:rsidR="00875D01">
        <w:t xml:space="preserve"> (entregando una tasa de incumplimiento superior) ni por debajo</w:t>
      </w:r>
      <w:r w:rsidR="00E911B9">
        <w:t xml:space="preserve">; ya que esto implicaría que se está corriendo un riesgo mayor del esperado, o que se está dejando </w:t>
      </w:r>
      <w:r w:rsidR="00875D01">
        <w:t>clientes buenos por fuera de mercado objetivo</w:t>
      </w:r>
      <w:r w:rsidR="00E911B9">
        <w:t>, respectivamente</w:t>
      </w:r>
      <w:r w:rsidR="00875D01">
        <w:t xml:space="preserve">. </w:t>
      </w:r>
    </w:p>
    <w:p w14:paraId="3F1E1049" w14:textId="77777777" w:rsidR="00E911B9" w:rsidRDefault="00875D01" w:rsidP="00F27743">
      <w:pPr>
        <w:jc w:val="both"/>
      </w:pPr>
      <w:r>
        <w:t>De modo que un buen modelo es aquel que</w:t>
      </w:r>
      <w:r w:rsidR="00E911B9">
        <w:t xml:space="preserve">: </w:t>
      </w:r>
    </w:p>
    <w:p w14:paraId="0370D853" w14:textId="1F1A4119" w:rsidR="00875D01" w:rsidRDefault="00E911B9" w:rsidP="00E911B9">
      <w:pPr>
        <w:pStyle w:val="Prrafodelista"/>
        <w:numPr>
          <w:ilvl w:val="0"/>
          <w:numId w:val="1"/>
        </w:numPr>
        <w:jc w:val="both"/>
      </w:pPr>
      <w:r>
        <w:t>A</w:t>
      </w:r>
      <w:r w:rsidR="00875D01">
        <w:t xml:space="preserve">signa tasas de incumplimiento “en rango” para cada grupo de riesgo. </w:t>
      </w:r>
      <w:r>
        <w:t>Es decir, se busca maximizar la proporción de clientes en rango.</w:t>
      </w:r>
    </w:p>
    <w:p w14:paraId="4D401C98" w14:textId="178C2E55" w:rsidR="00E911B9" w:rsidRDefault="00E911B9" w:rsidP="00E911B9">
      <w:pPr>
        <w:pStyle w:val="Prrafodelista"/>
        <w:numPr>
          <w:ilvl w:val="0"/>
          <w:numId w:val="1"/>
        </w:numPr>
        <w:jc w:val="both"/>
      </w:pPr>
      <w:r>
        <w:t xml:space="preserve">Distribuye la población en los distintos grupos de riesgo. Esto significa que un modelo que sólo clasifica la población en dos grupos es peor que un modelo que los clasifica en tres. </w:t>
      </w:r>
    </w:p>
    <w:p w14:paraId="77DA2DD8" w14:textId="36919375" w:rsidR="004906D4" w:rsidRDefault="004906D4" w:rsidP="004906D4">
      <w:pPr>
        <w:pStyle w:val="Ttulo1"/>
      </w:pPr>
      <w:r>
        <w:t>Objetivo</w:t>
      </w:r>
      <w:r w:rsidR="000D4288">
        <w:t xml:space="preserve"> y Restricciones</w:t>
      </w:r>
    </w:p>
    <w:p w14:paraId="48DC0219" w14:textId="3043E87E" w:rsidR="004906D4" w:rsidRDefault="004906D4" w:rsidP="004906D4">
      <w:pPr>
        <w:jc w:val="both"/>
      </w:pPr>
      <w:r>
        <w:t xml:space="preserve">Se debe desarrollar una solución analítica que clasifique los clientes en ocho categorías de riesgo. La tasa de incumplimiento de cada grupo debe estar dentro de los rangos definidos en la </w:t>
      </w:r>
      <w:r>
        <w:fldChar w:fldCharType="begin"/>
      </w:r>
      <w:r>
        <w:instrText xml:space="preserve"> REF _Ref88148889 \h </w:instrText>
      </w:r>
      <w:r>
        <w:fldChar w:fldCharType="separate"/>
      </w:r>
      <w:r>
        <w:t xml:space="preserve">Tabla </w:t>
      </w:r>
      <w:r>
        <w:rPr>
          <w:noProof/>
        </w:rPr>
        <w:t>1</w:t>
      </w:r>
      <w:r>
        <w:fldChar w:fldCharType="end"/>
      </w:r>
      <w:r>
        <w:t xml:space="preserve">. </w:t>
      </w:r>
    </w:p>
    <w:p w14:paraId="383B00D7" w14:textId="1AF19E23" w:rsidR="004906D4" w:rsidRDefault="004906D4" w:rsidP="004906D4">
      <w:pPr>
        <w:jc w:val="both"/>
      </w:pPr>
      <w:r>
        <w:t xml:space="preserve">El modelo debe ser optimizado para los clientes marcados con la columna </w:t>
      </w:r>
      <w:proofErr w:type="spellStart"/>
      <w:r w:rsidRPr="00B67F68">
        <w:rPr>
          <w:rFonts w:ascii="Courier New" w:hAnsi="Courier New" w:cs="Courier New"/>
        </w:rPr>
        <w:t>tipo_cliente</w:t>
      </w:r>
      <w:proofErr w:type="spellEnd"/>
      <w:r w:rsidRPr="00B67F68">
        <w:rPr>
          <w:rFonts w:ascii="Courier New" w:hAnsi="Courier New" w:cs="Courier New"/>
        </w:rPr>
        <w:t xml:space="preserve"> = ‘objetivo’</w:t>
      </w:r>
      <w:r>
        <w:t xml:space="preserve">. Los clientes </w:t>
      </w:r>
      <w:r w:rsidRPr="006F2DB8">
        <w:rPr>
          <w:highlight w:val="blue"/>
        </w:rPr>
        <w:t>marcados co</w:t>
      </w:r>
      <w:r w:rsidR="000D4288" w:rsidRPr="006F2DB8">
        <w:rPr>
          <w:highlight w:val="blue"/>
        </w:rPr>
        <w:t>n</w:t>
      </w:r>
      <w:r>
        <w:t xml:space="preserve"> </w:t>
      </w:r>
      <w:proofErr w:type="spellStart"/>
      <w:r w:rsidRPr="00B67F68">
        <w:rPr>
          <w:rFonts w:ascii="Courier New" w:hAnsi="Courier New" w:cs="Courier New"/>
        </w:rPr>
        <w:t>tipo_cliente</w:t>
      </w:r>
      <w:proofErr w:type="spellEnd"/>
      <w:r w:rsidRPr="00B67F68">
        <w:rPr>
          <w:rFonts w:ascii="Courier New" w:hAnsi="Courier New" w:cs="Courier New"/>
        </w:rPr>
        <w:t xml:space="preserve"> = ‘</w:t>
      </w:r>
      <w:proofErr w:type="spellStart"/>
      <w:r w:rsidRPr="00B67F68">
        <w:rPr>
          <w:rFonts w:ascii="Courier New" w:hAnsi="Courier New" w:cs="Courier New"/>
        </w:rPr>
        <w:t>adicion</w:t>
      </w:r>
      <w:proofErr w:type="spellEnd"/>
      <w:r w:rsidRPr="00B67F68">
        <w:rPr>
          <w:rFonts w:ascii="Courier New" w:hAnsi="Courier New" w:cs="Courier New"/>
        </w:rPr>
        <w:t>’</w:t>
      </w:r>
      <w:r>
        <w:t xml:space="preserve"> pueden ser utilizados para entrenar, sin </w:t>
      </w:r>
      <w:r w:rsidR="006F2DB8">
        <w:t>embargo,</w:t>
      </w:r>
      <w:r>
        <w:t xml:space="preserve"> las métricas de </w:t>
      </w:r>
      <w:r w:rsidR="006F2DB8">
        <w:t>las soluciones</w:t>
      </w:r>
      <w:r>
        <w:t xml:space="preserve"> se revisarán </w:t>
      </w:r>
      <w:r w:rsidR="000D4288">
        <w:t xml:space="preserve">sólo </w:t>
      </w:r>
      <w:r>
        <w:t xml:space="preserve">para los clientes objetivo. </w:t>
      </w:r>
    </w:p>
    <w:p w14:paraId="28A812E8" w14:textId="73DE7F40" w:rsidR="000D4288" w:rsidRPr="004906D4" w:rsidRDefault="000D4288" w:rsidP="004906D4">
      <w:pPr>
        <w:jc w:val="both"/>
      </w:pPr>
      <w:r>
        <w:t xml:space="preserve">La base tiene información desde enero de 2018 hasta febrero de 2019. </w:t>
      </w:r>
      <w:r w:rsidRPr="00470798">
        <w:rPr>
          <w:u w:val="single"/>
        </w:rPr>
        <w:t>El modelo sólo debe entrenarse con información de 2018</w:t>
      </w:r>
      <w:r>
        <w:t>. La información de</w:t>
      </w:r>
      <w:r w:rsidR="00470798">
        <w:t xml:space="preserve"> </w:t>
      </w:r>
      <w:r>
        <w:t>2019</w:t>
      </w:r>
      <w:r w:rsidR="00470798">
        <w:t>01</w:t>
      </w:r>
      <w:r>
        <w:t xml:space="preserve"> debe usarse para probar</w:t>
      </w:r>
      <w:r w:rsidR="00470798">
        <w:t xml:space="preserve">. La información de 201902 será la que </w:t>
      </w:r>
      <w:r w:rsidR="0061784D">
        <w:t>utilizaremos</w:t>
      </w:r>
      <w:r w:rsidR="00470798">
        <w:t xml:space="preserve"> nosotros para verificar los resultados de su modelo</w:t>
      </w:r>
      <w:r>
        <w:t>.</w:t>
      </w:r>
    </w:p>
    <w:p w14:paraId="2E054CD6" w14:textId="4DF6E875" w:rsidR="00B31D98" w:rsidRDefault="00E911B9" w:rsidP="00E911B9">
      <w:pPr>
        <w:pStyle w:val="Ttulo1"/>
      </w:pPr>
      <w:r>
        <w:t>Datos</w:t>
      </w:r>
    </w:p>
    <w:p w14:paraId="1440B8BB" w14:textId="4D7660D8" w:rsidR="00E911B9" w:rsidRDefault="004906D4" w:rsidP="004906D4">
      <w:pPr>
        <w:jc w:val="both"/>
      </w:pPr>
      <w:r>
        <w:t>Se entrega</w:t>
      </w:r>
      <w:r w:rsidR="00470798">
        <w:t>rán</w:t>
      </w:r>
      <w:r>
        <w:t xml:space="preserve"> base</w:t>
      </w:r>
      <w:r w:rsidR="00470798">
        <w:t>s</w:t>
      </w:r>
      <w:r>
        <w:t xml:space="preserve"> de datos en formato </w:t>
      </w:r>
      <w:proofErr w:type="spellStart"/>
      <w:r>
        <w:t>csv</w:t>
      </w:r>
      <w:proofErr w:type="spellEnd"/>
      <w:r>
        <w:t xml:space="preserve"> (separador pipe) </w:t>
      </w:r>
      <w:r w:rsidR="00470798">
        <w:t>con</w:t>
      </w:r>
      <w:r>
        <w:t xml:space="preserve"> n columnas. En los adjuntos se encuentra el diccionario de variables en donde se hace una descripción de cada una de las columnas de la tabla. </w:t>
      </w:r>
    </w:p>
    <w:p w14:paraId="04B40B61" w14:textId="4AE3E94B" w:rsidR="004906D4" w:rsidRDefault="004906D4" w:rsidP="004906D4">
      <w:pPr>
        <w:jc w:val="both"/>
      </w:pPr>
      <w:r>
        <w:t>Sin embargo, a continuación, se dan detalles adicionales sobre algunos campos que merecen una explicación adicional:</w:t>
      </w:r>
    </w:p>
    <w:tbl>
      <w:tblPr>
        <w:tblStyle w:val="Tablaconcuadrcula2-nfasis4"/>
        <w:tblW w:w="0" w:type="auto"/>
        <w:tblLook w:val="04A0" w:firstRow="1" w:lastRow="0" w:firstColumn="1" w:lastColumn="0" w:noHBand="0" w:noVBand="1"/>
      </w:tblPr>
      <w:tblGrid>
        <w:gridCol w:w="2127"/>
        <w:gridCol w:w="6701"/>
      </w:tblGrid>
      <w:tr w:rsidR="004906D4" w14:paraId="4C879EAC" w14:textId="77777777" w:rsidTr="00490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C982CCC" w14:textId="238B3D2F" w:rsidR="004906D4" w:rsidRDefault="004906D4" w:rsidP="004906D4">
            <w:pPr>
              <w:jc w:val="center"/>
            </w:pPr>
            <w:r>
              <w:t>Nombre del Campo</w:t>
            </w:r>
          </w:p>
        </w:tc>
        <w:tc>
          <w:tcPr>
            <w:tcW w:w="6701" w:type="dxa"/>
          </w:tcPr>
          <w:p w14:paraId="54FB6CBE" w14:textId="3A06D434" w:rsidR="004906D4" w:rsidRDefault="004906D4" w:rsidP="004906D4">
            <w:pPr>
              <w:jc w:val="center"/>
              <w:cnfStyle w:val="100000000000" w:firstRow="1" w:lastRow="0" w:firstColumn="0" w:lastColumn="0" w:oddVBand="0" w:evenVBand="0" w:oddHBand="0" w:evenHBand="0" w:firstRowFirstColumn="0" w:firstRowLastColumn="0" w:lastRowFirstColumn="0" w:lastRowLastColumn="0"/>
            </w:pPr>
            <w:r>
              <w:t>Descripción</w:t>
            </w:r>
          </w:p>
        </w:tc>
      </w:tr>
      <w:tr w:rsidR="004906D4" w14:paraId="107CC8B4" w14:textId="77777777" w:rsidTr="00490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9DF0AAC" w14:textId="66762362" w:rsidR="004906D4" w:rsidRPr="00470798" w:rsidRDefault="00470798" w:rsidP="004906D4">
            <w:pPr>
              <w:jc w:val="both"/>
              <w:rPr>
                <w:rFonts w:ascii="Courier New" w:hAnsi="Courier New" w:cs="Courier New"/>
                <w:b w:val="0"/>
                <w:bCs w:val="0"/>
              </w:rPr>
            </w:pPr>
            <w:proofErr w:type="spellStart"/>
            <w:r w:rsidRPr="00470798">
              <w:rPr>
                <w:rFonts w:ascii="Courier New" w:hAnsi="Courier New" w:cs="Courier New"/>
                <w:b w:val="0"/>
                <w:bCs w:val="0"/>
              </w:rPr>
              <w:t>t</w:t>
            </w:r>
            <w:r w:rsidR="000D4288" w:rsidRPr="00470798">
              <w:rPr>
                <w:rFonts w:ascii="Courier New" w:hAnsi="Courier New" w:cs="Courier New"/>
                <w:b w:val="0"/>
                <w:bCs w:val="0"/>
              </w:rPr>
              <w:t>ipo_cliente</w:t>
            </w:r>
            <w:proofErr w:type="spellEnd"/>
          </w:p>
        </w:tc>
        <w:tc>
          <w:tcPr>
            <w:tcW w:w="6701" w:type="dxa"/>
          </w:tcPr>
          <w:p w14:paraId="4AA59B43" w14:textId="77777777" w:rsidR="004906D4" w:rsidRDefault="004906D4" w:rsidP="004906D4">
            <w:pPr>
              <w:jc w:val="both"/>
              <w:cnfStyle w:val="000000100000" w:firstRow="0" w:lastRow="0" w:firstColumn="0" w:lastColumn="0" w:oddVBand="0" w:evenVBand="0" w:oddHBand="1" w:evenHBand="0" w:firstRowFirstColumn="0" w:firstRowLastColumn="0" w:lastRowFirstColumn="0" w:lastRowLastColumn="0"/>
            </w:pPr>
            <w:r>
              <w:t>Esta es una variable categórica con dos categorías:</w:t>
            </w:r>
          </w:p>
          <w:p w14:paraId="5FD1596E" w14:textId="77777777" w:rsidR="004906D4" w:rsidRDefault="004906D4" w:rsidP="004906D4">
            <w:pPr>
              <w:jc w:val="both"/>
              <w:cnfStyle w:val="000000100000" w:firstRow="0" w:lastRow="0" w:firstColumn="0" w:lastColumn="0" w:oddVBand="0" w:evenVBand="0" w:oddHBand="1" w:evenHBand="0" w:firstRowFirstColumn="0" w:firstRowLastColumn="0" w:lastRowFirstColumn="0" w:lastRowLastColumn="0"/>
            </w:pPr>
          </w:p>
          <w:p w14:paraId="511935AE" w14:textId="66465D55" w:rsidR="004906D4" w:rsidRDefault="00B67F68" w:rsidP="004906D4">
            <w:pPr>
              <w:jc w:val="both"/>
              <w:cnfStyle w:val="000000100000" w:firstRow="0" w:lastRow="0" w:firstColumn="0" w:lastColumn="0" w:oddVBand="0" w:evenVBand="0" w:oddHBand="1" w:evenHBand="0" w:firstRowFirstColumn="0" w:firstRowLastColumn="0" w:lastRowFirstColumn="0" w:lastRowLastColumn="0"/>
            </w:pPr>
            <w:r w:rsidRPr="00B67F68">
              <w:rPr>
                <w:rFonts w:ascii="Courier New" w:hAnsi="Courier New" w:cs="Courier New"/>
              </w:rPr>
              <w:t>o</w:t>
            </w:r>
            <w:r w:rsidR="000D4288" w:rsidRPr="00B67F68">
              <w:rPr>
                <w:rFonts w:ascii="Courier New" w:hAnsi="Courier New" w:cs="Courier New"/>
              </w:rPr>
              <w:t>bjetivo</w:t>
            </w:r>
            <w:r w:rsidR="004906D4">
              <w:t>: Estos son los clientes de interés en donde se desea utilizar el modelo.</w:t>
            </w:r>
          </w:p>
          <w:p w14:paraId="4CA92853" w14:textId="3B699191" w:rsidR="004906D4" w:rsidRDefault="00B67F68" w:rsidP="004906D4">
            <w:pPr>
              <w:jc w:val="both"/>
              <w:cnfStyle w:val="000000100000" w:firstRow="0" w:lastRow="0" w:firstColumn="0" w:lastColumn="0" w:oddVBand="0" w:evenVBand="0" w:oddHBand="1" w:evenHBand="0" w:firstRowFirstColumn="0" w:firstRowLastColumn="0" w:lastRowFirstColumn="0" w:lastRowLastColumn="0"/>
            </w:pPr>
            <w:proofErr w:type="spellStart"/>
            <w:r w:rsidRPr="00B67F68">
              <w:rPr>
                <w:rFonts w:ascii="Courier New" w:hAnsi="Courier New" w:cs="Courier New"/>
              </w:rPr>
              <w:t>adicion</w:t>
            </w:r>
            <w:proofErr w:type="spellEnd"/>
            <w:r w:rsidR="004906D4">
              <w:t>:</w:t>
            </w:r>
            <w:r>
              <w:t xml:space="preserve"> Estos son clientes que comparten algunas características con los clientes objetivo, sin </w:t>
            </w:r>
            <w:r w:rsidR="006F2DB8">
              <w:t>embargo,</w:t>
            </w:r>
            <w:r>
              <w:t xml:space="preserve"> tienen </w:t>
            </w:r>
            <w:r w:rsidR="0061784D">
              <w:t xml:space="preserve">orígenes diferentes lo que significa que son </w:t>
            </w:r>
            <w:r>
              <w:t>no son poblaciones iguales.</w:t>
            </w:r>
          </w:p>
        </w:tc>
      </w:tr>
      <w:tr w:rsidR="004906D4" w14:paraId="100EEC6C" w14:textId="77777777" w:rsidTr="004906D4">
        <w:tc>
          <w:tcPr>
            <w:cnfStyle w:val="001000000000" w:firstRow="0" w:lastRow="0" w:firstColumn="1" w:lastColumn="0" w:oddVBand="0" w:evenVBand="0" w:oddHBand="0" w:evenHBand="0" w:firstRowFirstColumn="0" w:firstRowLastColumn="0" w:lastRowFirstColumn="0" w:lastRowLastColumn="0"/>
            <w:tcW w:w="2127" w:type="dxa"/>
          </w:tcPr>
          <w:p w14:paraId="1E2C5EFC" w14:textId="07A89A4B" w:rsidR="004906D4" w:rsidRPr="00470798" w:rsidRDefault="00470798" w:rsidP="004906D4">
            <w:pPr>
              <w:jc w:val="both"/>
              <w:rPr>
                <w:rFonts w:ascii="Courier New" w:hAnsi="Courier New" w:cs="Courier New"/>
                <w:b w:val="0"/>
                <w:bCs w:val="0"/>
              </w:rPr>
            </w:pPr>
            <w:r w:rsidRPr="00470798">
              <w:rPr>
                <w:rFonts w:ascii="Courier New" w:hAnsi="Courier New" w:cs="Courier New"/>
                <w:b w:val="0"/>
                <w:bCs w:val="0"/>
              </w:rPr>
              <w:t>d</w:t>
            </w:r>
            <w:r w:rsidR="00B67F68" w:rsidRPr="00470798">
              <w:rPr>
                <w:rFonts w:ascii="Courier New" w:hAnsi="Courier New" w:cs="Courier New"/>
                <w:b w:val="0"/>
                <w:bCs w:val="0"/>
              </w:rPr>
              <w:t>efault</w:t>
            </w:r>
          </w:p>
        </w:tc>
        <w:tc>
          <w:tcPr>
            <w:tcW w:w="6701" w:type="dxa"/>
          </w:tcPr>
          <w:p w14:paraId="69BECD49" w14:textId="77777777" w:rsidR="00B67F68" w:rsidRDefault="00B67F68" w:rsidP="004906D4">
            <w:pPr>
              <w:jc w:val="both"/>
              <w:cnfStyle w:val="000000000000" w:firstRow="0" w:lastRow="0" w:firstColumn="0" w:lastColumn="0" w:oddVBand="0" w:evenVBand="0" w:oddHBand="0" w:evenHBand="0" w:firstRowFirstColumn="0" w:firstRowLastColumn="0" w:lastRowFirstColumn="0" w:lastRowLastColumn="0"/>
            </w:pPr>
            <w:r>
              <w:t>Esta es la variable respuesta:</w:t>
            </w:r>
          </w:p>
          <w:p w14:paraId="1D81CE1D" w14:textId="77777777" w:rsidR="00B67F68" w:rsidRDefault="00B67F68" w:rsidP="004906D4">
            <w:pPr>
              <w:jc w:val="both"/>
              <w:cnfStyle w:val="000000000000" w:firstRow="0" w:lastRow="0" w:firstColumn="0" w:lastColumn="0" w:oddVBand="0" w:evenVBand="0" w:oddHBand="0" w:evenHBand="0" w:firstRowFirstColumn="0" w:firstRowLastColumn="0" w:lastRowFirstColumn="0" w:lastRowLastColumn="0"/>
            </w:pPr>
            <w:r>
              <w:t>Toma el valor de uno cuando el cliente incumplió el pago de su obligación.</w:t>
            </w:r>
          </w:p>
          <w:p w14:paraId="2744A8DD" w14:textId="30148011" w:rsidR="004906D4" w:rsidRDefault="00B67F68" w:rsidP="004906D4">
            <w:pPr>
              <w:jc w:val="both"/>
              <w:cnfStyle w:val="000000000000" w:firstRow="0" w:lastRow="0" w:firstColumn="0" w:lastColumn="0" w:oddVBand="0" w:evenVBand="0" w:oddHBand="0" w:evenHBand="0" w:firstRowFirstColumn="0" w:firstRowLastColumn="0" w:lastRowFirstColumn="0" w:lastRowLastColumn="0"/>
            </w:pPr>
            <w:r>
              <w:t>Toma el valor de cero cuando el cliente cumplió con el pago.</w:t>
            </w:r>
          </w:p>
        </w:tc>
      </w:tr>
    </w:tbl>
    <w:p w14:paraId="19DE3BC5" w14:textId="55824A06" w:rsidR="004906D4" w:rsidRDefault="004906D4" w:rsidP="004906D4">
      <w:pPr>
        <w:jc w:val="both"/>
      </w:pPr>
    </w:p>
    <w:p w14:paraId="025EBA99" w14:textId="51C490A7" w:rsidR="00666ACF" w:rsidRDefault="00666ACF" w:rsidP="004906D4">
      <w:pPr>
        <w:jc w:val="both"/>
      </w:pPr>
      <w:r>
        <w:lastRenderedPageBreak/>
        <w:t>Los tres archivos entregados contienen la siguiente información:</w:t>
      </w:r>
    </w:p>
    <w:tbl>
      <w:tblPr>
        <w:tblStyle w:val="Tablaconcuadrcula2-nfasis4"/>
        <w:tblW w:w="0" w:type="auto"/>
        <w:tblLook w:val="04A0" w:firstRow="1" w:lastRow="0" w:firstColumn="1" w:lastColumn="0" w:noHBand="0" w:noVBand="1"/>
      </w:tblPr>
      <w:tblGrid>
        <w:gridCol w:w="2127"/>
        <w:gridCol w:w="6701"/>
      </w:tblGrid>
      <w:tr w:rsidR="00666ACF" w14:paraId="02187DF5" w14:textId="77777777" w:rsidTr="00065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C541408" w14:textId="6A5DFA5B" w:rsidR="00666ACF" w:rsidRDefault="00666ACF" w:rsidP="000659ED">
            <w:pPr>
              <w:jc w:val="center"/>
            </w:pPr>
            <w:r>
              <w:t>Nombre del Archivo</w:t>
            </w:r>
          </w:p>
        </w:tc>
        <w:tc>
          <w:tcPr>
            <w:tcW w:w="6701" w:type="dxa"/>
          </w:tcPr>
          <w:p w14:paraId="2091528C" w14:textId="77777777" w:rsidR="00666ACF" w:rsidRDefault="00666ACF" w:rsidP="000659ED">
            <w:pPr>
              <w:jc w:val="center"/>
              <w:cnfStyle w:val="100000000000" w:firstRow="1" w:lastRow="0" w:firstColumn="0" w:lastColumn="0" w:oddVBand="0" w:evenVBand="0" w:oddHBand="0" w:evenHBand="0" w:firstRowFirstColumn="0" w:firstRowLastColumn="0" w:lastRowFirstColumn="0" w:lastRowLastColumn="0"/>
            </w:pPr>
            <w:r>
              <w:t>Descripción</w:t>
            </w:r>
          </w:p>
        </w:tc>
      </w:tr>
      <w:tr w:rsidR="00666ACF" w14:paraId="6D4BE056" w14:textId="77777777" w:rsidTr="00065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0A4E338" w14:textId="082A9C6B" w:rsidR="00666ACF" w:rsidRPr="00470798" w:rsidRDefault="00666ACF" w:rsidP="000659ED">
            <w:pPr>
              <w:jc w:val="both"/>
              <w:rPr>
                <w:rFonts w:ascii="Courier New" w:hAnsi="Courier New" w:cs="Courier New"/>
                <w:b w:val="0"/>
                <w:bCs w:val="0"/>
              </w:rPr>
            </w:pPr>
            <w:proofErr w:type="spellStart"/>
            <w:r>
              <w:rPr>
                <w:rFonts w:ascii="Courier New" w:hAnsi="Courier New" w:cs="Courier New"/>
                <w:b w:val="0"/>
                <w:bCs w:val="0"/>
              </w:rPr>
              <w:t>base_train</w:t>
            </w:r>
            <w:proofErr w:type="spellEnd"/>
          </w:p>
        </w:tc>
        <w:tc>
          <w:tcPr>
            <w:tcW w:w="6701" w:type="dxa"/>
          </w:tcPr>
          <w:p w14:paraId="69943690" w14:textId="77777777" w:rsidR="00666ACF" w:rsidRDefault="00666ACF" w:rsidP="000659ED">
            <w:pPr>
              <w:jc w:val="both"/>
              <w:cnfStyle w:val="000000100000" w:firstRow="0" w:lastRow="0" w:firstColumn="0" w:lastColumn="0" w:oddVBand="0" w:evenVBand="0" w:oddHBand="1" w:evenHBand="0" w:firstRowFirstColumn="0" w:firstRowLastColumn="0" w:lastRowFirstColumn="0" w:lastRowLastColumn="0"/>
            </w:pPr>
            <w:r>
              <w:t xml:space="preserve">Esta es la información que debe utilizarse para entrenar el modelo. Corresponde a desembolsos realizados en 2018. </w:t>
            </w:r>
          </w:p>
          <w:p w14:paraId="52A05E3B" w14:textId="43A674A1" w:rsidR="00666ACF" w:rsidRDefault="00666ACF" w:rsidP="000659ED">
            <w:pPr>
              <w:jc w:val="both"/>
              <w:cnfStyle w:val="000000100000" w:firstRow="0" w:lastRow="0" w:firstColumn="0" w:lastColumn="0" w:oddVBand="0" w:evenVBand="0" w:oddHBand="1" w:evenHBand="0" w:firstRowFirstColumn="0" w:firstRowLastColumn="0" w:lastRowFirstColumn="0" w:lastRowLastColumn="0"/>
            </w:pPr>
            <w:r>
              <w:t>Incluye las variables explicativas y la variable respuesta.</w:t>
            </w:r>
          </w:p>
        </w:tc>
      </w:tr>
      <w:tr w:rsidR="00666ACF" w14:paraId="11DF98C5" w14:textId="77777777" w:rsidTr="000659ED">
        <w:tc>
          <w:tcPr>
            <w:cnfStyle w:val="001000000000" w:firstRow="0" w:lastRow="0" w:firstColumn="1" w:lastColumn="0" w:oddVBand="0" w:evenVBand="0" w:oddHBand="0" w:evenHBand="0" w:firstRowFirstColumn="0" w:firstRowLastColumn="0" w:lastRowFirstColumn="0" w:lastRowLastColumn="0"/>
            <w:tcW w:w="2127" w:type="dxa"/>
          </w:tcPr>
          <w:p w14:paraId="12EA3A75" w14:textId="4966E1CA" w:rsidR="00666ACF" w:rsidRPr="00470798" w:rsidRDefault="00666ACF" w:rsidP="000659ED">
            <w:pPr>
              <w:jc w:val="both"/>
              <w:rPr>
                <w:rFonts w:ascii="Courier New" w:hAnsi="Courier New" w:cs="Courier New"/>
                <w:b w:val="0"/>
                <w:bCs w:val="0"/>
              </w:rPr>
            </w:pPr>
            <w:proofErr w:type="spellStart"/>
            <w:r>
              <w:rPr>
                <w:rFonts w:ascii="Courier New" w:hAnsi="Courier New" w:cs="Courier New"/>
                <w:b w:val="0"/>
                <w:bCs w:val="0"/>
              </w:rPr>
              <w:t>base_validacion</w:t>
            </w:r>
            <w:proofErr w:type="spellEnd"/>
          </w:p>
        </w:tc>
        <w:tc>
          <w:tcPr>
            <w:tcW w:w="6701" w:type="dxa"/>
          </w:tcPr>
          <w:p w14:paraId="74FC5FEC" w14:textId="77777777" w:rsidR="00666ACF" w:rsidRDefault="00666ACF" w:rsidP="000659ED">
            <w:pPr>
              <w:jc w:val="both"/>
              <w:cnfStyle w:val="000000000000" w:firstRow="0" w:lastRow="0" w:firstColumn="0" w:lastColumn="0" w:oddVBand="0" w:evenVBand="0" w:oddHBand="0" w:evenHBand="0" w:firstRowFirstColumn="0" w:firstRowLastColumn="0" w:lastRowFirstColumn="0" w:lastRowLastColumn="0"/>
            </w:pPr>
            <w:r>
              <w:t xml:space="preserve">Esta base la podrá utilizar para probar los resultados de su modelo. Esta información no debe incluirse en el entrenamiento del modelo. </w:t>
            </w:r>
          </w:p>
          <w:p w14:paraId="4F88A26B" w14:textId="77777777" w:rsidR="00666ACF" w:rsidRDefault="00666ACF" w:rsidP="000659ED">
            <w:pPr>
              <w:jc w:val="both"/>
              <w:cnfStyle w:val="000000000000" w:firstRow="0" w:lastRow="0" w:firstColumn="0" w:lastColumn="0" w:oddVBand="0" w:evenVBand="0" w:oddHBand="0" w:evenHBand="0" w:firstRowFirstColumn="0" w:firstRowLastColumn="0" w:lastRowFirstColumn="0" w:lastRowLastColumn="0"/>
            </w:pPr>
            <w:r>
              <w:t>Corresponde a desembolsos realizados en 201901.</w:t>
            </w:r>
          </w:p>
          <w:p w14:paraId="0AE86E64" w14:textId="133BD3BB" w:rsidR="00666ACF" w:rsidRDefault="00666ACF" w:rsidP="000659ED">
            <w:pPr>
              <w:jc w:val="both"/>
              <w:cnfStyle w:val="000000000000" w:firstRow="0" w:lastRow="0" w:firstColumn="0" w:lastColumn="0" w:oddVBand="0" w:evenVBand="0" w:oddHBand="0" w:evenHBand="0" w:firstRowFirstColumn="0" w:firstRowLastColumn="0" w:lastRowFirstColumn="0" w:lastRowLastColumn="0"/>
            </w:pPr>
            <w:r>
              <w:t>Incluye las variables explicativas y la variable respuesta.</w:t>
            </w:r>
          </w:p>
        </w:tc>
      </w:tr>
      <w:tr w:rsidR="00666ACF" w14:paraId="35BD4D6E" w14:textId="77777777" w:rsidTr="00065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A0F2179" w14:textId="605C3F4A" w:rsidR="00666ACF" w:rsidRDefault="00666ACF" w:rsidP="000659ED">
            <w:pPr>
              <w:jc w:val="both"/>
              <w:rPr>
                <w:rFonts w:ascii="Courier New" w:hAnsi="Courier New" w:cs="Courier New"/>
                <w:b w:val="0"/>
                <w:bCs w:val="0"/>
              </w:rPr>
            </w:pPr>
            <w:proofErr w:type="spellStart"/>
            <w:r>
              <w:rPr>
                <w:rFonts w:ascii="Courier New" w:hAnsi="Courier New" w:cs="Courier New"/>
                <w:b w:val="0"/>
                <w:bCs w:val="0"/>
              </w:rPr>
              <w:t>base_prueba</w:t>
            </w:r>
            <w:proofErr w:type="spellEnd"/>
          </w:p>
        </w:tc>
        <w:tc>
          <w:tcPr>
            <w:tcW w:w="6701" w:type="dxa"/>
          </w:tcPr>
          <w:p w14:paraId="005A0470" w14:textId="77777777" w:rsidR="00666ACF" w:rsidRDefault="00666ACF" w:rsidP="000659ED">
            <w:pPr>
              <w:jc w:val="both"/>
              <w:cnfStyle w:val="000000100000" w:firstRow="0" w:lastRow="0" w:firstColumn="0" w:lastColumn="0" w:oddVBand="0" w:evenVBand="0" w:oddHBand="1" w:evenHBand="0" w:firstRowFirstColumn="0" w:firstRowLastColumn="0" w:lastRowFirstColumn="0" w:lastRowLastColumn="0"/>
            </w:pPr>
            <w:r>
              <w:t>Esta base será con la que evaluaremos su modelo. Corresponde a desembolsos de 201902.</w:t>
            </w:r>
          </w:p>
          <w:p w14:paraId="31842647" w14:textId="6899F6BD" w:rsidR="00666ACF" w:rsidRDefault="00666ACF" w:rsidP="000659ED">
            <w:pPr>
              <w:jc w:val="both"/>
              <w:cnfStyle w:val="000000100000" w:firstRow="0" w:lastRow="0" w:firstColumn="0" w:lastColumn="0" w:oddVBand="0" w:evenVBand="0" w:oddHBand="1" w:evenHBand="0" w:firstRowFirstColumn="0" w:firstRowLastColumn="0" w:lastRowFirstColumn="0" w:lastRowLastColumn="0"/>
            </w:pPr>
            <w:r>
              <w:t>Incluye sólo las variables explicativas.</w:t>
            </w:r>
          </w:p>
        </w:tc>
      </w:tr>
    </w:tbl>
    <w:p w14:paraId="7CEE482E" w14:textId="77777777" w:rsidR="00666ACF" w:rsidRDefault="00666ACF" w:rsidP="004906D4">
      <w:pPr>
        <w:jc w:val="both"/>
      </w:pPr>
    </w:p>
    <w:p w14:paraId="2EE126E5" w14:textId="15E420C5" w:rsidR="00B67F68" w:rsidRDefault="000159FB" w:rsidP="00B67F68">
      <w:pPr>
        <w:pStyle w:val="Ttulo1"/>
      </w:pPr>
      <w:r>
        <w:t xml:space="preserve">Tiempos y </w:t>
      </w:r>
      <w:r w:rsidR="00B67F68">
        <w:t>Entregables</w:t>
      </w:r>
    </w:p>
    <w:p w14:paraId="49C3475E" w14:textId="77777777" w:rsidR="000159FB" w:rsidRPr="000159FB" w:rsidRDefault="000159FB" w:rsidP="000159FB">
      <w:pPr>
        <w:jc w:val="both"/>
      </w:pPr>
      <w:r w:rsidRPr="000159FB">
        <w:t>El propósito de la prueba es medir sus capacidades de análisis y desarrollo de modelos analíticos. La idea es que no le dedique más de 15 horas en total, incluyendo el tiempo para documentar lo que hizo.</w:t>
      </w:r>
    </w:p>
    <w:p w14:paraId="6395AE2C" w14:textId="2E7C578A" w:rsidR="000159FB" w:rsidRPr="000159FB" w:rsidRDefault="000159FB" w:rsidP="000159FB">
      <w:pPr>
        <w:spacing w:before="100" w:beforeAutospacing="1" w:after="100" w:afterAutospacing="1"/>
        <w:jc w:val="both"/>
      </w:pPr>
      <w:r w:rsidRPr="000159FB">
        <w:t xml:space="preserve">Es posible usar cualquier herramienta que quiera (Python, </w:t>
      </w:r>
      <w:r w:rsidR="006F2DB8" w:rsidRPr="000159FB">
        <w:t xml:space="preserve">R, </w:t>
      </w:r>
      <w:r w:rsidR="006F2DB8" w:rsidRPr="0061784D">
        <w:t>Spark,</w:t>
      </w:r>
      <w:r w:rsidR="006F2DB8">
        <w:t xml:space="preserve"> </w:t>
      </w:r>
      <w:r w:rsidRPr="000159FB">
        <w:t xml:space="preserve">SAS </w:t>
      </w:r>
      <w:proofErr w:type="spellStart"/>
      <w:r w:rsidRPr="000159FB">
        <w:t>Guide</w:t>
      </w:r>
      <w:proofErr w:type="spellEnd"/>
      <w:r w:rsidRPr="000159FB">
        <w:t>/</w:t>
      </w:r>
      <w:proofErr w:type="spellStart"/>
      <w:r w:rsidRPr="000159FB">
        <w:t>Miner</w:t>
      </w:r>
      <w:proofErr w:type="spellEnd"/>
      <w:r w:rsidRPr="000159FB">
        <w:t>, SPSS, etc.), y cualquier recurso del internet, pero no se permite consultar directamente con otras personas por ningún medio.</w:t>
      </w:r>
    </w:p>
    <w:p w14:paraId="6BC9DA04" w14:textId="7AEF96A4" w:rsidR="000159FB" w:rsidRDefault="000159FB" w:rsidP="000159FB">
      <w:pPr>
        <w:jc w:val="both"/>
      </w:pPr>
      <w:r w:rsidRPr="000159FB">
        <w:t xml:space="preserve">Puede realizar los supuestos que considere necesarios. No es necesario utilizar todos </w:t>
      </w:r>
      <w:r>
        <w:t>los</w:t>
      </w:r>
      <w:r w:rsidRPr="000159FB">
        <w:t xml:space="preserve"> datos o todas las variables. Esto depende de la forma en que usted aborde el problema. No hay una solución única. Inclusive puede darse el caso en que no se tenga un modelo viable.</w:t>
      </w:r>
    </w:p>
    <w:p w14:paraId="5473033E" w14:textId="76C784EE" w:rsidR="000159FB" w:rsidRPr="000159FB" w:rsidRDefault="000159FB" w:rsidP="000159FB">
      <w:pPr>
        <w:jc w:val="both"/>
      </w:pPr>
      <w:r>
        <w:t>Los entregables son los siguientes:</w:t>
      </w:r>
    </w:p>
    <w:p w14:paraId="2F2DA258" w14:textId="65BB2A9B" w:rsidR="00B67F68" w:rsidRDefault="00B67F68" w:rsidP="000159FB">
      <w:pPr>
        <w:pStyle w:val="Prrafodelista"/>
        <w:numPr>
          <w:ilvl w:val="0"/>
          <w:numId w:val="2"/>
        </w:numPr>
        <w:jc w:val="both"/>
      </w:pPr>
      <w:r>
        <w:t>Documento en donde explique el proceso que siguió para resolver la prueba</w:t>
      </w:r>
      <w:r w:rsidR="000159FB">
        <w:t>. I</w:t>
      </w:r>
      <w:r w:rsidR="000159FB" w:rsidRPr="000159FB">
        <w:t>ncluyendo</w:t>
      </w:r>
      <w:r w:rsidR="000159FB">
        <w:t xml:space="preserve"> detalle sobre</w:t>
      </w:r>
      <w:r w:rsidR="000159FB" w:rsidRPr="000159FB">
        <w:t xml:space="preserve"> </w:t>
      </w:r>
      <w:r w:rsidR="000159FB">
        <w:t>todas las etapas que haya</w:t>
      </w:r>
      <w:r w:rsidR="00470798">
        <w:t xml:space="preserve"> seguido para solucionar esta prueba</w:t>
      </w:r>
      <w:r w:rsidR="000159FB">
        <w:t>.</w:t>
      </w:r>
      <w:r w:rsidR="00470798">
        <w:t xml:space="preserve"> Si alguna fase del desarrollo analítico no se incluye en este documento, al evaluar la prueba se asumirá que no se hizo. </w:t>
      </w:r>
      <w:r w:rsidR="00470798" w:rsidRPr="00470798">
        <w:t>De manera opcional nos podría hacer saber qué otros datos o atributos adicionaría idealmente al conjunto de datos, para un modelo analítico más efectivo. Aquí, tenga en cuenta la factibilidad y el costo de obtener esos datos.</w:t>
      </w:r>
    </w:p>
    <w:p w14:paraId="70C8AA2A" w14:textId="77777777" w:rsidR="000159FB" w:rsidRDefault="000159FB" w:rsidP="000159FB">
      <w:pPr>
        <w:pStyle w:val="Prrafodelista"/>
      </w:pPr>
    </w:p>
    <w:p w14:paraId="06B3C1F2" w14:textId="0F0AE456" w:rsidR="00B67F68" w:rsidRDefault="00B67F68" w:rsidP="00B67F68">
      <w:pPr>
        <w:pStyle w:val="Prrafodelista"/>
        <w:numPr>
          <w:ilvl w:val="0"/>
          <w:numId w:val="2"/>
        </w:numPr>
      </w:pPr>
      <w:r>
        <w:t xml:space="preserve">Bases </w:t>
      </w:r>
      <w:r w:rsidR="00666ACF">
        <w:t>de</w:t>
      </w:r>
      <w:r w:rsidR="000159FB">
        <w:t xml:space="preserve"> </w:t>
      </w:r>
      <w:r>
        <w:t xml:space="preserve">prueba calificadas con </w:t>
      </w:r>
      <w:r w:rsidR="00666ACF">
        <w:t>la predicción d</w:t>
      </w:r>
      <w:r>
        <w:t>el grupo de riesgo.</w:t>
      </w:r>
    </w:p>
    <w:p w14:paraId="5C14B948" w14:textId="77777777" w:rsidR="00D72E64" w:rsidRDefault="000159FB" w:rsidP="000159FB">
      <w:pPr>
        <w:pStyle w:val="Prrafodelista"/>
        <w:jc w:val="both"/>
      </w:pPr>
      <w:r>
        <w:t xml:space="preserve">Esta base debe ser entregada en formato </w:t>
      </w:r>
      <w:proofErr w:type="spellStart"/>
      <w:r>
        <w:t>csv</w:t>
      </w:r>
      <w:proofErr w:type="spellEnd"/>
      <w:r>
        <w:t xml:space="preserve">. El grupo de riesgo debe dejarse en una columna con nombre: </w:t>
      </w:r>
      <w:proofErr w:type="spellStart"/>
      <w:r w:rsidRPr="000159FB">
        <w:rPr>
          <w:rFonts w:ascii="Courier New" w:hAnsi="Courier New" w:cs="Courier New"/>
        </w:rPr>
        <w:t>grupo_riesgo</w:t>
      </w:r>
      <w:proofErr w:type="spellEnd"/>
      <w:r>
        <w:t xml:space="preserve">. </w:t>
      </w:r>
    </w:p>
    <w:p w14:paraId="4925FD8D" w14:textId="1171F6C6" w:rsidR="000159FB" w:rsidRDefault="000159FB" w:rsidP="000159FB">
      <w:pPr>
        <w:pStyle w:val="Prrafodelista"/>
        <w:jc w:val="both"/>
      </w:pPr>
      <w:r>
        <w:t xml:space="preserve">Todos los clientes entregados deben ser calificados con una de las siguientes categorías </w:t>
      </w:r>
      <w:r>
        <w:rPr>
          <w:rFonts w:ascii="Courier New" w:hAnsi="Courier New" w:cs="Courier New"/>
        </w:rPr>
        <w:t>[</w:t>
      </w:r>
      <w:r w:rsidRPr="000159FB">
        <w:rPr>
          <w:rFonts w:ascii="Courier New" w:hAnsi="Courier New" w:cs="Courier New"/>
        </w:rPr>
        <w:t>t1</w:t>
      </w:r>
      <w:r>
        <w:rPr>
          <w:rFonts w:ascii="Courier New" w:hAnsi="Courier New" w:cs="Courier New"/>
        </w:rPr>
        <w:t xml:space="preserve">, t2, t3, t4, t5, t6, t7, </w:t>
      </w:r>
      <w:r w:rsidRPr="000159FB">
        <w:rPr>
          <w:rFonts w:ascii="Courier New" w:hAnsi="Courier New" w:cs="Courier New"/>
        </w:rPr>
        <w:t>t8</w:t>
      </w:r>
      <w:r>
        <w:rPr>
          <w:rFonts w:ascii="Courier New" w:hAnsi="Courier New" w:cs="Courier New"/>
        </w:rPr>
        <w:t>]</w:t>
      </w:r>
      <w:r>
        <w:t>. Ningún cliente debe quedar con predicción nula, vacía o con una categoría diferente a las ocho mencionadas.</w:t>
      </w:r>
    </w:p>
    <w:p w14:paraId="6A6F4FC4" w14:textId="77777777" w:rsidR="000159FB" w:rsidRDefault="000159FB" w:rsidP="000159FB">
      <w:pPr>
        <w:pStyle w:val="Prrafodelista"/>
        <w:jc w:val="both"/>
      </w:pPr>
    </w:p>
    <w:p w14:paraId="5BEDC6EB" w14:textId="3E8A6CA3" w:rsidR="00B67F68" w:rsidRDefault="00B67F68" w:rsidP="00B67F68">
      <w:pPr>
        <w:pStyle w:val="Prrafodelista"/>
        <w:numPr>
          <w:ilvl w:val="0"/>
          <w:numId w:val="2"/>
        </w:numPr>
      </w:pPr>
      <w:r>
        <w:t>Códigos documentados que respalden el ejercicio analítico.</w:t>
      </w:r>
    </w:p>
    <w:p w14:paraId="71E02222" w14:textId="198C2A2C" w:rsidR="000159FB" w:rsidRDefault="000159FB" w:rsidP="000159FB">
      <w:pPr>
        <w:pStyle w:val="Prrafodelista"/>
        <w:jc w:val="both"/>
      </w:pPr>
      <w:r>
        <w:lastRenderedPageBreak/>
        <w:t>Estos son los a</w:t>
      </w:r>
      <w:r w:rsidRPr="000159FB">
        <w:t xml:space="preserve">rchivos de código con comentarios en caso de usar un lenguaje de programación convencional o el archivo de proyecto que incluya documentación, en caso de usar SAS </w:t>
      </w:r>
      <w:proofErr w:type="spellStart"/>
      <w:r w:rsidRPr="000159FB">
        <w:t>Miner</w:t>
      </w:r>
      <w:proofErr w:type="spellEnd"/>
      <w:r w:rsidRPr="000159FB">
        <w:t>, Azure ML Studio, u otra herramienta parecida</w:t>
      </w:r>
      <w:r>
        <w:t xml:space="preserve">. Puede enviarlos en una carpeta comprimida o </w:t>
      </w:r>
      <w:r w:rsidR="00D72E64">
        <w:t xml:space="preserve">darnos acceso a </w:t>
      </w:r>
      <w:r>
        <w:t xml:space="preserve">un repositorio de </w:t>
      </w:r>
      <w:proofErr w:type="spellStart"/>
      <w:r>
        <w:t>github</w:t>
      </w:r>
      <w:proofErr w:type="spellEnd"/>
      <w:r>
        <w:t xml:space="preserve">. </w:t>
      </w:r>
    </w:p>
    <w:p w14:paraId="6CC82668" w14:textId="55766601" w:rsidR="00470798" w:rsidRDefault="00470798" w:rsidP="000159FB">
      <w:pPr>
        <w:pStyle w:val="Prrafodelista"/>
        <w:jc w:val="both"/>
      </w:pPr>
    </w:p>
    <w:p w14:paraId="3A3428E1" w14:textId="5826E18F" w:rsidR="00470798" w:rsidRDefault="00470798" w:rsidP="00470798">
      <w:pPr>
        <w:pStyle w:val="Prrafodelista"/>
        <w:numPr>
          <w:ilvl w:val="0"/>
          <w:numId w:val="2"/>
        </w:numPr>
        <w:jc w:val="both"/>
      </w:pPr>
      <w:r w:rsidRPr="00470798">
        <w:t xml:space="preserve">Con el uso </w:t>
      </w:r>
      <w:r>
        <w:t xml:space="preserve">del modelo en </w:t>
      </w:r>
      <w:r w:rsidRPr="00470798">
        <w:t>mente, diseñe un sistema de manera teórica que bosqueje una solución que permita hacer disponible</w:t>
      </w:r>
      <w:r>
        <w:t>s</w:t>
      </w:r>
      <w:r w:rsidRPr="00470798">
        <w:t xml:space="preserve"> los resultados de su modelo analítico y que sean fácilmente consumibles por servicios externos, páginas web, servicio móvil, etc. No se tiene que desarrollar. Desarrollar una aplicación o sistema de información no da ningún punto extra y no será tenida en cuenta para la calificación total por lo que recomendamos no desarrollarla sino únicamente elaborar el bosquejo y describir la estrategia.</w:t>
      </w:r>
    </w:p>
    <w:p w14:paraId="15A9F087" w14:textId="77777777" w:rsidR="000159FB" w:rsidRDefault="000159FB" w:rsidP="000159FB">
      <w:pPr>
        <w:pStyle w:val="Prrafodelista"/>
        <w:jc w:val="both"/>
      </w:pPr>
    </w:p>
    <w:p w14:paraId="04CE5AD2" w14:textId="778B9EF3" w:rsidR="000159FB" w:rsidRDefault="00470798" w:rsidP="00470798">
      <w:pPr>
        <w:pStyle w:val="Ttulo1"/>
      </w:pPr>
      <w:r>
        <w:t>Evaluación</w:t>
      </w:r>
    </w:p>
    <w:p w14:paraId="425DD31A" w14:textId="057D7E1B" w:rsidR="00470798" w:rsidRPr="00470798" w:rsidRDefault="00470798" w:rsidP="00470798">
      <w:pPr>
        <w:jc w:val="both"/>
      </w:pPr>
      <w:r>
        <w:t xml:space="preserve">La métrica para evaluar este modelo será el porcentaje de población en </w:t>
      </w:r>
      <w:r w:rsidRPr="0061784D">
        <w:t>rango</w:t>
      </w:r>
      <w:r w:rsidR="00285C4D" w:rsidRPr="0061784D">
        <w:t xml:space="preserve">, este porcentaje entre </w:t>
      </w:r>
      <w:r w:rsidR="0061784D" w:rsidRPr="0061784D">
        <w:t>más</w:t>
      </w:r>
      <w:r w:rsidR="00285C4D" w:rsidRPr="0061784D">
        <w:t xml:space="preserve"> alto </w:t>
      </w:r>
      <w:r w:rsidR="0061784D" w:rsidRPr="0061784D">
        <w:t xml:space="preserve">mejor será </w:t>
      </w:r>
      <w:r w:rsidR="00285C4D" w:rsidRPr="0061784D">
        <w:t>su desempeño</w:t>
      </w:r>
      <w:r w:rsidR="0061784D" w:rsidRPr="0061784D">
        <w:t xml:space="preserve"> en la prueba</w:t>
      </w:r>
      <w:r w:rsidRPr="0061784D">
        <w:t>.</w:t>
      </w:r>
      <w:r>
        <w:t xml:space="preserve"> Para esto, se utilizará la información de desembolsos de 201902. De estos desembolsos sólo nosotros conocemos la variable respuesta.</w:t>
      </w:r>
    </w:p>
    <w:p w14:paraId="22B8399D" w14:textId="77777777" w:rsidR="00B31D98" w:rsidRPr="00B31D98" w:rsidRDefault="00B31D98" w:rsidP="00B31D98"/>
    <w:sectPr w:rsidR="00B31D98" w:rsidRPr="00B31D98">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3BF40" w14:textId="77777777" w:rsidR="00F8241D" w:rsidRDefault="00F8241D" w:rsidP="00A54EF0">
      <w:pPr>
        <w:spacing w:after="0" w:line="240" w:lineRule="auto"/>
      </w:pPr>
      <w:r>
        <w:separator/>
      </w:r>
    </w:p>
  </w:endnote>
  <w:endnote w:type="continuationSeparator" w:id="0">
    <w:p w14:paraId="45934E6C" w14:textId="77777777" w:rsidR="00F8241D" w:rsidRDefault="00F8241D" w:rsidP="00A54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7BE8D" w14:textId="77777777" w:rsidR="00F8241D" w:rsidRDefault="00F8241D" w:rsidP="00A54EF0">
      <w:pPr>
        <w:spacing w:after="0" w:line="240" w:lineRule="auto"/>
      </w:pPr>
      <w:r>
        <w:separator/>
      </w:r>
    </w:p>
  </w:footnote>
  <w:footnote w:type="continuationSeparator" w:id="0">
    <w:p w14:paraId="11D669F5" w14:textId="77777777" w:rsidR="00F8241D" w:rsidRDefault="00F8241D" w:rsidP="00A54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840BC7"/>
    <w:multiLevelType w:val="hybridMultilevel"/>
    <w:tmpl w:val="F93E7B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EAD4213"/>
    <w:multiLevelType w:val="hybridMultilevel"/>
    <w:tmpl w:val="FC20DB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98"/>
    <w:rsid w:val="000159FB"/>
    <w:rsid w:val="000D4288"/>
    <w:rsid w:val="0012311E"/>
    <w:rsid w:val="00226709"/>
    <w:rsid w:val="00285C4D"/>
    <w:rsid w:val="00327363"/>
    <w:rsid w:val="00470798"/>
    <w:rsid w:val="004906D4"/>
    <w:rsid w:val="005D0C96"/>
    <w:rsid w:val="0061784D"/>
    <w:rsid w:val="00666ACF"/>
    <w:rsid w:val="006F2DB8"/>
    <w:rsid w:val="0074536D"/>
    <w:rsid w:val="00875D01"/>
    <w:rsid w:val="009F55F8"/>
    <w:rsid w:val="00A54EF0"/>
    <w:rsid w:val="00A67881"/>
    <w:rsid w:val="00B31D98"/>
    <w:rsid w:val="00B67F68"/>
    <w:rsid w:val="00D72E64"/>
    <w:rsid w:val="00DC6AA9"/>
    <w:rsid w:val="00E911B9"/>
    <w:rsid w:val="00F27743"/>
    <w:rsid w:val="00F824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CDECE"/>
  <w15:chartTrackingRefBased/>
  <w15:docId w15:val="{5DE8E9C1-BFDB-4031-8EDE-28B76FD0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CO"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D98"/>
  </w:style>
  <w:style w:type="paragraph" w:styleId="Ttulo1">
    <w:name w:val="heading 1"/>
    <w:basedOn w:val="Normal"/>
    <w:next w:val="Normal"/>
    <w:link w:val="Ttulo1Car"/>
    <w:uiPriority w:val="9"/>
    <w:qFormat/>
    <w:rsid w:val="00B31D98"/>
    <w:pPr>
      <w:keepNext/>
      <w:keepLines/>
      <w:spacing w:before="360" w:after="40" w:line="240" w:lineRule="auto"/>
      <w:outlineLvl w:val="0"/>
    </w:pPr>
    <w:rPr>
      <w:rFonts w:asciiTheme="majorHAnsi" w:eastAsiaTheme="majorEastAsia" w:hAnsiTheme="majorHAnsi" w:cstheme="majorBidi"/>
      <w:color w:val="77697A" w:themeColor="accent6" w:themeShade="BF"/>
      <w:sz w:val="40"/>
      <w:szCs w:val="40"/>
    </w:rPr>
  </w:style>
  <w:style w:type="paragraph" w:styleId="Ttulo2">
    <w:name w:val="heading 2"/>
    <w:basedOn w:val="Normal"/>
    <w:next w:val="Normal"/>
    <w:link w:val="Ttulo2Car"/>
    <w:uiPriority w:val="9"/>
    <w:semiHidden/>
    <w:unhideWhenUsed/>
    <w:qFormat/>
    <w:rsid w:val="00B31D98"/>
    <w:pPr>
      <w:keepNext/>
      <w:keepLines/>
      <w:spacing w:before="80" w:after="0" w:line="240" w:lineRule="auto"/>
      <w:outlineLvl w:val="1"/>
    </w:pPr>
    <w:rPr>
      <w:rFonts w:asciiTheme="majorHAnsi" w:eastAsiaTheme="majorEastAsia" w:hAnsiTheme="majorHAnsi" w:cstheme="majorBidi"/>
      <w:color w:val="77697A" w:themeColor="accent6" w:themeShade="BF"/>
      <w:sz w:val="28"/>
      <w:szCs w:val="28"/>
    </w:rPr>
  </w:style>
  <w:style w:type="paragraph" w:styleId="Ttulo3">
    <w:name w:val="heading 3"/>
    <w:basedOn w:val="Normal"/>
    <w:next w:val="Normal"/>
    <w:link w:val="Ttulo3Car"/>
    <w:uiPriority w:val="9"/>
    <w:semiHidden/>
    <w:unhideWhenUsed/>
    <w:qFormat/>
    <w:rsid w:val="00B31D98"/>
    <w:pPr>
      <w:keepNext/>
      <w:keepLines/>
      <w:spacing w:before="80" w:after="0" w:line="240" w:lineRule="auto"/>
      <w:outlineLvl w:val="2"/>
    </w:pPr>
    <w:rPr>
      <w:rFonts w:asciiTheme="majorHAnsi" w:eastAsiaTheme="majorEastAsia" w:hAnsiTheme="majorHAnsi" w:cstheme="majorBidi"/>
      <w:color w:val="77697A" w:themeColor="accent6" w:themeShade="BF"/>
      <w:sz w:val="24"/>
      <w:szCs w:val="24"/>
    </w:rPr>
  </w:style>
  <w:style w:type="paragraph" w:styleId="Ttulo4">
    <w:name w:val="heading 4"/>
    <w:basedOn w:val="Normal"/>
    <w:next w:val="Normal"/>
    <w:link w:val="Ttulo4Car"/>
    <w:uiPriority w:val="9"/>
    <w:semiHidden/>
    <w:unhideWhenUsed/>
    <w:qFormat/>
    <w:rsid w:val="00B31D98"/>
    <w:pPr>
      <w:keepNext/>
      <w:keepLines/>
      <w:spacing w:before="80" w:after="0"/>
      <w:outlineLvl w:val="3"/>
    </w:pPr>
    <w:rPr>
      <w:rFonts w:asciiTheme="majorHAnsi" w:eastAsiaTheme="majorEastAsia" w:hAnsiTheme="majorHAnsi" w:cstheme="majorBidi"/>
      <w:color w:val="9D90A0" w:themeColor="accent6"/>
      <w:sz w:val="22"/>
      <w:szCs w:val="22"/>
    </w:rPr>
  </w:style>
  <w:style w:type="paragraph" w:styleId="Ttulo5">
    <w:name w:val="heading 5"/>
    <w:basedOn w:val="Normal"/>
    <w:next w:val="Normal"/>
    <w:link w:val="Ttulo5Car"/>
    <w:uiPriority w:val="9"/>
    <w:semiHidden/>
    <w:unhideWhenUsed/>
    <w:qFormat/>
    <w:rsid w:val="00B31D98"/>
    <w:pPr>
      <w:keepNext/>
      <w:keepLines/>
      <w:spacing w:before="40" w:after="0"/>
      <w:outlineLvl w:val="4"/>
    </w:pPr>
    <w:rPr>
      <w:rFonts w:asciiTheme="majorHAnsi" w:eastAsiaTheme="majorEastAsia" w:hAnsiTheme="majorHAnsi" w:cstheme="majorBidi"/>
      <w:i/>
      <w:iCs/>
      <w:color w:val="9D90A0" w:themeColor="accent6"/>
      <w:sz w:val="22"/>
      <w:szCs w:val="22"/>
    </w:rPr>
  </w:style>
  <w:style w:type="paragraph" w:styleId="Ttulo6">
    <w:name w:val="heading 6"/>
    <w:basedOn w:val="Normal"/>
    <w:next w:val="Normal"/>
    <w:link w:val="Ttulo6Car"/>
    <w:uiPriority w:val="9"/>
    <w:semiHidden/>
    <w:unhideWhenUsed/>
    <w:qFormat/>
    <w:rsid w:val="00B31D98"/>
    <w:pPr>
      <w:keepNext/>
      <w:keepLines/>
      <w:spacing w:before="40" w:after="0"/>
      <w:outlineLvl w:val="5"/>
    </w:pPr>
    <w:rPr>
      <w:rFonts w:asciiTheme="majorHAnsi" w:eastAsiaTheme="majorEastAsia" w:hAnsiTheme="majorHAnsi" w:cstheme="majorBidi"/>
      <w:color w:val="9D90A0" w:themeColor="accent6"/>
    </w:rPr>
  </w:style>
  <w:style w:type="paragraph" w:styleId="Ttulo7">
    <w:name w:val="heading 7"/>
    <w:basedOn w:val="Normal"/>
    <w:next w:val="Normal"/>
    <w:link w:val="Ttulo7Car"/>
    <w:uiPriority w:val="9"/>
    <w:semiHidden/>
    <w:unhideWhenUsed/>
    <w:qFormat/>
    <w:rsid w:val="00B31D98"/>
    <w:pPr>
      <w:keepNext/>
      <w:keepLines/>
      <w:spacing w:before="40" w:after="0"/>
      <w:outlineLvl w:val="6"/>
    </w:pPr>
    <w:rPr>
      <w:rFonts w:asciiTheme="majorHAnsi" w:eastAsiaTheme="majorEastAsia" w:hAnsiTheme="majorHAnsi" w:cstheme="majorBidi"/>
      <w:b/>
      <w:bCs/>
      <w:color w:val="9D90A0" w:themeColor="accent6"/>
    </w:rPr>
  </w:style>
  <w:style w:type="paragraph" w:styleId="Ttulo8">
    <w:name w:val="heading 8"/>
    <w:basedOn w:val="Normal"/>
    <w:next w:val="Normal"/>
    <w:link w:val="Ttulo8Car"/>
    <w:uiPriority w:val="9"/>
    <w:semiHidden/>
    <w:unhideWhenUsed/>
    <w:qFormat/>
    <w:rsid w:val="00B31D98"/>
    <w:pPr>
      <w:keepNext/>
      <w:keepLines/>
      <w:spacing w:before="40" w:after="0"/>
      <w:outlineLvl w:val="7"/>
    </w:pPr>
    <w:rPr>
      <w:rFonts w:asciiTheme="majorHAnsi" w:eastAsiaTheme="majorEastAsia" w:hAnsiTheme="majorHAnsi" w:cstheme="majorBidi"/>
      <w:b/>
      <w:bCs/>
      <w:i/>
      <w:iCs/>
      <w:color w:val="9D90A0" w:themeColor="accent6"/>
      <w:sz w:val="20"/>
      <w:szCs w:val="20"/>
    </w:rPr>
  </w:style>
  <w:style w:type="paragraph" w:styleId="Ttulo9">
    <w:name w:val="heading 9"/>
    <w:basedOn w:val="Normal"/>
    <w:next w:val="Normal"/>
    <w:link w:val="Ttulo9Car"/>
    <w:uiPriority w:val="9"/>
    <w:semiHidden/>
    <w:unhideWhenUsed/>
    <w:qFormat/>
    <w:rsid w:val="00B31D98"/>
    <w:pPr>
      <w:keepNext/>
      <w:keepLines/>
      <w:spacing w:before="40" w:after="0"/>
      <w:outlineLvl w:val="8"/>
    </w:pPr>
    <w:rPr>
      <w:rFonts w:asciiTheme="majorHAnsi" w:eastAsiaTheme="majorEastAsia" w:hAnsiTheme="majorHAnsi" w:cstheme="majorBidi"/>
      <w:i/>
      <w:iCs/>
      <w:color w:val="9D90A0"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31D9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B31D98"/>
    <w:rPr>
      <w:rFonts w:asciiTheme="majorHAnsi" w:eastAsiaTheme="majorEastAsia" w:hAnsiTheme="majorHAnsi" w:cstheme="majorBidi"/>
      <w:color w:val="262626" w:themeColor="text1" w:themeTint="D9"/>
      <w:spacing w:val="-15"/>
      <w:sz w:val="96"/>
      <w:szCs w:val="96"/>
    </w:rPr>
  </w:style>
  <w:style w:type="character" w:customStyle="1" w:styleId="Ttulo1Car">
    <w:name w:val="Título 1 Car"/>
    <w:basedOn w:val="Fuentedeprrafopredeter"/>
    <w:link w:val="Ttulo1"/>
    <w:uiPriority w:val="9"/>
    <w:rsid w:val="00B31D98"/>
    <w:rPr>
      <w:rFonts w:asciiTheme="majorHAnsi" w:eastAsiaTheme="majorEastAsia" w:hAnsiTheme="majorHAnsi" w:cstheme="majorBidi"/>
      <w:color w:val="77697A" w:themeColor="accent6" w:themeShade="BF"/>
      <w:sz w:val="40"/>
      <w:szCs w:val="40"/>
    </w:rPr>
  </w:style>
  <w:style w:type="character" w:customStyle="1" w:styleId="Ttulo2Car">
    <w:name w:val="Título 2 Car"/>
    <w:basedOn w:val="Fuentedeprrafopredeter"/>
    <w:link w:val="Ttulo2"/>
    <w:uiPriority w:val="9"/>
    <w:semiHidden/>
    <w:rsid w:val="00B31D98"/>
    <w:rPr>
      <w:rFonts w:asciiTheme="majorHAnsi" w:eastAsiaTheme="majorEastAsia" w:hAnsiTheme="majorHAnsi" w:cstheme="majorBidi"/>
      <w:color w:val="77697A" w:themeColor="accent6" w:themeShade="BF"/>
      <w:sz w:val="28"/>
      <w:szCs w:val="28"/>
    </w:rPr>
  </w:style>
  <w:style w:type="character" w:customStyle="1" w:styleId="Ttulo3Car">
    <w:name w:val="Título 3 Car"/>
    <w:basedOn w:val="Fuentedeprrafopredeter"/>
    <w:link w:val="Ttulo3"/>
    <w:uiPriority w:val="9"/>
    <w:semiHidden/>
    <w:rsid w:val="00B31D98"/>
    <w:rPr>
      <w:rFonts w:asciiTheme="majorHAnsi" w:eastAsiaTheme="majorEastAsia" w:hAnsiTheme="majorHAnsi" w:cstheme="majorBidi"/>
      <w:color w:val="77697A" w:themeColor="accent6" w:themeShade="BF"/>
      <w:sz w:val="24"/>
      <w:szCs w:val="24"/>
    </w:rPr>
  </w:style>
  <w:style w:type="character" w:customStyle="1" w:styleId="Ttulo4Car">
    <w:name w:val="Título 4 Car"/>
    <w:basedOn w:val="Fuentedeprrafopredeter"/>
    <w:link w:val="Ttulo4"/>
    <w:uiPriority w:val="9"/>
    <w:semiHidden/>
    <w:rsid w:val="00B31D98"/>
    <w:rPr>
      <w:rFonts w:asciiTheme="majorHAnsi" w:eastAsiaTheme="majorEastAsia" w:hAnsiTheme="majorHAnsi" w:cstheme="majorBidi"/>
      <w:color w:val="9D90A0" w:themeColor="accent6"/>
      <w:sz w:val="22"/>
      <w:szCs w:val="22"/>
    </w:rPr>
  </w:style>
  <w:style w:type="character" w:customStyle="1" w:styleId="Ttulo5Car">
    <w:name w:val="Título 5 Car"/>
    <w:basedOn w:val="Fuentedeprrafopredeter"/>
    <w:link w:val="Ttulo5"/>
    <w:uiPriority w:val="9"/>
    <w:semiHidden/>
    <w:rsid w:val="00B31D98"/>
    <w:rPr>
      <w:rFonts w:asciiTheme="majorHAnsi" w:eastAsiaTheme="majorEastAsia" w:hAnsiTheme="majorHAnsi" w:cstheme="majorBidi"/>
      <w:i/>
      <w:iCs/>
      <w:color w:val="9D90A0" w:themeColor="accent6"/>
      <w:sz w:val="22"/>
      <w:szCs w:val="22"/>
    </w:rPr>
  </w:style>
  <w:style w:type="character" w:customStyle="1" w:styleId="Ttulo6Car">
    <w:name w:val="Título 6 Car"/>
    <w:basedOn w:val="Fuentedeprrafopredeter"/>
    <w:link w:val="Ttulo6"/>
    <w:uiPriority w:val="9"/>
    <w:semiHidden/>
    <w:rsid w:val="00B31D98"/>
    <w:rPr>
      <w:rFonts w:asciiTheme="majorHAnsi" w:eastAsiaTheme="majorEastAsia" w:hAnsiTheme="majorHAnsi" w:cstheme="majorBidi"/>
      <w:color w:val="9D90A0" w:themeColor="accent6"/>
    </w:rPr>
  </w:style>
  <w:style w:type="character" w:customStyle="1" w:styleId="Ttulo7Car">
    <w:name w:val="Título 7 Car"/>
    <w:basedOn w:val="Fuentedeprrafopredeter"/>
    <w:link w:val="Ttulo7"/>
    <w:uiPriority w:val="9"/>
    <w:semiHidden/>
    <w:rsid w:val="00B31D98"/>
    <w:rPr>
      <w:rFonts w:asciiTheme="majorHAnsi" w:eastAsiaTheme="majorEastAsia" w:hAnsiTheme="majorHAnsi" w:cstheme="majorBidi"/>
      <w:b/>
      <w:bCs/>
      <w:color w:val="9D90A0" w:themeColor="accent6"/>
    </w:rPr>
  </w:style>
  <w:style w:type="character" w:customStyle="1" w:styleId="Ttulo8Car">
    <w:name w:val="Título 8 Car"/>
    <w:basedOn w:val="Fuentedeprrafopredeter"/>
    <w:link w:val="Ttulo8"/>
    <w:uiPriority w:val="9"/>
    <w:semiHidden/>
    <w:rsid w:val="00B31D98"/>
    <w:rPr>
      <w:rFonts w:asciiTheme="majorHAnsi" w:eastAsiaTheme="majorEastAsia" w:hAnsiTheme="majorHAnsi" w:cstheme="majorBidi"/>
      <w:b/>
      <w:bCs/>
      <w:i/>
      <w:iCs/>
      <w:color w:val="9D90A0" w:themeColor="accent6"/>
      <w:sz w:val="20"/>
      <w:szCs w:val="20"/>
    </w:rPr>
  </w:style>
  <w:style w:type="character" w:customStyle="1" w:styleId="Ttulo9Car">
    <w:name w:val="Título 9 Car"/>
    <w:basedOn w:val="Fuentedeprrafopredeter"/>
    <w:link w:val="Ttulo9"/>
    <w:uiPriority w:val="9"/>
    <w:semiHidden/>
    <w:rsid w:val="00B31D98"/>
    <w:rPr>
      <w:rFonts w:asciiTheme="majorHAnsi" w:eastAsiaTheme="majorEastAsia" w:hAnsiTheme="majorHAnsi" w:cstheme="majorBidi"/>
      <w:i/>
      <w:iCs/>
      <w:color w:val="9D90A0" w:themeColor="accent6"/>
      <w:sz w:val="20"/>
      <w:szCs w:val="20"/>
    </w:rPr>
  </w:style>
  <w:style w:type="paragraph" w:styleId="Descripcin">
    <w:name w:val="caption"/>
    <w:basedOn w:val="Normal"/>
    <w:next w:val="Normal"/>
    <w:uiPriority w:val="35"/>
    <w:semiHidden/>
    <w:unhideWhenUsed/>
    <w:qFormat/>
    <w:rsid w:val="00B31D98"/>
    <w:pPr>
      <w:spacing w:line="240" w:lineRule="auto"/>
    </w:pPr>
    <w:rPr>
      <w:b/>
      <w:bCs/>
      <w:smallCaps/>
      <w:color w:val="595959" w:themeColor="text1" w:themeTint="A6"/>
    </w:rPr>
  </w:style>
  <w:style w:type="paragraph" w:styleId="Subttulo">
    <w:name w:val="Subtitle"/>
    <w:basedOn w:val="Normal"/>
    <w:next w:val="Normal"/>
    <w:link w:val="SubttuloCar"/>
    <w:uiPriority w:val="11"/>
    <w:qFormat/>
    <w:rsid w:val="00B31D98"/>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B31D98"/>
    <w:rPr>
      <w:rFonts w:asciiTheme="majorHAnsi" w:eastAsiaTheme="majorEastAsia" w:hAnsiTheme="majorHAnsi" w:cstheme="majorBidi"/>
      <w:sz w:val="30"/>
      <w:szCs w:val="30"/>
    </w:rPr>
  </w:style>
  <w:style w:type="character" w:styleId="Textoennegrita">
    <w:name w:val="Strong"/>
    <w:basedOn w:val="Fuentedeprrafopredeter"/>
    <w:uiPriority w:val="22"/>
    <w:qFormat/>
    <w:rsid w:val="00B31D98"/>
    <w:rPr>
      <w:b/>
      <w:bCs/>
    </w:rPr>
  </w:style>
  <w:style w:type="character" w:styleId="nfasis">
    <w:name w:val="Emphasis"/>
    <w:basedOn w:val="Fuentedeprrafopredeter"/>
    <w:uiPriority w:val="20"/>
    <w:qFormat/>
    <w:rsid w:val="00B31D98"/>
    <w:rPr>
      <w:i/>
      <w:iCs/>
      <w:color w:val="9D90A0" w:themeColor="accent6"/>
    </w:rPr>
  </w:style>
  <w:style w:type="paragraph" w:styleId="Sinespaciado">
    <w:name w:val="No Spacing"/>
    <w:uiPriority w:val="1"/>
    <w:qFormat/>
    <w:rsid w:val="00B31D98"/>
    <w:pPr>
      <w:spacing w:after="0" w:line="240" w:lineRule="auto"/>
    </w:pPr>
  </w:style>
  <w:style w:type="paragraph" w:styleId="Cita">
    <w:name w:val="Quote"/>
    <w:basedOn w:val="Normal"/>
    <w:next w:val="Normal"/>
    <w:link w:val="CitaCar"/>
    <w:uiPriority w:val="29"/>
    <w:qFormat/>
    <w:rsid w:val="00B31D98"/>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B31D98"/>
    <w:rPr>
      <w:i/>
      <w:iCs/>
      <w:color w:val="262626" w:themeColor="text1" w:themeTint="D9"/>
    </w:rPr>
  </w:style>
  <w:style w:type="paragraph" w:styleId="Citadestacada">
    <w:name w:val="Intense Quote"/>
    <w:basedOn w:val="Normal"/>
    <w:next w:val="Normal"/>
    <w:link w:val="CitadestacadaCar"/>
    <w:uiPriority w:val="30"/>
    <w:qFormat/>
    <w:rsid w:val="00B31D98"/>
    <w:pPr>
      <w:spacing w:before="160" w:after="160" w:line="264" w:lineRule="auto"/>
      <w:ind w:left="720" w:right="720"/>
      <w:jc w:val="center"/>
    </w:pPr>
    <w:rPr>
      <w:rFonts w:asciiTheme="majorHAnsi" w:eastAsiaTheme="majorEastAsia" w:hAnsiTheme="majorHAnsi" w:cstheme="majorBidi"/>
      <w:i/>
      <w:iCs/>
      <w:color w:val="9D90A0" w:themeColor="accent6"/>
      <w:sz w:val="32"/>
      <w:szCs w:val="32"/>
    </w:rPr>
  </w:style>
  <w:style w:type="character" w:customStyle="1" w:styleId="CitadestacadaCar">
    <w:name w:val="Cita destacada Car"/>
    <w:basedOn w:val="Fuentedeprrafopredeter"/>
    <w:link w:val="Citadestacada"/>
    <w:uiPriority w:val="30"/>
    <w:rsid w:val="00B31D98"/>
    <w:rPr>
      <w:rFonts w:asciiTheme="majorHAnsi" w:eastAsiaTheme="majorEastAsia" w:hAnsiTheme="majorHAnsi" w:cstheme="majorBidi"/>
      <w:i/>
      <w:iCs/>
      <w:color w:val="9D90A0" w:themeColor="accent6"/>
      <w:sz w:val="32"/>
      <w:szCs w:val="32"/>
    </w:rPr>
  </w:style>
  <w:style w:type="character" w:styleId="nfasissutil">
    <w:name w:val="Subtle Emphasis"/>
    <w:basedOn w:val="Fuentedeprrafopredeter"/>
    <w:uiPriority w:val="19"/>
    <w:qFormat/>
    <w:rsid w:val="00B31D98"/>
    <w:rPr>
      <w:i/>
      <w:iCs/>
    </w:rPr>
  </w:style>
  <w:style w:type="character" w:styleId="nfasisintenso">
    <w:name w:val="Intense Emphasis"/>
    <w:basedOn w:val="Fuentedeprrafopredeter"/>
    <w:uiPriority w:val="21"/>
    <w:qFormat/>
    <w:rsid w:val="00B31D98"/>
    <w:rPr>
      <w:b/>
      <w:bCs/>
      <w:i/>
      <w:iCs/>
    </w:rPr>
  </w:style>
  <w:style w:type="character" w:styleId="Referenciasutil">
    <w:name w:val="Subtle Reference"/>
    <w:basedOn w:val="Fuentedeprrafopredeter"/>
    <w:uiPriority w:val="31"/>
    <w:qFormat/>
    <w:rsid w:val="00B31D98"/>
    <w:rPr>
      <w:smallCaps/>
      <w:color w:val="595959" w:themeColor="text1" w:themeTint="A6"/>
    </w:rPr>
  </w:style>
  <w:style w:type="character" w:styleId="Referenciaintensa">
    <w:name w:val="Intense Reference"/>
    <w:basedOn w:val="Fuentedeprrafopredeter"/>
    <w:uiPriority w:val="32"/>
    <w:qFormat/>
    <w:rsid w:val="00B31D98"/>
    <w:rPr>
      <w:b/>
      <w:bCs/>
      <w:smallCaps/>
      <w:color w:val="9D90A0" w:themeColor="accent6"/>
    </w:rPr>
  </w:style>
  <w:style w:type="character" w:styleId="Ttulodellibro">
    <w:name w:val="Book Title"/>
    <w:basedOn w:val="Fuentedeprrafopredeter"/>
    <w:uiPriority w:val="33"/>
    <w:qFormat/>
    <w:rsid w:val="00B31D98"/>
    <w:rPr>
      <w:b/>
      <w:bCs/>
      <w:caps w:val="0"/>
      <w:smallCaps/>
      <w:spacing w:val="7"/>
      <w:sz w:val="21"/>
      <w:szCs w:val="21"/>
    </w:rPr>
  </w:style>
  <w:style w:type="paragraph" w:styleId="TtuloTDC">
    <w:name w:val="TOC Heading"/>
    <w:basedOn w:val="Ttulo1"/>
    <w:next w:val="Normal"/>
    <w:uiPriority w:val="39"/>
    <w:semiHidden/>
    <w:unhideWhenUsed/>
    <w:qFormat/>
    <w:rsid w:val="00B31D98"/>
    <w:pPr>
      <w:outlineLvl w:val="9"/>
    </w:pPr>
  </w:style>
  <w:style w:type="table" w:styleId="Tablaconcuadrcula">
    <w:name w:val="Table Grid"/>
    <w:basedOn w:val="Tablanormal"/>
    <w:uiPriority w:val="39"/>
    <w:rsid w:val="00327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3273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 w:type="paragraph" w:styleId="Prrafodelista">
    <w:name w:val="List Paragraph"/>
    <w:basedOn w:val="Normal"/>
    <w:uiPriority w:val="34"/>
    <w:qFormat/>
    <w:rsid w:val="00E911B9"/>
    <w:pPr>
      <w:ind w:left="720"/>
      <w:contextualSpacing/>
    </w:pPr>
  </w:style>
  <w:style w:type="character" w:styleId="Refdecomentario">
    <w:name w:val="annotation reference"/>
    <w:basedOn w:val="Fuentedeprrafopredeter"/>
    <w:uiPriority w:val="99"/>
    <w:semiHidden/>
    <w:unhideWhenUsed/>
    <w:rsid w:val="004906D4"/>
    <w:rPr>
      <w:sz w:val="16"/>
      <w:szCs w:val="16"/>
    </w:rPr>
  </w:style>
  <w:style w:type="paragraph" w:styleId="Textocomentario">
    <w:name w:val="annotation text"/>
    <w:basedOn w:val="Normal"/>
    <w:link w:val="TextocomentarioCar"/>
    <w:uiPriority w:val="99"/>
    <w:semiHidden/>
    <w:unhideWhenUsed/>
    <w:rsid w:val="004906D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06D4"/>
    <w:rPr>
      <w:sz w:val="20"/>
      <w:szCs w:val="20"/>
    </w:rPr>
  </w:style>
  <w:style w:type="paragraph" w:styleId="Asuntodelcomentario">
    <w:name w:val="annotation subject"/>
    <w:basedOn w:val="Textocomentario"/>
    <w:next w:val="Textocomentario"/>
    <w:link w:val="AsuntodelcomentarioCar"/>
    <w:uiPriority w:val="99"/>
    <w:semiHidden/>
    <w:unhideWhenUsed/>
    <w:rsid w:val="004906D4"/>
    <w:rPr>
      <w:b/>
      <w:bCs/>
    </w:rPr>
  </w:style>
  <w:style w:type="character" w:customStyle="1" w:styleId="AsuntodelcomentarioCar">
    <w:name w:val="Asunto del comentario Car"/>
    <w:basedOn w:val="TextocomentarioCar"/>
    <w:link w:val="Asuntodelcomentario"/>
    <w:uiPriority w:val="99"/>
    <w:semiHidden/>
    <w:rsid w:val="004906D4"/>
    <w:rPr>
      <w:b/>
      <w:bCs/>
      <w:sz w:val="20"/>
      <w:szCs w:val="20"/>
    </w:rPr>
  </w:style>
  <w:style w:type="paragraph" w:styleId="Textodeglobo">
    <w:name w:val="Balloon Text"/>
    <w:basedOn w:val="Normal"/>
    <w:link w:val="TextodegloboCar"/>
    <w:uiPriority w:val="99"/>
    <w:semiHidden/>
    <w:unhideWhenUsed/>
    <w:rsid w:val="004906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06D4"/>
    <w:rPr>
      <w:rFonts w:ascii="Segoe UI" w:hAnsi="Segoe UI" w:cs="Segoe UI"/>
      <w:sz w:val="18"/>
      <w:szCs w:val="18"/>
    </w:rPr>
  </w:style>
  <w:style w:type="table" w:styleId="Tablaconcuadrcula2-nfasis4">
    <w:name w:val="Grid Table 2 Accent 4"/>
    <w:basedOn w:val="Tablanormal"/>
    <w:uiPriority w:val="47"/>
    <w:rsid w:val="004906D4"/>
    <w:pPr>
      <w:spacing w:after="0" w:line="240" w:lineRule="auto"/>
    </w:pPr>
    <w:tblPr>
      <w:tblStyleRowBandSize w:val="1"/>
      <w:tblStyleColBandSize w:val="1"/>
      <w:tblBorders>
        <w:top w:val="single" w:sz="2" w:space="0" w:color="B2BBCB" w:themeColor="accent4" w:themeTint="99"/>
        <w:bottom w:val="single" w:sz="2" w:space="0" w:color="B2BBCB" w:themeColor="accent4" w:themeTint="99"/>
        <w:insideH w:val="single" w:sz="2" w:space="0" w:color="B2BBCB" w:themeColor="accent4" w:themeTint="99"/>
        <w:insideV w:val="single" w:sz="2" w:space="0" w:color="B2BBCB" w:themeColor="accent4" w:themeTint="99"/>
      </w:tblBorders>
    </w:tblPr>
    <w:tblStylePr w:type="firstRow">
      <w:rPr>
        <w:b/>
        <w:bCs/>
      </w:rPr>
      <w:tblPr/>
      <w:tcPr>
        <w:tcBorders>
          <w:top w:val="nil"/>
          <w:bottom w:val="single" w:sz="12" w:space="0" w:color="B2BBCB" w:themeColor="accent4" w:themeTint="99"/>
          <w:insideH w:val="nil"/>
          <w:insideV w:val="nil"/>
        </w:tcBorders>
        <w:shd w:val="clear" w:color="auto" w:fill="FFFFFF" w:themeFill="background1"/>
      </w:tcPr>
    </w:tblStylePr>
    <w:tblStylePr w:type="lastRow">
      <w:rPr>
        <w:b/>
        <w:bCs/>
      </w:rPr>
      <w:tblPr/>
      <w:tcPr>
        <w:tcBorders>
          <w:top w:val="double" w:sz="2" w:space="0" w:color="B2BBC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5B531-6848-48C9-B43F-D3DC98E00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4</Pages>
  <Words>1190</Words>
  <Characters>6550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Adriana Rodriguez Guevara</dc:creator>
  <cp:keywords/>
  <dc:description/>
  <cp:lastModifiedBy>Juan Camilo Diaz Zapata</cp:lastModifiedBy>
  <cp:revision>4</cp:revision>
  <dcterms:created xsi:type="dcterms:W3CDTF">2021-11-18T21:50:00Z</dcterms:created>
  <dcterms:modified xsi:type="dcterms:W3CDTF">2021-11-22T22:36:00Z</dcterms:modified>
</cp:coreProperties>
</file>