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 é a mensagem eterna de Deus </w:t>
        <w:br w:type="textWrapping"/>
        <w:t xml:space="preserve">(Tempo de Reconstrução)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Let.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Mús.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Bergson Gil da Silva Costa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é a mensagem eterna de Deus:</w:t>
        <w:br w:type="textWrapping"/>
        <w:t xml:space="preserve">Que Jesus Cristo por mim já morreu,</w:t>
        <w:br w:type="textWrapping"/>
        <w:t xml:space="preserve">Mas Ele vivo hoje está </w:t>
        <w:br w:type="textWrapping"/>
        <w:t xml:space="preserve">E breve dos céus virá me buscar.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Coro: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Maranata é o grito da igreja,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vitoriosa nos céus entrará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herdar tudo o que Deus nos deu;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vencedor, de Deus, tudo herdará.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Hoje é tempo de reconstrução,</w:t>
        <w:br w:type="textWrapping"/>
        <w:t xml:space="preserve">De vigilância e de oração,</w:t>
        <w:br w:type="textWrapping"/>
        <w:t xml:space="preserve">É tempo de oportunidade,</w:t>
        <w:br w:type="textWrapping"/>
        <w:t xml:space="preserve">De nova vida e felicidade.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