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 faz um vencedor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(Maria Rita Drummond Afonso de Matos Alves)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Toda vez que eu clamar, o meu Deus vai me ouvir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 é Rei e Senhor, D’Ele é a glória e poder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Eu tão fraco sou, falho e pecador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Mas toda vez que eu clamar, o meu Deus vai me ouvir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ao me ouvir, Ele se apresenta como Pai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 amor que eu não mereço, mas é certo e eu o sinto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Então sua graça se manifesta em mim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 me faz filho, me faz forte,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 faz um vencedor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Toda vez que eu clamar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Meu coração vai sentir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paz e a alegria de estar junto a Ti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Eu não vou temer quando a luta surgir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Pois toda vez que eu clamar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 céu vai se abrir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FINAL</w:t>
      </w:r>
      <w:r w:rsidDel="00000000" w:rsidR="00000000" w:rsidRPr="00000000">
        <w:rPr>
          <w:rtl w:val="0"/>
        </w:rPr>
        <w:t xml:space="preserve">: Me faz um vencedor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