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2C" w:rsidRPr="002E412C" w:rsidRDefault="002E412C" w:rsidP="002E412C">
      <w:pPr>
        <w:jc w:val="center"/>
        <w:rPr>
          <w:rFonts w:ascii="Century Gothic" w:hAnsi="Century Gothic"/>
          <w:b/>
          <w:sz w:val="28"/>
          <w:szCs w:val="28"/>
        </w:rPr>
      </w:pPr>
      <w:r w:rsidRPr="002E412C">
        <w:rPr>
          <w:rFonts w:ascii="Century Gothic" w:hAnsi="Century Gothic"/>
          <w:b/>
          <w:sz w:val="28"/>
          <w:szCs w:val="28"/>
        </w:rPr>
        <w:t>ECODigital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  <w:r w:rsidRPr="002E412C">
        <w:rPr>
          <w:rFonts w:ascii="Century Gothic" w:hAnsi="Century Gothic"/>
        </w:rPr>
        <w:t>Luis Fernando Díaz</w:t>
      </w:r>
      <w:r w:rsidR="00636C0C">
        <w:rPr>
          <w:rFonts w:ascii="Century Gothic" w:hAnsi="Century Gothic"/>
        </w:rPr>
        <w:t xml:space="preserve"> Padilla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  <w:r w:rsidRPr="002E412C">
        <w:rPr>
          <w:rFonts w:ascii="Century Gothic" w:hAnsi="Century Gothic"/>
        </w:rPr>
        <w:t xml:space="preserve">Andrés </w:t>
      </w:r>
      <w:r w:rsidR="00636C0C">
        <w:rPr>
          <w:rFonts w:ascii="Century Gothic" w:hAnsi="Century Gothic"/>
        </w:rPr>
        <w:t xml:space="preserve">Arturo </w:t>
      </w:r>
      <w:r w:rsidRPr="002E412C">
        <w:rPr>
          <w:rFonts w:ascii="Century Gothic" w:hAnsi="Century Gothic"/>
        </w:rPr>
        <w:t>Rojas</w:t>
      </w:r>
      <w:r w:rsidR="00636C0C">
        <w:rPr>
          <w:rFonts w:ascii="Century Gothic" w:hAnsi="Century Gothic"/>
        </w:rPr>
        <w:t xml:space="preserve"> Domínguez</w:t>
      </w:r>
    </w:p>
    <w:p w:rsidR="002E412C" w:rsidRDefault="00636C0C" w:rsidP="002E412C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Jorge </w:t>
      </w:r>
      <w:r w:rsidR="002E412C" w:rsidRPr="002E412C">
        <w:rPr>
          <w:rFonts w:ascii="Century Gothic" w:hAnsi="Century Gothic"/>
        </w:rPr>
        <w:t xml:space="preserve">Leonardo Huérfano </w:t>
      </w:r>
      <w:r>
        <w:rPr>
          <w:rFonts w:ascii="Century Gothic" w:hAnsi="Century Gothic"/>
        </w:rPr>
        <w:t>Díaz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</w:p>
    <w:p w:rsidR="002E412C" w:rsidRDefault="002E412C" w:rsidP="002E412C">
      <w:pPr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  <w:b/>
        </w:rPr>
        <w:t>Reto</w:t>
      </w:r>
      <w:r w:rsidRPr="002E412C">
        <w:rPr>
          <w:rFonts w:ascii="Century Gothic" w:hAnsi="Century Gothic"/>
        </w:rPr>
        <w:t>: Contacto con la naturaleza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  <w:b/>
        </w:rPr>
        <w:t>Descripción</w:t>
      </w:r>
      <w:r>
        <w:rPr>
          <w:rFonts w:ascii="Century Gothic" w:hAnsi="Century Gothic"/>
        </w:rPr>
        <w:t xml:space="preserve">: 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</w:rPr>
        <w:t>La problemática de la comunidad se hace evidente por su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indiferencia en relación con las problemáticas medioambientales,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que combinada con la falta de conocimiento sobre el cuidado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cívico de una ciudad verde degradan la calidad de vida de las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personas.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</w:rPr>
        <w:t>La expectativa de los habitantes se basa en prever un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escenario en el que se fomente la educación sobre temas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medioambientales, que facilite llevar esos conocimientos a la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práctica. En este escenario se pretende convertir a la red de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humedales, característicos de esta localidad, en una cadena de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aulas ambientales a manera de museo de la biodiversidad. En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estas aulas las especies nativas se reconcilian con el patrimonio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ecológico de Engativá.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Definición real del reto: </w:t>
      </w: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D37422" w:rsidRPr="00D37422" w:rsidRDefault="00D37422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comunidad busca la protección de la red de humedales de la zona, para lo cual busca que los miembros de la comunidad conozcan cómo cuidarlos, generen sentido de pertenencia y cuenten con herramientas para ayudar a su conservación.</w:t>
      </w:r>
    </w:p>
    <w:p w:rsidR="00AE49EC" w:rsidRDefault="00AE49EC" w:rsidP="002E412C">
      <w:pPr>
        <w:spacing w:after="0"/>
        <w:jc w:val="both"/>
        <w:rPr>
          <w:rFonts w:ascii="Century Gothic" w:hAnsi="Century Gothic"/>
          <w:b/>
        </w:rPr>
      </w:pPr>
    </w:p>
    <w:p w:rsidR="00AE49EC" w:rsidRDefault="00AE49EC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Mapa de empatía</w:t>
      </w:r>
    </w:p>
    <w:p w:rsidR="0090612E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2895600" cy="2705100"/>
            <wp:effectExtent l="0" t="0" r="0" b="0"/>
            <wp:docPr id="16" name="Picture 16" descr="A picture containing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ODigital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20" cy="27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28537" cy="2722245"/>
            <wp:effectExtent l="0" t="0" r="635" b="1905"/>
            <wp:docPr id="17" name="Picture 17" descr="A close up of a c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Digital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53" cy="28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2E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lastRenderedPageBreak/>
        <w:drawing>
          <wp:inline distT="0" distB="0" distL="0" distR="0">
            <wp:extent cx="2876550" cy="3086100"/>
            <wp:effectExtent l="0" t="0" r="0" b="0"/>
            <wp:docPr id="18" name="Picture 18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ODigital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312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86050" cy="3081020"/>
            <wp:effectExtent l="0" t="0" r="0" b="5080"/>
            <wp:docPr id="19" name="Picture 19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ODigital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26" cy="31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7B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2876550" cy="2805231"/>
            <wp:effectExtent l="0" t="0" r="0" b="0"/>
            <wp:docPr id="20" name="Picture 20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ODigital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98" cy="28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47950" cy="2763520"/>
            <wp:effectExtent l="0" t="0" r="0" b="0"/>
            <wp:docPr id="21" name="Picture 2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ODigital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50" cy="28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 xml:space="preserve"> </w:t>
      </w:r>
    </w:p>
    <w:p w:rsidR="00494C49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5238749" cy="2133600"/>
            <wp:effectExtent l="0" t="0" r="635" b="0"/>
            <wp:docPr id="22" name="Picture 2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CODigital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52" cy="21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9" w:rsidRDefault="00494C49" w:rsidP="002E412C">
      <w:pPr>
        <w:spacing w:after="0"/>
        <w:jc w:val="both"/>
        <w:rPr>
          <w:rFonts w:ascii="Century Gothic" w:hAnsi="Century Gothic"/>
          <w:b/>
        </w:rPr>
      </w:pPr>
    </w:p>
    <w:p w:rsidR="00494C49" w:rsidRDefault="00494C49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Características de la </w:t>
      </w:r>
      <w:proofErr w:type="gramStart"/>
      <w:r>
        <w:rPr>
          <w:rFonts w:ascii="Century Gothic" w:hAnsi="Century Gothic"/>
          <w:b/>
        </w:rPr>
        <w:t>app</w:t>
      </w:r>
      <w:proofErr w:type="gramEnd"/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320FD1" w:rsidRDefault="005202C1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5540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Login a través de correo ele</w:t>
      </w:r>
      <w:r w:rsidR="0065540A">
        <w:rPr>
          <w:rFonts w:ascii="Century Gothic" w:hAnsi="Century Gothic"/>
        </w:rPr>
        <w:t>ctrónico asociado al celular.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Lector de código QR para abrir contenido multimedia o de realidad aumentada.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Características de red social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Notificaciones de </w:t>
      </w:r>
      <w:proofErr w:type="spellStart"/>
      <w:r>
        <w:rPr>
          <w:rFonts w:ascii="Century Gothic" w:hAnsi="Century Gothic"/>
        </w:rPr>
        <w:t>push</w:t>
      </w:r>
      <w:proofErr w:type="spellEnd"/>
      <w:r>
        <w:rPr>
          <w:rFonts w:ascii="Century Gothic" w:hAnsi="Century Gothic"/>
        </w:rPr>
        <w:t xml:space="preserve"> con </w:t>
      </w:r>
      <w:proofErr w:type="spellStart"/>
      <w:r>
        <w:rPr>
          <w:rFonts w:ascii="Century Gothic" w:hAnsi="Century Gothic"/>
        </w:rPr>
        <w:t>tips</w:t>
      </w:r>
      <w:proofErr w:type="spellEnd"/>
      <w:r>
        <w:rPr>
          <w:rFonts w:ascii="Century Gothic" w:hAnsi="Century Gothic"/>
        </w:rPr>
        <w:t xml:space="preserve"> ambientales y noticias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Mapa de la red de humedales con rutas y sitios de interés localizados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Sección de denuncias conectada con la policía ambiental, </w:t>
      </w:r>
      <w:r w:rsidR="006F1DFB">
        <w:rPr>
          <w:rFonts w:ascii="Century Gothic" w:hAnsi="Century Gothic"/>
        </w:rPr>
        <w:t>permitiendo</w:t>
      </w:r>
      <w:r>
        <w:rPr>
          <w:rFonts w:ascii="Century Gothic" w:hAnsi="Century Gothic"/>
        </w:rPr>
        <w:t xml:space="preserve"> ingresar texto que describe la denuncia </w:t>
      </w:r>
      <w:r w:rsidR="006F1DFB">
        <w:rPr>
          <w:rFonts w:ascii="Century Gothic" w:hAnsi="Century Gothic"/>
        </w:rPr>
        <w:t>y fotografías.</w:t>
      </w:r>
    </w:p>
    <w:p w:rsidR="006F1DFB" w:rsidRDefault="006F1DFB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1425A">
        <w:rPr>
          <w:rFonts w:ascii="Century Gothic" w:hAnsi="Century Gothic"/>
        </w:rPr>
        <w:t xml:space="preserve"> Catalogo de especies que se pueden sembrar en la red de humedales.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Inventario de especies del humedal con información de cada una.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proofErr w:type="spellStart"/>
      <w:r>
        <w:rPr>
          <w:rFonts w:ascii="Century Gothic" w:hAnsi="Century Gothic"/>
        </w:rPr>
        <w:t>Minijuegos</w:t>
      </w:r>
      <w:proofErr w:type="spellEnd"/>
      <w:r>
        <w:rPr>
          <w:rFonts w:ascii="Century Gothic" w:hAnsi="Century Gothic"/>
        </w:rPr>
        <w:t xml:space="preserve"> educativos dentro de la </w:t>
      </w:r>
      <w:proofErr w:type="gramStart"/>
      <w:r>
        <w:rPr>
          <w:rFonts w:ascii="Century Gothic" w:hAnsi="Century Gothic"/>
        </w:rPr>
        <w:t>app</w:t>
      </w:r>
      <w:proofErr w:type="gramEnd"/>
      <w:r>
        <w:rPr>
          <w:rFonts w:ascii="Century Gothic" w:hAnsi="Century Gothic"/>
        </w:rPr>
        <w:t>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Calendario de eventos </w:t>
      </w:r>
      <w:r w:rsidR="00CF21D1">
        <w:rPr>
          <w:rFonts w:ascii="Century Gothic" w:hAnsi="Century Gothic"/>
        </w:rPr>
        <w:t>como brigadas de limpieza o actividades recreativas para niños y adultos mayores</w:t>
      </w:r>
      <w:r>
        <w:rPr>
          <w:rFonts w:ascii="Century Gothic" w:hAnsi="Century Gothic"/>
        </w:rPr>
        <w:t>.</w:t>
      </w:r>
    </w:p>
    <w:p w:rsidR="0061425A" w:rsidRPr="00320FD1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Realidad aumentada.</w:t>
      </w:r>
    </w:p>
    <w:p w:rsidR="00320FD1" w:rsidRDefault="00320FD1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Sketch</w:t>
      </w: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F41572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6161449" cy="319087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edappv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471" cy="31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5E" w:rsidRDefault="00DF155E" w:rsidP="002E412C">
      <w:pPr>
        <w:spacing w:after="0"/>
        <w:jc w:val="both"/>
        <w:rPr>
          <w:rFonts w:ascii="Century Gothic" w:hAnsi="Century Gothic"/>
          <w:b/>
        </w:rPr>
      </w:pPr>
    </w:p>
    <w:p w:rsidR="00DF155E" w:rsidRDefault="00DF155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Modelo Entidad relación</w:t>
      </w:r>
    </w:p>
    <w:p w:rsidR="00DF155E" w:rsidRDefault="00DF155E" w:rsidP="002E412C">
      <w:pPr>
        <w:spacing w:after="0"/>
        <w:jc w:val="both"/>
        <w:rPr>
          <w:rFonts w:ascii="Century Gothic" w:hAnsi="Century Gothic"/>
          <w:b/>
        </w:rPr>
      </w:pPr>
    </w:p>
    <w:p w:rsidR="00DF155E" w:rsidRPr="002E412C" w:rsidRDefault="00FB213F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lastRenderedPageBreak/>
        <w:drawing>
          <wp:inline distT="0" distB="0" distL="0" distR="0">
            <wp:extent cx="5800725" cy="5152918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s de datos ECOdigital-Page-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343" cy="51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55E" w:rsidRPr="002E4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2C"/>
    <w:rsid w:val="002E412C"/>
    <w:rsid w:val="00320FD1"/>
    <w:rsid w:val="00494C49"/>
    <w:rsid w:val="005202C1"/>
    <w:rsid w:val="0061425A"/>
    <w:rsid w:val="00636C0C"/>
    <w:rsid w:val="0065540A"/>
    <w:rsid w:val="0069377B"/>
    <w:rsid w:val="006F1DFB"/>
    <w:rsid w:val="0090612E"/>
    <w:rsid w:val="00AE49EC"/>
    <w:rsid w:val="00CF21D1"/>
    <w:rsid w:val="00D37422"/>
    <w:rsid w:val="00DF155E"/>
    <w:rsid w:val="00F41572"/>
    <w:rsid w:val="00F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E621"/>
  <w15:chartTrackingRefBased/>
  <w15:docId w15:val="{F579463F-04A7-4141-848D-B3D6F35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298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402</dc:creator>
  <cp:keywords/>
  <dc:description/>
  <cp:lastModifiedBy>Jorge Leonardo Huerfano Diaz</cp:lastModifiedBy>
  <cp:revision>7</cp:revision>
  <dcterms:created xsi:type="dcterms:W3CDTF">2018-06-30T18:18:00Z</dcterms:created>
  <dcterms:modified xsi:type="dcterms:W3CDTF">2018-07-15T02:26:00Z</dcterms:modified>
</cp:coreProperties>
</file>