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3B" w:rsidRDefault="009C383B" w:rsidP="006A633E">
      <w:pPr>
        <w:pStyle w:val="Ttulo1"/>
      </w:pPr>
      <w:r>
        <w:t>Abreviaturas</w:t>
      </w:r>
    </w:p>
    <w:p w:rsidR="009C383B" w:rsidRDefault="009C383B" w:rsidP="009C383B"/>
    <w:p w:rsidR="006A633E" w:rsidRDefault="006A633E" w:rsidP="006A633E">
      <w:pPr>
        <w:pStyle w:val="Bibliografa"/>
      </w:pPr>
      <w:r>
        <w:t>AGI: Archivo General de Indias, Sevilla.</w:t>
      </w:r>
    </w:p>
    <w:p w:rsidR="006A633E" w:rsidRDefault="006A633E" w:rsidP="006A633E">
      <w:pPr>
        <w:pStyle w:val="Bibliografa"/>
      </w:pPr>
      <w:r>
        <w:t>AGNC: Archivo General de la Nación de Colombia, Bogotá.</w:t>
      </w:r>
    </w:p>
    <w:p w:rsidR="006A633E" w:rsidRDefault="006A633E" w:rsidP="006A633E">
      <w:pPr>
        <w:pStyle w:val="Bibliografa"/>
      </w:pPr>
      <w:r>
        <w:t>AHR-UIS: Archivo Histórico Regional de Santander, Universidad Industrial de Santander, Bucaramanga.</w:t>
      </w:r>
    </w:p>
    <w:p w:rsidR="006A633E" w:rsidRDefault="006A633E" w:rsidP="006A633E">
      <w:pPr>
        <w:pStyle w:val="Bibliografa"/>
      </w:pPr>
      <w:r>
        <w:t>BLAA-RM: Biblioteca Luis Ángel Arango, Fondo Raros y Manuscritos, Bogotá.</w:t>
      </w:r>
    </w:p>
    <w:p w:rsidR="006A633E" w:rsidRDefault="006A633E" w:rsidP="006A633E">
      <w:pPr>
        <w:pStyle w:val="Bibliografa"/>
      </w:pPr>
      <w:r>
        <w:t>BNC: Biblioteca Nacional de Colombia, Bogotá.</w:t>
      </w:r>
    </w:p>
    <w:p w:rsidR="006A633E" w:rsidRDefault="00A9101C" w:rsidP="006A633E">
      <w:pPr>
        <w:pStyle w:val="Bibliografa"/>
      </w:pPr>
      <w:r>
        <w:t>BDH-</w:t>
      </w:r>
      <w:r w:rsidR="006A633E">
        <w:t xml:space="preserve">BNE: </w:t>
      </w:r>
      <w:r>
        <w:t xml:space="preserve">Biblioteca Digital Hispánica, </w:t>
      </w:r>
      <w:r w:rsidR="006A633E">
        <w:t>Biblioteca Nacional de España, Madrid.</w:t>
      </w:r>
    </w:p>
    <w:p w:rsidR="006A633E" w:rsidRDefault="006A633E">
      <w:pPr>
        <w:spacing w:line="480" w:lineRule="auto"/>
      </w:pPr>
    </w:p>
    <w:p w:rsidR="006A633E" w:rsidRDefault="006A633E">
      <w:pPr>
        <w:spacing w:line="480" w:lineRule="auto"/>
      </w:pPr>
      <w:r>
        <w:br w:type="page"/>
      </w:r>
    </w:p>
    <w:p w:rsidR="009C383B" w:rsidRDefault="006A633E" w:rsidP="006A633E">
      <w:pPr>
        <w:pStyle w:val="Ttulo1"/>
      </w:pPr>
      <w:r>
        <w:lastRenderedPageBreak/>
        <w:t>Referencias bibliográficas</w:t>
      </w:r>
    </w:p>
    <w:p w:rsidR="006A633E" w:rsidRPr="006A633E" w:rsidRDefault="006A633E" w:rsidP="006A633E"/>
    <w:p w:rsidR="00464785" w:rsidRDefault="009514FC" w:rsidP="009514FC">
      <w:pPr>
        <w:pStyle w:val="Ttulo2"/>
      </w:pPr>
      <w:r>
        <w:t>Archivos</w:t>
      </w:r>
    </w:p>
    <w:p w:rsidR="009514FC" w:rsidRPr="009514FC" w:rsidRDefault="009514FC" w:rsidP="009514FC">
      <w:pPr>
        <w:ind w:firstLine="0"/>
        <w:rPr>
          <w:b/>
        </w:rPr>
      </w:pPr>
      <w:r w:rsidRPr="009514FC">
        <w:rPr>
          <w:b/>
        </w:rPr>
        <w:t>Archivo General de Indias (Sevilla)</w:t>
      </w:r>
    </w:p>
    <w:p w:rsidR="009514FC" w:rsidRDefault="009514FC" w:rsidP="009514FC">
      <w:pPr>
        <w:ind w:firstLine="708"/>
      </w:pPr>
      <w:r>
        <w:t>Audiencia de Caracas, 418</w:t>
      </w:r>
    </w:p>
    <w:p w:rsidR="009514FC" w:rsidRPr="009514FC" w:rsidRDefault="009514FC" w:rsidP="009514FC">
      <w:pPr>
        <w:ind w:firstLine="0"/>
        <w:rPr>
          <w:b/>
        </w:rPr>
      </w:pPr>
      <w:r w:rsidRPr="009514FC">
        <w:rPr>
          <w:b/>
        </w:rPr>
        <w:t>Archivo Histórico Nacional (Madrid)</w:t>
      </w:r>
    </w:p>
    <w:p w:rsidR="009514FC" w:rsidRDefault="009514FC" w:rsidP="009514FC">
      <w:pPr>
        <w:ind w:firstLine="708"/>
      </w:pPr>
      <w:r>
        <w:t>Estado, 3092</w:t>
      </w:r>
    </w:p>
    <w:p w:rsidR="009514FC" w:rsidRDefault="009514FC" w:rsidP="009514FC">
      <w:pPr>
        <w:ind w:firstLine="0"/>
      </w:pPr>
    </w:p>
    <w:p w:rsidR="009514FC" w:rsidRDefault="009514FC" w:rsidP="009514FC">
      <w:pPr>
        <w:pStyle w:val="Ttulo2"/>
      </w:pPr>
      <w:r>
        <w:t>Fuentes primarias publicadas</w:t>
      </w:r>
    </w:p>
    <w:p w:rsidR="009514FC" w:rsidRDefault="009514FC" w:rsidP="009514FC"/>
    <w:p w:rsidR="0074588E" w:rsidRDefault="0074588E" w:rsidP="0074588E">
      <w:pPr>
        <w:pStyle w:val="Bibliografa"/>
      </w:pPr>
      <w:r w:rsidRPr="00E857BD">
        <w:t xml:space="preserve">Jovellanos, Gaspar Melchor de. “Informe de la Real Sala de Alcaldes al Consejo de Castilla, sobre indultos generales [1779]”. En </w:t>
      </w:r>
      <w:r w:rsidRPr="00E857BD">
        <w:rPr>
          <w:i/>
          <w:iCs/>
        </w:rPr>
        <w:t>Obras del excelentisimo señor D. Gaspar Melchor de Jovellanos</w:t>
      </w:r>
      <w:r w:rsidRPr="00E857BD">
        <w:t>, VII:20–28. Barcelona: Imprenta de Francisco Oliva, 1840.</w:t>
      </w:r>
    </w:p>
    <w:p w:rsidR="0074588E" w:rsidRDefault="0074588E" w:rsidP="009514FC"/>
    <w:p w:rsidR="00085E25" w:rsidRPr="00486CDA" w:rsidRDefault="00085E25" w:rsidP="00486CDA">
      <w:pPr>
        <w:pStyle w:val="Bibliografa"/>
      </w:pPr>
      <w:r w:rsidRPr="00486CDA">
        <w:rPr>
          <w:i/>
        </w:rPr>
        <w:t>Diccionario de la lengua castellana compuesto por la Real Academia Española reducido á un tomo para su mas fácil uso</w:t>
      </w:r>
      <w:r>
        <w:t>. Madrid: Joaquín Ibarra, 1780.</w:t>
      </w:r>
    </w:p>
    <w:p w:rsidR="00085E25" w:rsidRPr="00963962" w:rsidRDefault="00085E25" w:rsidP="00486CDA">
      <w:pPr>
        <w:pStyle w:val="Bibliografa"/>
      </w:pPr>
      <w:r w:rsidRPr="00963962">
        <w:rPr>
          <w:i/>
        </w:rPr>
        <w:t>Diccionario de la lengua castellana: en que se explica el verdadero sentido de las voces, su naturaleza y calidad, con las phrases o modos de hablar, los proverbios o refranes, y otras cosas convenientes al uso de la lengua</w:t>
      </w:r>
      <w:r>
        <w:t>. Madrid: imprenta de Francisco del Hierro, 1726-1739.</w:t>
      </w:r>
    </w:p>
    <w:p w:rsidR="009514FC" w:rsidRDefault="009514FC" w:rsidP="009514FC"/>
    <w:p w:rsidR="009C1F08" w:rsidRDefault="009C1F08" w:rsidP="009C1F08">
      <w:pPr>
        <w:pStyle w:val="Ttulo3"/>
      </w:pPr>
      <w:r>
        <w:t>Legislación</w:t>
      </w:r>
    </w:p>
    <w:p w:rsidR="009C1F08" w:rsidRDefault="009C1F08" w:rsidP="004413A4">
      <w:pPr>
        <w:ind w:firstLine="0"/>
      </w:pPr>
    </w:p>
    <w:p w:rsidR="004413A4" w:rsidRPr="004413A4" w:rsidRDefault="004413A4" w:rsidP="004413A4">
      <w:pPr>
        <w:pStyle w:val="Bibliografa"/>
      </w:pPr>
      <w:r w:rsidRPr="004413A4">
        <w:rPr>
          <w:i/>
        </w:rPr>
        <w:t>Las Siete Partidas del Sabio Rey don Alonso el nono [sic] nuevamente glosadas por el Licenciado Gregorio Lopez</w:t>
      </w:r>
      <w:r>
        <w:t>. Salamanca: Andres de Portonaris, 1555.</w:t>
      </w:r>
    </w:p>
    <w:p w:rsidR="004413A4" w:rsidRDefault="004413A4" w:rsidP="004413A4">
      <w:pPr>
        <w:ind w:firstLine="0"/>
      </w:pPr>
    </w:p>
    <w:p w:rsidR="009514FC" w:rsidRDefault="009514FC" w:rsidP="009514FC">
      <w:pPr>
        <w:pStyle w:val="Ttulo3"/>
      </w:pPr>
      <w:r>
        <w:t>Doctrina</w:t>
      </w:r>
    </w:p>
    <w:p w:rsidR="00EB0277" w:rsidRDefault="00EB0277" w:rsidP="00486CDA">
      <w:pPr>
        <w:pStyle w:val="Bibliografa"/>
      </w:pPr>
      <w:r w:rsidRPr="00EB0277">
        <w:t>Castillo de Bovadilla,</w:t>
      </w:r>
      <w:r>
        <w:t xml:space="preserve"> </w:t>
      </w:r>
      <w:r w:rsidRPr="00EB0277">
        <w:t>Jerónimo</w:t>
      </w:r>
      <w:r>
        <w:t>.</w:t>
      </w:r>
      <w:r w:rsidRPr="00EB0277">
        <w:t xml:space="preserve"> </w:t>
      </w:r>
      <w:r w:rsidRPr="00EB0277">
        <w:rPr>
          <w:i/>
        </w:rPr>
        <w:t>Política para corregidores y señores de vasallos</w:t>
      </w:r>
      <w:r>
        <w:rPr>
          <w:i/>
        </w:rPr>
        <w:t xml:space="preserve"> </w:t>
      </w:r>
      <w:r>
        <w:t>[1ª ed. 1597]. R</w:t>
      </w:r>
      <w:r w:rsidRPr="00EB0277">
        <w:t>ei</w:t>
      </w:r>
      <w:r>
        <w:t xml:space="preserve">mpresión de la edición de 1690. </w:t>
      </w:r>
      <w:r w:rsidRPr="00EB0277">
        <w:t>Madr</w:t>
      </w:r>
      <w:r>
        <w:t>id: imprenta de la Gazeta, 1775.</w:t>
      </w:r>
    </w:p>
    <w:p w:rsidR="00B04430" w:rsidRDefault="00B04430" w:rsidP="00486CDA">
      <w:pPr>
        <w:pStyle w:val="Bibliografa"/>
      </w:pPr>
      <w:r w:rsidRPr="00B04430">
        <w:rPr>
          <w:lang w:val="it-IT"/>
        </w:rPr>
        <w:t xml:space="preserve">Caussin, Nicolas. </w:t>
      </w:r>
      <w:r w:rsidRPr="00C85F79">
        <w:rPr>
          <w:i/>
          <w:lang w:val="it-IT"/>
        </w:rPr>
        <w:t>La corte santa</w:t>
      </w:r>
      <w:r w:rsidRPr="00C85F79">
        <w:rPr>
          <w:lang w:val="it-IT"/>
        </w:rPr>
        <w:t xml:space="preserve">. trad. </w:t>
      </w:r>
      <w:r w:rsidRPr="00B04430">
        <w:t>Pedro Gonzá</w:t>
      </w:r>
      <w:r>
        <w:t xml:space="preserve">lez de Godoy, quinta impresión. </w:t>
      </w:r>
      <w:r w:rsidRPr="00B04430">
        <w:t>Barcelona: imprenta d</w:t>
      </w:r>
      <w:r>
        <w:t>e Juan Pablo y Juan Marti, 1718.</w:t>
      </w:r>
    </w:p>
    <w:p w:rsidR="005134FE" w:rsidRPr="005134FE" w:rsidRDefault="005134FE" w:rsidP="00486CDA">
      <w:pPr>
        <w:pStyle w:val="Bibliografa"/>
      </w:pPr>
      <w:r>
        <w:t xml:space="preserve">Guardiola y Sáez, Lorenzo. </w:t>
      </w:r>
      <w:r>
        <w:rPr>
          <w:i/>
        </w:rPr>
        <w:t>El corregidor perfecto, y juez dotado de las calidades necesarias y convenientes para la buena administración de Justicia y buen gobierno político y económico de los Pueblos […]</w:t>
      </w:r>
      <w:r w:rsidR="00FB3C79">
        <w:t xml:space="preserve"> [1785]</w:t>
      </w:r>
      <w:r>
        <w:t>. Segunda impresión corregida y aumentada. Madrid: Imprenta real, 1796.</w:t>
      </w:r>
    </w:p>
    <w:p w:rsidR="00762BAF" w:rsidRDefault="00762BAF" w:rsidP="00486CDA">
      <w:pPr>
        <w:pStyle w:val="Bibliografa"/>
      </w:pPr>
      <w:r w:rsidRPr="00762BAF">
        <w:t>Hevia Bolaños</w:t>
      </w:r>
      <w:r>
        <w:t>,</w:t>
      </w:r>
      <w:r w:rsidRPr="00762BAF">
        <w:t xml:space="preserve"> Juan de</w:t>
      </w:r>
      <w:r>
        <w:t>.</w:t>
      </w:r>
      <w:r w:rsidRPr="00762BAF">
        <w:t xml:space="preserve"> </w:t>
      </w:r>
      <w:r w:rsidRPr="00762BAF">
        <w:rPr>
          <w:i/>
        </w:rPr>
        <w:t>Curia Philipica</w:t>
      </w:r>
      <w:r>
        <w:t xml:space="preserve"> [1603]. N</w:t>
      </w:r>
      <w:r w:rsidRPr="00762BAF">
        <w:t>ueva impresión</w:t>
      </w:r>
      <w:r>
        <w:t xml:space="preserve">. </w:t>
      </w:r>
      <w:r w:rsidRPr="00762BAF">
        <w:t>Madrid: por Ramón Ruiz en la imprenta de Ulloa, 1</w:t>
      </w:r>
      <w:r>
        <w:t>790.</w:t>
      </w:r>
    </w:p>
    <w:p w:rsidR="009861A1" w:rsidRDefault="009861A1" w:rsidP="00486CDA">
      <w:pPr>
        <w:pStyle w:val="Bibliografa"/>
      </w:pPr>
      <w:r>
        <w:lastRenderedPageBreak/>
        <w:t xml:space="preserve">Kempis, Tomás de. </w:t>
      </w:r>
      <w:r>
        <w:rPr>
          <w:i/>
        </w:rPr>
        <w:t>De la imitación de Cristo ó menosprecio del mundo</w:t>
      </w:r>
      <w:r w:rsidR="008E4631">
        <w:rPr>
          <w:i/>
        </w:rPr>
        <w:t xml:space="preserve"> </w:t>
      </w:r>
      <w:r w:rsidR="008E4631">
        <w:t>[1ª ed. latina 1418].</w:t>
      </w:r>
      <w:r>
        <w:t xml:space="preserve"> Traducción de Luis de Granada. Madrid: por la viuda de Barco Lopez, 18</w:t>
      </w:r>
      <w:r w:rsidR="00C85F79">
        <w:t>17</w:t>
      </w:r>
      <w:r>
        <w:t>.</w:t>
      </w:r>
    </w:p>
    <w:p w:rsidR="009514FC" w:rsidRDefault="009514FC" w:rsidP="00486CDA">
      <w:pPr>
        <w:pStyle w:val="Bibliografa"/>
      </w:pPr>
      <w:r w:rsidRPr="009514FC">
        <w:t xml:space="preserve">López de Cuéllar, Juan. </w:t>
      </w:r>
      <w:r w:rsidR="00AC1228">
        <w:rPr>
          <w:i/>
        </w:rPr>
        <w:t>Tratado iuri</w:t>
      </w:r>
      <w:r w:rsidRPr="00486CDA">
        <w:rPr>
          <w:i/>
        </w:rPr>
        <w:t>dico, político, práctica de indultos conforme a las leyes, y ordenanças reales de Castilla, y de Navarra</w:t>
      </w:r>
      <w:r w:rsidRPr="009514FC">
        <w:t>. Pamplona:</w:t>
      </w:r>
      <w:r>
        <w:t xml:space="preserve"> por Martín Gregorio de Zabala</w:t>
      </w:r>
      <w:r w:rsidRPr="009514FC">
        <w:t>, 1690.</w:t>
      </w:r>
    </w:p>
    <w:p w:rsidR="008B7C06" w:rsidRPr="009E45CD" w:rsidRDefault="008B7C06" w:rsidP="008B7C06">
      <w:pPr>
        <w:pStyle w:val="Bibliografa"/>
      </w:pPr>
      <w:r w:rsidRPr="009E45CD">
        <w:t xml:space="preserve">Mastrillo, Garsia. </w:t>
      </w:r>
      <w:r w:rsidRPr="009E45CD">
        <w:rPr>
          <w:i/>
        </w:rPr>
        <w:t>Ad indultum generale comentarius catholici Phillippi III</w:t>
      </w:r>
      <w:r w:rsidRPr="009E45CD">
        <w:t>. Palermo: Apud Franciscum Ciottum Venetum, 1616.</w:t>
      </w:r>
    </w:p>
    <w:p w:rsidR="0092367E" w:rsidRPr="0092367E" w:rsidRDefault="0092367E" w:rsidP="0092367E">
      <w:pPr>
        <w:pStyle w:val="Bibliografa"/>
        <w:rPr>
          <w:lang w:eastAsia="es-MX"/>
        </w:rPr>
      </w:pPr>
      <w:r w:rsidRPr="0092367E">
        <w:rPr>
          <w:lang w:eastAsia="es-MX"/>
        </w:rPr>
        <w:t xml:space="preserve">Mariana, Juan de. </w:t>
      </w:r>
      <w:r w:rsidRPr="0092367E">
        <w:rPr>
          <w:i/>
          <w:iCs/>
          <w:lang w:eastAsia="es-MX"/>
        </w:rPr>
        <w:t>La dignidad real y la educación del rey (De rege et regis institutione)</w:t>
      </w:r>
      <w:r w:rsidR="001441AA">
        <w:rPr>
          <w:i/>
          <w:iCs/>
          <w:lang w:eastAsia="es-MX"/>
        </w:rPr>
        <w:t xml:space="preserve"> </w:t>
      </w:r>
      <w:r w:rsidR="001441AA">
        <w:rPr>
          <w:iCs/>
          <w:lang w:eastAsia="es-MX"/>
        </w:rPr>
        <w:t>[1599]</w:t>
      </w:r>
      <w:r w:rsidRPr="0092367E">
        <w:rPr>
          <w:lang w:eastAsia="es-MX"/>
        </w:rPr>
        <w:t>. Editado por Luis Sánchez Agesta. Colección Clásicos políticos. Madrid: Centro de Estudios Constitucionales, 1981.</w:t>
      </w:r>
    </w:p>
    <w:p w:rsidR="007A6465" w:rsidRPr="007A6465" w:rsidRDefault="007A6465" w:rsidP="007A6465">
      <w:pPr>
        <w:pStyle w:val="Bibliografa"/>
      </w:pPr>
      <w:r w:rsidRPr="00DD4958">
        <w:rPr>
          <w:lang w:val="it-IT"/>
        </w:rPr>
        <w:t xml:space="preserve">Murillo Velarde, Pedro. </w:t>
      </w:r>
      <w:r w:rsidRPr="00DD4958">
        <w:rPr>
          <w:i/>
          <w:lang w:val="it-IT"/>
        </w:rPr>
        <w:t>Cursus iuris canonici, hispani et indici</w:t>
      </w:r>
      <w:r w:rsidRPr="00DD4958">
        <w:rPr>
          <w:lang w:val="it-IT"/>
        </w:rPr>
        <w:t xml:space="preserve">. Editio tertia. </w:t>
      </w:r>
      <w:r w:rsidRPr="007A6465">
        <w:t>Madrid: Tipogra</w:t>
      </w:r>
      <w:r>
        <w:t>fía de Ulloa y Ramón Ruiz, 1791</w:t>
      </w:r>
      <w:r w:rsidRPr="007A6465">
        <w:t>. Traducción española por Alberto Carrillo C</w:t>
      </w:r>
      <w:r>
        <w:t xml:space="preserve">ázares (coord.) </w:t>
      </w:r>
      <w:r>
        <w:rPr>
          <w:i/>
        </w:rPr>
        <w:t>Curso de derecho canónico hispano e indiano</w:t>
      </w:r>
      <w:r>
        <w:t>. 4 vol. Zamora, Mich.: El Colegio de Michoacán, Facultad de derecho UNAM, 2004.</w:t>
      </w:r>
    </w:p>
    <w:p w:rsidR="009514FC" w:rsidRDefault="00401519" w:rsidP="00401519">
      <w:pPr>
        <w:pStyle w:val="Bibliografa"/>
      </w:pPr>
      <w:r>
        <w:t xml:space="preserve">Mendo, Andrés. </w:t>
      </w:r>
      <w:r>
        <w:rPr>
          <w:i/>
        </w:rPr>
        <w:t xml:space="preserve">Principe perfecto y ministros ajustados, documentos políticos y morales. </w:t>
      </w:r>
      <w:r>
        <w:t>Lyon: Horacio de Boissat y George Remeus, 1692.</w:t>
      </w:r>
    </w:p>
    <w:p w:rsidR="001E4460" w:rsidRPr="001E4460" w:rsidRDefault="001E4460" w:rsidP="001E4460">
      <w:pPr>
        <w:pStyle w:val="Bibliografa"/>
      </w:pPr>
      <w:r>
        <w:t xml:space="preserve">Nieremberg, Juan Eusebio. </w:t>
      </w:r>
      <w:r>
        <w:rPr>
          <w:i/>
        </w:rPr>
        <w:t>Obras y días. Manual de señores y príncipes</w:t>
      </w:r>
      <w:r>
        <w:t xml:space="preserve">. Madrid: </w:t>
      </w:r>
      <w:r w:rsidR="00A95316">
        <w:t>por la viuda de Alonso Martin</w:t>
      </w:r>
      <w:r>
        <w:t>, 16</w:t>
      </w:r>
      <w:r w:rsidR="00A95316">
        <w:t>29</w:t>
      </w:r>
      <w:r>
        <w:t>.</w:t>
      </w:r>
    </w:p>
    <w:p w:rsidR="002045D4" w:rsidRDefault="00762BAF" w:rsidP="00F31828">
      <w:pPr>
        <w:pStyle w:val="Bibliografa"/>
      </w:pPr>
      <w:r w:rsidRPr="00762BAF">
        <w:t>Núñez de Toledo</w:t>
      </w:r>
      <w:r>
        <w:t>,</w:t>
      </w:r>
      <w:r w:rsidRPr="00762BAF">
        <w:t xml:space="preserve"> Hernán</w:t>
      </w:r>
      <w:r>
        <w:t>.</w:t>
      </w:r>
      <w:r w:rsidRPr="00762BAF">
        <w:t xml:space="preserve"> </w:t>
      </w:r>
      <w:r w:rsidRPr="00762BAF">
        <w:rPr>
          <w:i/>
        </w:rPr>
        <w:t>Glosa sobre las trezientas del famoso poeta Juan de Mena</w:t>
      </w:r>
      <w:r>
        <w:t>. Sevilla: Iuan Varela, 1528.</w:t>
      </w:r>
    </w:p>
    <w:p w:rsidR="002045D4" w:rsidRDefault="002045D4" w:rsidP="00F31828">
      <w:pPr>
        <w:pStyle w:val="Bibliografa"/>
      </w:pPr>
      <w:r w:rsidRPr="002045D4">
        <w:t>Ribadeneyra</w:t>
      </w:r>
      <w:r>
        <w:t>,</w:t>
      </w:r>
      <w:r w:rsidRPr="002045D4">
        <w:t xml:space="preserve"> Pedro de</w:t>
      </w:r>
      <w:r>
        <w:t>.</w:t>
      </w:r>
      <w:r w:rsidRPr="002045D4">
        <w:t xml:space="preserve"> </w:t>
      </w:r>
      <w:r w:rsidRPr="002045D4">
        <w:rPr>
          <w:i/>
        </w:rPr>
        <w:t>Tratado de la religión y virtudes que deve tener el Príncipe Christiano, para governar y conservar sus estados</w:t>
      </w:r>
      <w:r>
        <w:t xml:space="preserve">. </w:t>
      </w:r>
      <w:r w:rsidRPr="002045D4">
        <w:t>Ambe</w:t>
      </w:r>
      <w:r>
        <w:t>res: Imprenta plantiniana, 1597.</w:t>
      </w:r>
    </w:p>
    <w:p w:rsidR="00583678" w:rsidRPr="00583678" w:rsidRDefault="00583678" w:rsidP="00F31828">
      <w:pPr>
        <w:pStyle w:val="Bibliografa"/>
      </w:pPr>
      <w:r>
        <w:t xml:space="preserve">Saavedra Fajardo, Diego de. </w:t>
      </w:r>
      <w:r w:rsidRPr="00F31828">
        <w:rPr>
          <w:i/>
        </w:rPr>
        <w:t>Idea de un príncipe político cristiano representada en cien empresas</w:t>
      </w:r>
      <w:r>
        <w:t>. Mónaco, s.n., 1640, Milán, s.n., 1642.</w:t>
      </w:r>
    </w:p>
    <w:p w:rsidR="008E372D" w:rsidRDefault="008E372D" w:rsidP="008E372D">
      <w:pPr>
        <w:pStyle w:val="Bibliografa"/>
        <w:rPr>
          <w:lang w:eastAsia="es-MX"/>
        </w:rPr>
      </w:pPr>
      <w:r w:rsidRPr="008E372D">
        <w:rPr>
          <w:lang w:eastAsia="es-MX"/>
        </w:rPr>
        <w:t xml:space="preserve">Seneca, Lucius Annaeus. “De Clementia”. </w:t>
      </w:r>
      <w:r w:rsidRPr="008E372D">
        <w:rPr>
          <w:lang w:val="en-US" w:eastAsia="es-MX"/>
        </w:rPr>
        <w:t xml:space="preserve">En </w:t>
      </w:r>
      <w:r w:rsidRPr="008E372D">
        <w:rPr>
          <w:i/>
          <w:iCs/>
          <w:lang w:val="en-US" w:eastAsia="es-MX"/>
        </w:rPr>
        <w:t>Moral Essays I</w:t>
      </w:r>
      <w:r w:rsidRPr="008E372D">
        <w:rPr>
          <w:lang w:val="en-US" w:eastAsia="es-MX"/>
        </w:rPr>
        <w:t xml:space="preserve">, traducido por John W. Basore, I:356–447. The Loeb classical library 214. </w:t>
      </w:r>
      <w:r w:rsidRPr="008E372D">
        <w:rPr>
          <w:lang w:eastAsia="es-MX"/>
        </w:rPr>
        <w:t>Cambridge, Mass.: Harvard University Press, 1994.</w:t>
      </w:r>
      <w:r w:rsidR="002E2059">
        <w:rPr>
          <w:lang w:eastAsia="es-MX"/>
        </w:rPr>
        <w:t xml:space="preserve"> </w:t>
      </w:r>
      <w:r w:rsidR="00E27EDF">
        <w:rPr>
          <w:lang w:eastAsia="es-MX"/>
        </w:rPr>
        <w:t>Traducción española por Carmen Codoñer</w:t>
      </w:r>
      <w:r w:rsidRPr="008E372D">
        <w:rPr>
          <w:lang w:eastAsia="es-MX"/>
        </w:rPr>
        <w:t xml:space="preserve">. </w:t>
      </w:r>
      <w:r w:rsidRPr="008E372D">
        <w:rPr>
          <w:i/>
          <w:iCs/>
          <w:lang w:eastAsia="es-MX"/>
        </w:rPr>
        <w:t>Sobre la clemencia</w:t>
      </w:r>
      <w:r w:rsidRPr="008E372D">
        <w:rPr>
          <w:lang w:eastAsia="es-MX"/>
        </w:rPr>
        <w:t>. Madrid: Tecnos, 1988.</w:t>
      </w:r>
    </w:p>
    <w:p w:rsidR="00D61FEA" w:rsidRDefault="00D61FEA" w:rsidP="00FA4150">
      <w:pPr>
        <w:pStyle w:val="Bibliografa"/>
        <w:rPr>
          <w:lang w:eastAsia="es-MX"/>
        </w:rPr>
      </w:pPr>
      <w:r w:rsidRPr="00D61FEA">
        <w:rPr>
          <w:lang w:eastAsia="es-MX"/>
        </w:rPr>
        <w:t>Solórzano Pereyra,</w:t>
      </w:r>
      <w:r>
        <w:rPr>
          <w:lang w:eastAsia="es-MX"/>
        </w:rPr>
        <w:t xml:space="preserve"> </w:t>
      </w:r>
      <w:r w:rsidRPr="00D61FEA">
        <w:rPr>
          <w:lang w:eastAsia="es-MX"/>
        </w:rPr>
        <w:t>Juan</w:t>
      </w:r>
      <w:r>
        <w:rPr>
          <w:lang w:eastAsia="es-MX"/>
        </w:rPr>
        <w:t>.</w:t>
      </w:r>
      <w:r w:rsidRPr="00D61FEA">
        <w:rPr>
          <w:lang w:eastAsia="es-MX"/>
        </w:rPr>
        <w:t xml:space="preserve"> </w:t>
      </w:r>
      <w:r w:rsidRPr="00D61FEA">
        <w:rPr>
          <w:i/>
          <w:lang w:eastAsia="es-MX"/>
        </w:rPr>
        <w:t>Política indiana</w:t>
      </w:r>
      <w:r>
        <w:rPr>
          <w:i/>
          <w:lang w:eastAsia="es-MX"/>
        </w:rPr>
        <w:t xml:space="preserve"> </w:t>
      </w:r>
      <w:r>
        <w:rPr>
          <w:lang w:eastAsia="es-MX"/>
        </w:rPr>
        <w:t>[1647].</w:t>
      </w:r>
      <w:r w:rsidRPr="00D61FEA">
        <w:rPr>
          <w:lang w:eastAsia="es-MX"/>
        </w:rPr>
        <w:t xml:space="preserve"> </w:t>
      </w:r>
      <w:r>
        <w:rPr>
          <w:lang w:eastAsia="es-MX"/>
        </w:rPr>
        <w:t>E</w:t>
      </w:r>
      <w:r w:rsidRPr="00D61FEA">
        <w:rPr>
          <w:lang w:eastAsia="es-MX"/>
        </w:rPr>
        <w:t xml:space="preserve">dición corregida y anotada por </w:t>
      </w:r>
      <w:r>
        <w:rPr>
          <w:lang w:eastAsia="es-MX"/>
        </w:rPr>
        <w:t xml:space="preserve">Francisco Ramiro de Valenzuela. </w:t>
      </w:r>
      <w:r w:rsidRPr="00D61FEA">
        <w:rPr>
          <w:lang w:eastAsia="es-MX"/>
        </w:rPr>
        <w:t>Madrid: imprent</w:t>
      </w:r>
      <w:r>
        <w:rPr>
          <w:lang w:eastAsia="es-MX"/>
        </w:rPr>
        <w:t xml:space="preserve">a Real de la Gazeta, 1776. </w:t>
      </w:r>
    </w:p>
    <w:p w:rsidR="00FA4150" w:rsidRPr="00FA4150" w:rsidRDefault="00FA4150" w:rsidP="00FA4150">
      <w:pPr>
        <w:pStyle w:val="Bibliografa"/>
        <w:rPr>
          <w:lang w:eastAsia="es-MX"/>
        </w:rPr>
      </w:pPr>
      <w:r w:rsidRPr="00FA4150">
        <w:rPr>
          <w:lang w:eastAsia="es-MX"/>
        </w:rPr>
        <w:t>Villarroel</w:t>
      </w:r>
      <w:r>
        <w:rPr>
          <w:lang w:eastAsia="es-MX"/>
        </w:rPr>
        <w:t>,</w:t>
      </w:r>
      <w:r w:rsidRPr="00FA4150">
        <w:rPr>
          <w:lang w:eastAsia="es-MX"/>
        </w:rPr>
        <w:t xml:space="preserve"> Gaspar de</w:t>
      </w:r>
      <w:r>
        <w:rPr>
          <w:lang w:eastAsia="es-MX"/>
        </w:rPr>
        <w:t>.</w:t>
      </w:r>
      <w:r w:rsidRPr="00FA4150">
        <w:rPr>
          <w:lang w:eastAsia="es-MX"/>
        </w:rPr>
        <w:t xml:space="preserve"> </w:t>
      </w:r>
      <w:r w:rsidRPr="00FA4150">
        <w:rPr>
          <w:i/>
          <w:lang w:eastAsia="es-MX"/>
        </w:rPr>
        <w:t>Govierno eclesiástico-pacífico y unión de los dos cuchillos pontificio y regio</w:t>
      </w:r>
      <w:r w:rsidR="00917231">
        <w:rPr>
          <w:i/>
          <w:lang w:eastAsia="es-MX"/>
        </w:rPr>
        <w:t xml:space="preserve"> </w:t>
      </w:r>
      <w:r w:rsidR="00917231">
        <w:rPr>
          <w:lang w:eastAsia="es-MX"/>
        </w:rPr>
        <w:t>[1656]</w:t>
      </w:r>
      <w:r>
        <w:rPr>
          <w:lang w:eastAsia="es-MX"/>
        </w:rPr>
        <w:t>. R</w:t>
      </w:r>
      <w:r w:rsidRPr="00FA4150">
        <w:rPr>
          <w:lang w:eastAsia="es-MX"/>
        </w:rPr>
        <w:t>eimpresión</w:t>
      </w:r>
      <w:r>
        <w:rPr>
          <w:lang w:eastAsia="es-MX"/>
        </w:rPr>
        <w:t>.</w:t>
      </w:r>
      <w:r w:rsidRPr="00FA4150">
        <w:rPr>
          <w:lang w:eastAsia="es-MX"/>
        </w:rPr>
        <w:t xml:space="preserve"> Madrid: oficina de Antonio Mar</w:t>
      </w:r>
      <w:r>
        <w:rPr>
          <w:lang w:eastAsia="es-MX"/>
        </w:rPr>
        <w:t>ín, 1738.</w:t>
      </w:r>
    </w:p>
    <w:p w:rsidR="009514FC" w:rsidRDefault="009514FC" w:rsidP="002E2059">
      <w:pPr>
        <w:ind w:firstLine="0"/>
      </w:pPr>
    </w:p>
    <w:p w:rsidR="0015193A" w:rsidRDefault="0015193A" w:rsidP="009514FC"/>
    <w:p w:rsidR="0015193A" w:rsidRDefault="0015193A" w:rsidP="00A408CE">
      <w:pPr>
        <w:pStyle w:val="Ttulo2"/>
      </w:pPr>
      <w:r>
        <w:t>Recursos digitales</w:t>
      </w:r>
    </w:p>
    <w:p w:rsidR="00A408CE" w:rsidRPr="001E4460" w:rsidRDefault="00A408CE" w:rsidP="0015193A">
      <w:pPr>
        <w:pStyle w:val="Bibliografa"/>
        <w:rPr>
          <w:i/>
          <w:lang w:eastAsia="es-MX"/>
        </w:rPr>
      </w:pPr>
    </w:p>
    <w:p w:rsidR="00F33DF1" w:rsidRPr="001E4460" w:rsidRDefault="00F33DF1" w:rsidP="0015193A">
      <w:pPr>
        <w:pStyle w:val="Bibliografa"/>
        <w:rPr>
          <w:lang w:eastAsia="es-MX"/>
        </w:rPr>
      </w:pPr>
      <w:r w:rsidRPr="00F33DF1">
        <w:rPr>
          <w:lang w:eastAsia="es-MX"/>
        </w:rPr>
        <w:t>Biblioteca Nacional de España</w:t>
      </w:r>
      <w:r>
        <w:rPr>
          <w:lang w:eastAsia="es-MX"/>
        </w:rPr>
        <w:t>.</w:t>
      </w:r>
      <w:r w:rsidRPr="00F33DF1">
        <w:rPr>
          <w:lang w:eastAsia="es-MX"/>
        </w:rPr>
        <w:t xml:space="preserve"> </w:t>
      </w:r>
      <w:r w:rsidRPr="001E4460">
        <w:rPr>
          <w:i/>
          <w:lang w:eastAsia="es-MX"/>
        </w:rPr>
        <w:t>Biblioteca digital hispánica</w:t>
      </w:r>
      <w:r w:rsidRPr="001E4460">
        <w:rPr>
          <w:lang w:eastAsia="es-MX"/>
        </w:rPr>
        <w:t>.</w:t>
      </w:r>
      <w:r w:rsidR="00153B32" w:rsidRPr="001E4460">
        <w:rPr>
          <w:lang w:eastAsia="es-MX"/>
        </w:rPr>
        <w:t xml:space="preserve"> 2018. </w:t>
      </w:r>
      <w:hyperlink r:id="rId6" w:history="1">
        <w:r w:rsidRPr="001E4460">
          <w:rPr>
            <w:rStyle w:val="Hipervnculo"/>
            <w:lang w:eastAsia="es-MX"/>
          </w:rPr>
          <w:t>http://bdh.bne.es/</w:t>
        </w:r>
      </w:hyperlink>
      <w:r w:rsidRPr="001E4460">
        <w:rPr>
          <w:lang w:eastAsia="es-MX"/>
        </w:rPr>
        <w:t xml:space="preserve"> </w:t>
      </w:r>
    </w:p>
    <w:p w:rsidR="00DD4958" w:rsidRPr="00F33DF1" w:rsidRDefault="00DD4958" w:rsidP="0015193A">
      <w:pPr>
        <w:pStyle w:val="Bibliografa"/>
        <w:rPr>
          <w:lang w:eastAsia="es-MX"/>
        </w:rPr>
      </w:pPr>
      <w:r w:rsidRPr="00F33DF1">
        <w:rPr>
          <w:lang w:val="de-DE" w:eastAsia="es-MX"/>
        </w:rPr>
        <w:t>Bayerischen Staatsbibliothek</w:t>
      </w:r>
      <w:r w:rsidR="00F33DF1">
        <w:rPr>
          <w:lang w:val="de-DE" w:eastAsia="es-MX"/>
        </w:rPr>
        <w:t xml:space="preserve"> y </w:t>
      </w:r>
      <w:r w:rsidR="00F33DF1" w:rsidRPr="00F33DF1">
        <w:rPr>
          <w:lang w:val="de-DE" w:eastAsia="es-MX"/>
        </w:rPr>
        <w:t>Münchener Digitalisierungszentrum</w:t>
      </w:r>
      <w:r w:rsidR="00F33DF1">
        <w:rPr>
          <w:lang w:val="de-DE" w:eastAsia="es-MX"/>
        </w:rPr>
        <w:t xml:space="preserve">. </w:t>
      </w:r>
      <w:r w:rsidR="00F33DF1" w:rsidRPr="001E4460">
        <w:rPr>
          <w:i/>
          <w:lang w:eastAsia="es-MX"/>
        </w:rPr>
        <w:t>Digitale Bibliothek</w:t>
      </w:r>
      <w:r w:rsidR="00F33DF1" w:rsidRPr="001E4460">
        <w:rPr>
          <w:lang w:eastAsia="es-MX"/>
        </w:rPr>
        <w:t>.</w:t>
      </w:r>
      <w:r w:rsidR="00E25A74" w:rsidRPr="001E4460">
        <w:rPr>
          <w:lang w:eastAsia="es-MX"/>
        </w:rPr>
        <w:t xml:space="preserve"> 2018.</w:t>
      </w:r>
      <w:r w:rsidR="00F33DF1" w:rsidRPr="001E4460">
        <w:rPr>
          <w:lang w:eastAsia="es-MX"/>
        </w:rPr>
        <w:t xml:space="preserve"> </w:t>
      </w:r>
      <w:hyperlink r:id="rId7" w:history="1">
        <w:r w:rsidR="00F33DF1" w:rsidRPr="00F33DF1">
          <w:rPr>
            <w:rStyle w:val="Hipervnculo"/>
            <w:lang w:eastAsia="es-MX"/>
          </w:rPr>
          <w:t>https://www.digitale-sammlungen.de</w:t>
        </w:r>
      </w:hyperlink>
      <w:r w:rsidR="00F33DF1" w:rsidRPr="00F33DF1">
        <w:rPr>
          <w:lang w:eastAsia="es-MX"/>
        </w:rPr>
        <w:t xml:space="preserve"> </w:t>
      </w:r>
    </w:p>
    <w:p w:rsidR="00CB18D5" w:rsidRPr="00CB18D5" w:rsidRDefault="00580D2E" w:rsidP="0015193A">
      <w:pPr>
        <w:pStyle w:val="Bibliografa"/>
        <w:rPr>
          <w:lang w:eastAsia="es-MX"/>
        </w:rPr>
      </w:pPr>
      <w:r w:rsidRPr="00580D2E">
        <w:rPr>
          <w:lang w:eastAsia="es-MX"/>
        </w:rPr>
        <w:t>Instituto de Investigación Rafael Lapesa</w:t>
      </w:r>
      <w:r>
        <w:rPr>
          <w:lang w:eastAsia="es-MX"/>
        </w:rPr>
        <w:t xml:space="preserve"> y </w:t>
      </w:r>
      <w:r w:rsidR="00CB18D5" w:rsidRPr="00CB18D5">
        <w:rPr>
          <w:lang w:eastAsia="es-MX"/>
        </w:rPr>
        <w:t xml:space="preserve">Real Academia Española. </w:t>
      </w:r>
      <w:r w:rsidR="00CB18D5" w:rsidRPr="00CB18D5">
        <w:rPr>
          <w:i/>
          <w:lang w:eastAsia="es-MX"/>
        </w:rPr>
        <w:t>Diccionario de autoridades (1726-1739)</w:t>
      </w:r>
      <w:r w:rsidR="00CB18D5">
        <w:rPr>
          <w:lang w:eastAsia="es-MX"/>
        </w:rPr>
        <w:t xml:space="preserve">. </w:t>
      </w:r>
      <w:r w:rsidR="00CB18D5" w:rsidRPr="00CB18D5">
        <w:rPr>
          <w:lang w:eastAsia="es-MX"/>
        </w:rPr>
        <w:t>Versión 1.1</w:t>
      </w:r>
      <w:r w:rsidR="00CB18D5">
        <w:rPr>
          <w:lang w:eastAsia="es-MX"/>
        </w:rPr>
        <w:t>.</w:t>
      </w:r>
      <w:r w:rsidR="001A6FAA">
        <w:rPr>
          <w:lang w:eastAsia="es-MX"/>
        </w:rPr>
        <w:t xml:space="preserve"> 2013</w:t>
      </w:r>
      <w:r>
        <w:rPr>
          <w:lang w:eastAsia="es-MX"/>
        </w:rPr>
        <w:t>.</w:t>
      </w:r>
      <w:r w:rsidR="00CB18D5" w:rsidRPr="00CB18D5">
        <w:rPr>
          <w:lang w:eastAsia="es-MX"/>
        </w:rPr>
        <w:t xml:space="preserve"> </w:t>
      </w:r>
      <w:hyperlink r:id="rId8" w:history="1">
        <w:r w:rsidR="00CB18D5" w:rsidRPr="00617BF3">
          <w:rPr>
            <w:rStyle w:val="Hipervnculo"/>
            <w:lang w:eastAsia="es-MX"/>
          </w:rPr>
          <w:t>http://web.frl.es/DA.ht</w:t>
        </w:r>
        <w:bookmarkStart w:id="0" w:name="_GoBack"/>
        <w:bookmarkEnd w:id="0"/>
        <w:r w:rsidR="00CB18D5" w:rsidRPr="00617BF3">
          <w:rPr>
            <w:rStyle w:val="Hipervnculo"/>
            <w:lang w:eastAsia="es-MX"/>
          </w:rPr>
          <w:t>m</w:t>
        </w:r>
        <w:r w:rsidR="00CB18D5" w:rsidRPr="00617BF3">
          <w:rPr>
            <w:rStyle w:val="Hipervnculo"/>
            <w:lang w:eastAsia="es-MX"/>
          </w:rPr>
          <w:t>l</w:t>
        </w:r>
      </w:hyperlink>
      <w:r w:rsidR="00CB18D5">
        <w:rPr>
          <w:lang w:eastAsia="es-MX"/>
        </w:rPr>
        <w:t xml:space="preserve"> </w:t>
      </w:r>
    </w:p>
    <w:p w:rsidR="0015193A" w:rsidRPr="0015193A" w:rsidRDefault="0015193A" w:rsidP="0015193A">
      <w:pPr>
        <w:pStyle w:val="Bibliografa"/>
        <w:rPr>
          <w:lang w:eastAsia="es-MX"/>
        </w:rPr>
      </w:pPr>
      <w:r w:rsidRPr="00CB18D5">
        <w:rPr>
          <w:lang w:eastAsia="es-MX"/>
        </w:rPr>
        <w:t xml:space="preserve">Tomás de Aquino. </w:t>
      </w:r>
      <w:r w:rsidRPr="0015193A">
        <w:rPr>
          <w:lang w:eastAsia="es-MX"/>
        </w:rPr>
        <w:t xml:space="preserve">“Summa Theologiae”. En </w:t>
      </w:r>
      <w:r w:rsidRPr="0015193A">
        <w:rPr>
          <w:i/>
          <w:iCs/>
          <w:lang w:eastAsia="es-MX"/>
        </w:rPr>
        <w:t>S. Thomae de Aquino Opera omnia</w:t>
      </w:r>
      <w:r w:rsidRPr="0015193A">
        <w:rPr>
          <w:lang w:eastAsia="es-MX"/>
        </w:rPr>
        <w:t xml:space="preserve">, editado por Enrique Alarcón y Roberto Busa, Textum Leoninum Romae. Pamplona: Ad </w:t>
      </w:r>
      <w:r w:rsidRPr="0015193A">
        <w:rPr>
          <w:lang w:eastAsia="es-MX"/>
        </w:rPr>
        <w:lastRenderedPageBreak/>
        <w:t xml:space="preserve">Universitatis Studiorum Navarrensis, 2001. </w:t>
      </w:r>
      <w:hyperlink r:id="rId9" w:history="1">
        <w:r w:rsidRPr="0015193A">
          <w:rPr>
            <w:color w:val="0000FF"/>
            <w:u w:val="single"/>
            <w:lang w:eastAsia="es-MX"/>
          </w:rPr>
          <w:t>http://www.corpusthomisticum.org/iopera.html</w:t>
        </w:r>
      </w:hyperlink>
      <w:r w:rsidRPr="0015193A">
        <w:rPr>
          <w:lang w:eastAsia="es-MX"/>
        </w:rPr>
        <w:t>.</w:t>
      </w:r>
    </w:p>
    <w:p w:rsidR="0015193A" w:rsidRPr="009E45CD" w:rsidRDefault="009E45CD" w:rsidP="00C406D1">
      <w:pPr>
        <w:pStyle w:val="Bibliografa"/>
        <w:rPr>
          <w:lang w:eastAsia="es-MX"/>
        </w:rPr>
      </w:pPr>
      <w:r>
        <w:rPr>
          <w:lang w:eastAsia="es-MX"/>
        </w:rPr>
        <w:t>Universidad Rey Juan Carlos,</w:t>
      </w:r>
      <w:r>
        <w:rPr>
          <w:lang w:eastAsia="es-MX"/>
        </w:rPr>
        <w:t xml:space="preserve"> </w:t>
      </w:r>
      <w:r>
        <w:rPr>
          <w:i/>
          <w:lang w:eastAsia="es-MX"/>
        </w:rPr>
        <w:t>Biblioteca digital. Colección fondo antiguo</w:t>
      </w:r>
      <w:r w:rsidR="00C406D1">
        <w:rPr>
          <w:lang w:eastAsia="es-MX"/>
        </w:rPr>
        <w:t xml:space="preserve">. </w:t>
      </w:r>
      <w:r>
        <w:rPr>
          <w:lang w:eastAsia="es-MX"/>
        </w:rPr>
        <w:t xml:space="preserve">2018. </w:t>
      </w:r>
      <w:hyperlink r:id="rId10" w:history="1">
        <w:r w:rsidRPr="00802F66">
          <w:rPr>
            <w:rStyle w:val="Hipervnculo"/>
            <w:lang w:eastAsia="es-MX"/>
          </w:rPr>
          <w:t>https://eciencia.urjc.es/</w:t>
        </w:r>
      </w:hyperlink>
      <w:r>
        <w:rPr>
          <w:lang w:eastAsia="es-MX"/>
        </w:rPr>
        <w:t xml:space="preserve"> </w:t>
      </w:r>
    </w:p>
    <w:p w:rsidR="00AE47CD" w:rsidRPr="007A6465" w:rsidRDefault="00AE47CD" w:rsidP="0015193A">
      <w:pPr>
        <w:ind w:firstLine="0"/>
      </w:pPr>
    </w:p>
    <w:sectPr w:rsidR="00AE47CD" w:rsidRPr="007A6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CDB" w:rsidRDefault="002A4CDB" w:rsidP="009514FC">
      <w:pPr>
        <w:spacing w:line="240" w:lineRule="auto"/>
      </w:pPr>
      <w:r>
        <w:separator/>
      </w:r>
    </w:p>
  </w:endnote>
  <w:endnote w:type="continuationSeparator" w:id="0">
    <w:p w:rsidR="002A4CDB" w:rsidRDefault="002A4CDB" w:rsidP="00951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CDB" w:rsidRDefault="002A4CDB" w:rsidP="009514FC">
      <w:pPr>
        <w:spacing w:line="240" w:lineRule="auto"/>
      </w:pPr>
      <w:r>
        <w:separator/>
      </w:r>
    </w:p>
  </w:footnote>
  <w:footnote w:type="continuationSeparator" w:id="0">
    <w:p w:rsidR="002A4CDB" w:rsidRDefault="002A4CDB" w:rsidP="009514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FC"/>
    <w:rsid w:val="00085E25"/>
    <w:rsid w:val="00101CE8"/>
    <w:rsid w:val="001441AA"/>
    <w:rsid w:val="0015193A"/>
    <w:rsid w:val="00153B32"/>
    <w:rsid w:val="001A6FAA"/>
    <w:rsid w:val="001D02B4"/>
    <w:rsid w:val="001E4460"/>
    <w:rsid w:val="002045D4"/>
    <w:rsid w:val="00231B17"/>
    <w:rsid w:val="002A4CDB"/>
    <w:rsid w:val="002E2059"/>
    <w:rsid w:val="002E7AEC"/>
    <w:rsid w:val="003C137F"/>
    <w:rsid w:val="003C73EE"/>
    <w:rsid w:val="003E1336"/>
    <w:rsid w:val="003E1370"/>
    <w:rsid w:val="003F5C68"/>
    <w:rsid w:val="003F6FCB"/>
    <w:rsid w:val="00401519"/>
    <w:rsid w:val="00402189"/>
    <w:rsid w:val="00432FBA"/>
    <w:rsid w:val="004413A4"/>
    <w:rsid w:val="00464785"/>
    <w:rsid w:val="00486CDA"/>
    <w:rsid w:val="005134FE"/>
    <w:rsid w:val="00580D2E"/>
    <w:rsid w:val="00583678"/>
    <w:rsid w:val="00597A68"/>
    <w:rsid w:val="005A2DE1"/>
    <w:rsid w:val="005D6566"/>
    <w:rsid w:val="0064298D"/>
    <w:rsid w:val="006A633E"/>
    <w:rsid w:val="0074588E"/>
    <w:rsid w:val="00762BAF"/>
    <w:rsid w:val="007A6465"/>
    <w:rsid w:val="00880BC7"/>
    <w:rsid w:val="008A7CBD"/>
    <w:rsid w:val="008B7C06"/>
    <w:rsid w:val="008E372D"/>
    <w:rsid w:val="008E4631"/>
    <w:rsid w:val="009002A6"/>
    <w:rsid w:val="00917231"/>
    <w:rsid w:val="0092367E"/>
    <w:rsid w:val="009514FC"/>
    <w:rsid w:val="00963962"/>
    <w:rsid w:val="00967F83"/>
    <w:rsid w:val="009861A1"/>
    <w:rsid w:val="009C1F08"/>
    <w:rsid w:val="009C383B"/>
    <w:rsid w:val="009D3D3E"/>
    <w:rsid w:val="009E45CD"/>
    <w:rsid w:val="00A408CE"/>
    <w:rsid w:val="00A9101C"/>
    <w:rsid w:val="00A95316"/>
    <w:rsid w:val="00AC1228"/>
    <w:rsid w:val="00AE47CD"/>
    <w:rsid w:val="00B04430"/>
    <w:rsid w:val="00B26077"/>
    <w:rsid w:val="00B43CE6"/>
    <w:rsid w:val="00C2231C"/>
    <w:rsid w:val="00C406D1"/>
    <w:rsid w:val="00C85F79"/>
    <w:rsid w:val="00CB18D5"/>
    <w:rsid w:val="00CD4A8A"/>
    <w:rsid w:val="00D039C1"/>
    <w:rsid w:val="00D61FEA"/>
    <w:rsid w:val="00DD4958"/>
    <w:rsid w:val="00E02848"/>
    <w:rsid w:val="00E25A74"/>
    <w:rsid w:val="00E27EDF"/>
    <w:rsid w:val="00E61951"/>
    <w:rsid w:val="00EB0277"/>
    <w:rsid w:val="00EC3EC7"/>
    <w:rsid w:val="00F31828"/>
    <w:rsid w:val="00F33DF1"/>
    <w:rsid w:val="00FA4150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1828F-6625-4421-9594-E2B27507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8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29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98D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98D"/>
    <w:pPr>
      <w:keepNext/>
      <w:keepLines/>
      <w:spacing w:before="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98D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67F83"/>
    <w:pPr>
      <w:spacing w:line="240" w:lineRule="auto"/>
      <w:ind w:firstLine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67F83"/>
    <w:rPr>
      <w:rFonts w:ascii="Times New Roman" w:hAnsi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4298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298D"/>
    <w:rPr>
      <w:rFonts w:ascii="Times New Roman" w:eastAsiaTheme="majorEastAsia" w:hAnsi="Times New Roman" w:cstheme="majorBidi"/>
      <w:b/>
      <w:i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9514FC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qFormat/>
    <w:rsid w:val="00486CDA"/>
    <w:pPr>
      <w:spacing w:line="24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64298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98D"/>
    <w:rPr>
      <w:rFonts w:ascii="Times New Roman" w:eastAsiaTheme="majorEastAsia" w:hAnsi="Times New Roman" w:cstheme="majorBidi"/>
      <w:i/>
      <w:iCs/>
      <w:sz w:val="24"/>
    </w:rPr>
  </w:style>
  <w:style w:type="character" w:styleId="Hipervnculo">
    <w:name w:val="Hyperlink"/>
    <w:basedOn w:val="Fuentedeprrafopredeter"/>
    <w:uiPriority w:val="99"/>
    <w:unhideWhenUsed/>
    <w:rsid w:val="0015193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A6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8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5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frl.es/D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e-sammlungen.d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dh.bne.e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ciencia.urjc.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rpusthomisticum.org/ioper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melo</dc:creator>
  <cp:keywords/>
  <dc:description/>
  <cp:lastModifiedBy>jairo melo</cp:lastModifiedBy>
  <cp:revision>42</cp:revision>
  <dcterms:created xsi:type="dcterms:W3CDTF">2018-04-30T18:53:00Z</dcterms:created>
  <dcterms:modified xsi:type="dcterms:W3CDTF">2018-06-23T20:54:00Z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zotero-version="5.0.45"&gt;&lt;session id="6kFCsK3h"/&gt;&lt;style id="http://www.zotero.org/styles/chicago-fullnote-bibliography" locale="es-MX" hasBibliography="1" bibliographyStyleHasBeenSet="1"/&gt;&lt;prefs&gt;&lt;pref name="noteType" value="1"/&gt;&lt;pref</vt:lpwstr>
  </property>
  <property fmtid="{D5CDD505-2E9C-101B-9397-08002B2CF9AE}" pid="3" name="ZOTERO_PREF_2">
    <vt:lpwstr> name="fieldType" value="Field"/&gt;&lt;/prefs&gt;&lt;/data&gt;</vt:lpwstr>
  </property>
</Properties>
</file>