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323E" w14:textId="77777777" w:rsidR="0050445C" w:rsidRPr="007D584F" w:rsidRDefault="0050445C" w:rsidP="00206626">
      <w:pPr>
        <w:overflowPunct w:val="0"/>
        <w:autoSpaceDE w:val="0"/>
        <w:autoSpaceDN w:val="0"/>
        <w:adjustRightInd w:val="0"/>
        <w:spacing w:after="0" w:line="240" w:lineRule="auto"/>
        <w:ind w:left="567" w:hanging="567"/>
        <w:textAlignment w:val="baseline"/>
        <w:rPr>
          <w:rFonts w:ascii="Century Gothic" w:hAnsi="Century Gothic"/>
        </w:rPr>
      </w:pPr>
    </w:p>
    <w:p w14:paraId="660E2063" w14:textId="41EDA24A" w:rsidR="00206626" w:rsidRPr="007D584F" w:rsidRDefault="00206626" w:rsidP="00206626">
      <w:pPr>
        <w:pStyle w:val="Prrafodelist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567" w:hanging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  <w:r w:rsidRPr="007D584F">
        <w:rPr>
          <w:rFonts w:ascii="Century Gothic" w:hAnsi="Century Gothic"/>
          <w:b/>
          <w:color w:val="002060"/>
          <w:u w:val="single"/>
          <w:lang w:val="es-ES_tradnl"/>
        </w:rPr>
        <w:t>INFORMACIÓN GENERAL</w:t>
      </w:r>
    </w:p>
    <w:p w14:paraId="452367F6" w14:textId="77777777" w:rsidR="00206626" w:rsidRDefault="00206626" w:rsidP="00206626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23D23207" w14:textId="77777777" w:rsidR="007D584F" w:rsidRPr="007D584F" w:rsidRDefault="007D584F" w:rsidP="00206626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tbl>
      <w:tblPr>
        <w:tblStyle w:val="Tablaconcuadrcula1clara-nfasis1"/>
        <w:tblW w:w="8207" w:type="dxa"/>
        <w:jc w:val="center"/>
        <w:tblBorders>
          <w:top w:val="single" w:sz="12" w:space="0" w:color="0F4761" w:themeColor="accent1" w:themeShade="BF"/>
          <w:left w:val="single" w:sz="12" w:space="0" w:color="0F4761" w:themeColor="accent1" w:themeShade="BF"/>
          <w:bottom w:val="single" w:sz="12" w:space="0" w:color="0F4761" w:themeColor="accent1" w:themeShade="BF"/>
          <w:right w:val="single" w:sz="12" w:space="0" w:color="0F4761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5944"/>
      </w:tblGrid>
      <w:tr w:rsidR="00724FE3" w:rsidRPr="007D584F" w14:paraId="719DA6C6" w14:textId="77777777" w:rsidTr="009F0BE3">
        <w:trPr>
          <w:jc w:val="center"/>
        </w:trPr>
        <w:tc>
          <w:tcPr>
            <w:tcW w:w="2263" w:type="dxa"/>
          </w:tcPr>
          <w:p w14:paraId="335595B0" w14:textId="6BBF51CD" w:rsidR="00724FE3" w:rsidRPr="007D584F" w:rsidRDefault="00724FE3" w:rsidP="003B1BBA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>FECHA</w:t>
            </w:r>
          </w:p>
        </w:tc>
        <w:tc>
          <w:tcPr>
            <w:tcW w:w="5944" w:type="dxa"/>
          </w:tcPr>
          <w:p w14:paraId="755C5108" w14:textId="273D91F6" w:rsidR="00724FE3" w:rsidRPr="007D584F" w:rsidRDefault="00AC64F5" w:rsidP="003B1BBA">
            <w:pPr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17</w:t>
            </w:r>
            <w:r w:rsidR="00B7338E" w:rsidRPr="007D584F">
              <w:rPr>
                <w:rFonts w:ascii="Century Gothic" w:hAnsi="Century Gothic"/>
                <w:sz w:val="24"/>
                <w:szCs w:val="24"/>
                <w:lang w:val="es-ES_tradnl"/>
              </w:rPr>
              <w:t>/0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4</w:t>
            </w:r>
            <w:r w:rsidR="00B7338E" w:rsidRPr="007D584F">
              <w:rPr>
                <w:rFonts w:ascii="Century Gothic" w:hAnsi="Century Gothic"/>
                <w:sz w:val="24"/>
                <w:szCs w:val="24"/>
                <w:lang w:val="es-ES_tradnl"/>
              </w:rPr>
              <w:t>/2026</w:t>
            </w:r>
          </w:p>
        </w:tc>
      </w:tr>
      <w:tr w:rsidR="00206626" w:rsidRPr="007D584F" w14:paraId="6DCAF96E" w14:textId="77777777" w:rsidTr="009F0BE3">
        <w:trPr>
          <w:jc w:val="center"/>
        </w:trPr>
        <w:tc>
          <w:tcPr>
            <w:tcW w:w="2263" w:type="dxa"/>
          </w:tcPr>
          <w:p w14:paraId="6C592AD1" w14:textId="77777777" w:rsidR="00206626" w:rsidRPr="007D584F" w:rsidRDefault="00206626" w:rsidP="003B1BBA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 xml:space="preserve">TIPO DE COBERTURA </w:t>
            </w:r>
          </w:p>
        </w:tc>
        <w:tc>
          <w:tcPr>
            <w:tcW w:w="5944" w:type="dxa"/>
          </w:tcPr>
          <w:p w14:paraId="48F15808" w14:textId="10E718C2" w:rsidR="005A3D70" w:rsidRPr="007D584F" w:rsidRDefault="00882DA0" w:rsidP="003B1BBA">
            <w:pPr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TODO RIESGO CONSTRUCCIÓN </w:t>
            </w:r>
          </w:p>
        </w:tc>
      </w:tr>
      <w:tr w:rsidR="00206626" w:rsidRPr="007D584F" w14:paraId="56C368CD" w14:textId="77777777" w:rsidTr="009F0BE3">
        <w:trPr>
          <w:jc w:val="center"/>
        </w:trPr>
        <w:tc>
          <w:tcPr>
            <w:tcW w:w="2263" w:type="dxa"/>
          </w:tcPr>
          <w:p w14:paraId="1ECFD897" w14:textId="77777777" w:rsidR="00206626" w:rsidRPr="007D584F" w:rsidRDefault="00206626" w:rsidP="003B1BBA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>TOMADOR</w:t>
            </w:r>
          </w:p>
        </w:tc>
        <w:tc>
          <w:tcPr>
            <w:tcW w:w="5944" w:type="dxa"/>
          </w:tcPr>
          <w:p w14:paraId="02461C96" w14:textId="6ADE1521" w:rsidR="00206626" w:rsidRPr="007D584F" w:rsidRDefault="007D3D75" w:rsidP="003B1BBA">
            <w:pPr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OCOBO CONSTRUCCIONES</w:t>
            </w:r>
            <w:r w:rsidR="00B672D5" w:rsidRPr="007D584F">
              <w:rPr>
                <w:rFonts w:ascii="Century Gothic" w:hAnsi="Century Gothic"/>
                <w:sz w:val="24"/>
                <w:szCs w:val="24"/>
              </w:rPr>
              <w:t xml:space="preserve"> - NIT</w:t>
            </w:r>
            <w:r w:rsidR="00472702">
              <w:t xml:space="preserve"> </w:t>
            </w:r>
            <w:r w:rsidR="00472702" w:rsidRPr="00472702">
              <w:rPr>
                <w:rFonts w:ascii="Century Gothic" w:hAnsi="Century Gothic"/>
                <w:sz w:val="24"/>
                <w:szCs w:val="24"/>
              </w:rPr>
              <w:t>900.164.346</w:t>
            </w:r>
          </w:p>
        </w:tc>
      </w:tr>
      <w:tr w:rsidR="00472702" w:rsidRPr="007D584F" w14:paraId="68DB19BC" w14:textId="77777777" w:rsidTr="009F0BE3">
        <w:trPr>
          <w:jc w:val="center"/>
        </w:trPr>
        <w:tc>
          <w:tcPr>
            <w:tcW w:w="2263" w:type="dxa"/>
          </w:tcPr>
          <w:p w14:paraId="2198772A" w14:textId="77777777" w:rsidR="00472702" w:rsidRPr="007D584F" w:rsidRDefault="00472702" w:rsidP="00472702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>ASEGURADO</w:t>
            </w:r>
          </w:p>
        </w:tc>
        <w:tc>
          <w:tcPr>
            <w:tcW w:w="5944" w:type="dxa"/>
          </w:tcPr>
          <w:p w14:paraId="7E283DE3" w14:textId="510D4D88" w:rsidR="00472702" w:rsidRPr="007D584F" w:rsidRDefault="00472702" w:rsidP="00472702">
            <w:pPr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OCOBO CONSTRUCCIONES</w:t>
            </w:r>
            <w:r w:rsidRPr="007D584F">
              <w:rPr>
                <w:rFonts w:ascii="Century Gothic" w:hAnsi="Century Gothic"/>
                <w:sz w:val="24"/>
                <w:szCs w:val="24"/>
              </w:rPr>
              <w:t xml:space="preserve"> - NIT</w:t>
            </w:r>
            <w:r>
              <w:t xml:space="preserve"> </w:t>
            </w:r>
            <w:r w:rsidRPr="00472702">
              <w:rPr>
                <w:rFonts w:ascii="Century Gothic" w:hAnsi="Century Gothic"/>
                <w:sz w:val="24"/>
                <w:szCs w:val="24"/>
              </w:rPr>
              <w:t>900.164.346</w:t>
            </w:r>
          </w:p>
        </w:tc>
      </w:tr>
      <w:tr w:rsidR="00472702" w:rsidRPr="007D584F" w14:paraId="1DB0EC5B" w14:textId="77777777" w:rsidTr="009F0BE3">
        <w:trPr>
          <w:jc w:val="center"/>
        </w:trPr>
        <w:tc>
          <w:tcPr>
            <w:tcW w:w="2263" w:type="dxa"/>
          </w:tcPr>
          <w:p w14:paraId="4F108017" w14:textId="17795DDB" w:rsidR="00472702" w:rsidRPr="007D584F" w:rsidRDefault="00472702" w:rsidP="00472702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>BENEFICIARIO</w:t>
            </w:r>
          </w:p>
        </w:tc>
        <w:tc>
          <w:tcPr>
            <w:tcW w:w="5944" w:type="dxa"/>
          </w:tcPr>
          <w:p w14:paraId="470ECBE5" w14:textId="2D3AEE20" w:rsidR="00472702" w:rsidRPr="007D584F" w:rsidRDefault="00472702" w:rsidP="00472702">
            <w:pPr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OCOBO CONSTRUCCIONES</w:t>
            </w:r>
            <w:r w:rsidRPr="007D584F">
              <w:rPr>
                <w:rFonts w:ascii="Century Gothic" w:hAnsi="Century Gothic"/>
                <w:sz w:val="24"/>
                <w:szCs w:val="24"/>
              </w:rPr>
              <w:t xml:space="preserve"> - NIT</w:t>
            </w:r>
            <w:r>
              <w:t xml:space="preserve"> </w:t>
            </w:r>
            <w:r w:rsidRPr="00472702">
              <w:rPr>
                <w:rFonts w:ascii="Century Gothic" w:hAnsi="Century Gothic"/>
                <w:sz w:val="24"/>
                <w:szCs w:val="24"/>
              </w:rPr>
              <w:t>900.164.346</w:t>
            </w:r>
          </w:p>
        </w:tc>
      </w:tr>
      <w:tr w:rsidR="00472702" w:rsidRPr="007D584F" w14:paraId="74BAB3E8" w14:textId="77777777" w:rsidTr="009F0BE3">
        <w:trPr>
          <w:jc w:val="center"/>
        </w:trPr>
        <w:tc>
          <w:tcPr>
            <w:tcW w:w="2263" w:type="dxa"/>
          </w:tcPr>
          <w:p w14:paraId="401AFB9A" w14:textId="77777777" w:rsidR="00472702" w:rsidRPr="007D584F" w:rsidRDefault="00472702" w:rsidP="00472702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</w:p>
          <w:p w14:paraId="1F91CAB2" w14:textId="64C34A77" w:rsidR="00472702" w:rsidRPr="007D584F" w:rsidRDefault="00472702" w:rsidP="00472702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 xml:space="preserve">VIGENCIA </w:t>
            </w:r>
          </w:p>
        </w:tc>
        <w:tc>
          <w:tcPr>
            <w:tcW w:w="5944" w:type="dxa"/>
          </w:tcPr>
          <w:p w14:paraId="6A94340F" w14:textId="49277B7E" w:rsidR="00472702" w:rsidRDefault="002C4FB9" w:rsidP="00472702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Periodo construcción: </w:t>
            </w:r>
          </w:p>
          <w:p w14:paraId="08AE7E85" w14:textId="4048AFA5" w:rsidR="002C4FB9" w:rsidRDefault="002C4FB9" w:rsidP="002C4FB9">
            <w:pPr>
              <w:pStyle w:val="Prrafodelista"/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Desde: 16/04/2026 </w:t>
            </w:r>
          </w:p>
          <w:p w14:paraId="414BDCC8" w14:textId="6988F401" w:rsidR="002C4FB9" w:rsidRDefault="002C4FB9" w:rsidP="002C4FB9">
            <w:pPr>
              <w:pStyle w:val="Prrafodelista"/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Hasta: 14/07/2028</w:t>
            </w:r>
          </w:p>
          <w:p w14:paraId="64700E6B" w14:textId="77777777" w:rsidR="002C4FB9" w:rsidRPr="007D584F" w:rsidRDefault="002C4FB9" w:rsidP="002C4FB9">
            <w:pPr>
              <w:pStyle w:val="Prrafodelista"/>
              <w:jc w:val="both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62E07B42" w14:textId="77777777" w:rsidR="00472702" w:rsidRDefault="002C4FB9" w:rsidP="00472702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Periodo de mantenimiento:</w:t>
            </w:r>
          </w:p>
          <w:p w14:paraId="3719D2DA" w14:textId="799A88FD" w:rsidR="002C4FB9" w:rsidRPr="007D584F" w:rsidRDefault="002C4FB9" w:rsidP="002C4FB9">
            <w:pPr>
              <w:pStyle w:val="Prrafodelista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Desde 15/07/2028</w:t>
            </w:r>
          </w:p>
        </w:tc>
      </w:tr>
      <w:tr w:rsidR="00A944C1" w:rsidRPr="00A944C1" w14:paraId="62E3E68F" w14:textId="77777777" w:rsidTr="009F0BE3">
        <w:trPr>
          <w:jc w:val="center"/>
        </w:trPr>
        <w:tc>
          <w:tcPr>
            <w:tcW w:w="2263" w:type="dxa"/>
          </w:tcPr>
          <w:p w14:paraId="3C5093B3" w14:textId="57483E32" w:rsidR="00A944C1" w:rsidRPr="00A944C1" w:rsidRDefault="00A944C1" w:rsidP="00472702">
            <w:pPr>
              <w:jc w:val="both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  <w:r w:rsidRPr="00A944C1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 xml:space="preserve">UBICACIÓN </w:t>
            </w:r>
          </w:p>
        </w:tc>
        <w:tc>
          <w:tcPr>
            <w:tcW w:w="5944" w:type="dxa"/>
          </w:tcPr>
          <w:p w14:paraId="11051396" w14:textId="20DECA9C" w:rsidR="00A944C1" w:rsidRDefault="006921B4" w:rsidP="006921B4">
            <w:pPr>
              <w:pStyle w:val="Default"/>
              <w:jc w:val="both"/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</w:pPr>
            <w:r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S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ector manzanillo del mar, entre </w:t>
            </w:r>
            <w:proofErr w:type="spellStart"/>
            <w:r w:rsidR="00A10406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K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aribana</w:t>
            </w:r>
            <w:proofErr w:type="spellEnd"/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 y </w:t>
            </w:r>
            <w:r w:rsidR="000D6E11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P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alma </w:t>
            </w:r>
            <w:r w:rsidR="000D6E11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R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eal, </w:t>
            </w:r>
            <w:r w:rsidR="00A10406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C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artagena. </w:t>
            </w:r>
          </w:p>
          <w:p w14:paraId="7A3F210D" w14:textId="3D002E97" w:rsidR="009E0AAD" w:rsidRPr="009E0AAD" w:rsidRDefault="009E0AAD" w:rsidP="006921B4">
            <w:pPr>
              <w:pStyle w:val="Default"/>
              <w:jc w:val="both"/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</w:pPr>
          </w:p>
        </w:tc>
      </w:tr>
      <w:tr w:rsidR="006921B4" w:rsidRPr="00A944C1" w14:paraId="2F006120" w14:textId="77777777" w:rsidTr="009F0BE3">
        <w:trPr>
          <w:jc w:val="center"/>
        </w:trPr>
        <w:tc>
          <w:tcPr>
            <w:tcW w:w="2263" w:type="dxa"/>
          </w:tcPr>
          <w:p w14:paraId="0B29FCE3" w14:textId="1DEA1CD2" w:rsidR="006921B4" w:rsidRPr="00A944C1" w:rsidRDefault="009E0AAD" w:rsidP="00472702">
            <w:pPr>
              <w:jc w:val="both"/>
              <w:rPr>
                <w:rFonts w:ascii="Century Gothic" w:hAnsi="Century Gothic"/>
                <w:b/>
                <w:i/>
                <w:lang w:val="es-ES_tradnl"/>
              </w:rPr>
            </w:pPr>
            <w:r w:rsidRPr="009E0AAD"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  <w:t>DESCRIPCION DEL PROYECTO:</w:t>
            </w:r>
          </w:p>
        </w:tc>
        <w:tc>
          <w:tcPr>
            <w:tcW w:w="5944" w:type="dxa"/>
          </w:tcPr>
          <w:p w14:paraId="783D04AD" w14:textId="42511FDC" w:rsidR="006921B4" w:rsidRDefault="009E0AAD" w:rsidP="009E0AAD">
            <w:pPr>
              <w:pStyle w:val="Default"/>
              <w:jc w:val="both"/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</w:pPr>
            <w:r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P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royecto residencial con 276 apartamentos distribuidos en 3 torres de 6 pisos (incluye altillo) + semisótano. </w:t>
            </w:r>
            <w:r w:rsidR="00A10406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>S</w:t>
            </w:r>
            <w:r w:rsidR="00A10406" w:rsidRPr="009E0AAD"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  <w:t xml:space="preserve">u estructura de los edificios será convencional en concreto reforzado y su cimentación mediante pilotes a 35 m. </w:t>
            </w:r>
          </w:p>
          <w:p w14:paraId="64D7345B" w14:textId="1E11283F" w:rsidR="009E0AAD" w:rsidRPr="009E0AAD" w:rsidRDefault="009E0AAD" w:rsidP="009E0AAD">
            <w:pPr>
              <w:pStyle w:val="Default"/>
              <w:jc w:val="both"/>
              <w:rPr>
                <w:rFonts w:ascii="Century Gothic" w:hAnsi="Century Gothic" w:cs="Times New Roman"/>
                <w:color w:val="auto"/>
                <w:sz w:val="24"/>
                <w:szCs w:val="24"/>
                <w:lang w:val="es-ES_tradnl"/>
              </w:rPr>
            </w:pPr>
          </w:p>
        </w:tc>
      </w:tr>
    </w:tbl>
    <w:p w14:paraId="74B1617E" w14:textId="77777777" w:rsidR="007D584F" w:rsidRPr="003169CD" w:rsidRDefault="007D584F" w:rsidP="003169C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59E65183" w14:textId="77777777" w:rsidR="007D584F" w:rsidRDefault="007D584F" w:rsidP="007D584F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18EC778E" w14:textId="1719AB8C" w:rsidR="007D584F" w:rsidRPr="00974CE8" w:rsidRDefault="00206626" w:rsidP="00BD09B1">
      <w:pPr>
        <w:pStyle w:val="Prrafodelist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567" w:hanging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  <w:r w:rsidRPr="007D584F">
        <w:rPr>
          <w:rFonts w:ascii="Century Gothic" w:hAnsi="Century Gothic"/>
          <w:b/>
          <w:color w:val="002060"/>
          <w:u w:val="single"/>
          <w:lang w:val="es-ES_tradnl"/>
        </w:rPr>
        <w:t xml:space="preserve">COTIZACIONES REALIZADAS </w:t>
      </w:r>
    </w:p>
    <w:p w14:paraId="59DEF6A3" w14:textId="2AB4EC7F" w:rsidR="004262E1" w:rsidRDefault="004262E1" w:rsidP="004262E1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6060E83C" w14:textId="77777777" w:rsidR="00EA2A2D" w:rsidRPr="007D584F" w:rsidRDefault="00EA2A2D" w:rsidP="004262E1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567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tbl>
      <w:tblPr>
        <w:tblStyle w:val="Tablaconcuadrcula1clara-nfasis1"/>
        <w:tblW w:w="9330" w:type="dxa"/>
        <w:jc w:val="center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4" w:space="0" w:color="0F9ED5" w:themeColor="accent4"/>
          <w:insideV w:val="single" w:sz="4" w:space="0" w:color="0F9ED5" w:themeColor="accent4"/>
        </w:tblBorders>
        <w:tblLayout w:type="fixed"/>
        <w:tblLook w:val="0000" w:firstRow="0" w:lastRow="0" w:firstColumn="0" w:lastColumn="0" w:noHBand="0" w:noVBand="0"/>
      </w:tblPr>
      <w:tblGrid>
        <w:gridCol w:w="2537"/>
        <w:gridCol w:w="1701"/>
        <w:gridCol w:w="2410"/>
        <w:gridCol w:w="2682"/>
      </w:tblGrid>
      <w:tr w:rsidR="004D6872" w:rsidRPr="007D584F" w14:paraId="30EDBF19" w14:textId="77777777" w:rsidTr="000C094C">
        <w:trPr>
          <w:trHeight w:val="532"/>
          <w:jc w:val="center"/>
        </w:trPr>
        <w:tc>
          <w:tcPr>
            <w:tcW w:w="2537" w:type="dxa"/>
            <w:shd w:val="clear" w:color="auto" w:fill="0E2841" w:themeFill="text2"/>
          </w:tcPr>
          <w:p w14:paraId="3540D518" w14:textId="77777777" w:rsidR="004D6872" w:rsidRPr="007D584F" w:rsidRDefault="004D6872" w:rsidP="00EA5AFA">
            <w:pPr>
              <w:jc w:val="center"/>
              <w:rPr>
                <w:rFonts w:ascii="Century Gothic" w:hAnsi="Century Gothic"/>
                <w:b/>
                <w:bCs/>
                <w:noProof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  <w:t>COMPAÑÍA DE SEGUROS</w:t>
            </w:r>
          </w:p>
        </w:tc>
        <w:tc>
          <w:tcPr>
            <w:tcW w:w="1701" w:type="dxa"/>
            <w:shd w:val="clear" w:color="auto" w:fill="0E2841" w:themeFill="text2"/>
          </w:tcPr>
          <w:p w14:paraId="0FC90908" w14:textId="3CC68018" w:rsidR="004D6872" w:rsidRPr="007D584F" w:rsidRDefault="004D6872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rFonts w:ascii="Century Gothic" w:hAnsi="Century Gothic"/>
                <w:b/>
                <w:bCs/>
                <w:lang w:val="es-ES_tradnl"/>
              </w:rPr>
              <w:t>TASA</w:t>
            </w:r>
          </w:p>
        </w:tc>
        <w:tc>
          <w:tcPr>
            <w:tcW w:w="2410" w:type="dxa"/>
            <w:shd w:val="clear" w:color="auto" w:fill="0E2841" w:themeFill="text2"/>
          </w:tcPr>
          <w:p w14:paraId="133BB717" w14:textId="4F0F0F41" w:rsidR="004D6872" w:rsidRPr="007D584F" w:rsidRDefault="004D6872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  <w:t>PRIMA</w:t>
            </w:r>
          </w:p>
          <w:p w14:paraId="74EB97C3" w14:textId="77777777" w:rsidR="004D6872" w:rsidRPr="007D584F" w:rsidRDefault="004D6872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2682" w:type="dxa"/>
            <w:shd w:val="clear" w:color="auto" w:fill="0E2841" w:themeFill="text2"/>
          </w:tcPr>
          <w:p w14:paraId="2136086B" w14:textId="77777777" w:rsidR="004D6872" w:rsidRPr="007D584F" w:rsidRDefault="004D6872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  <w:t>MODALIDAD DE ASEGURAMIENTO</w:t>
            </w:r>
          </w:p>
        </w:tc>
      </w:tr>
      <w:tr w:rsidR="000A324D" w:rsidRPr="007D584F" w14:paraId="33C35BDB" w14:textId="77777777" w:rsidTr="000C094C">
        <w:tblPrEx>
          <w:tblCellMar>
            <w:left w:w="70" w:type="dxa"/>
            <w:right w:w="70" w:type="dxa"/>
          </w:tblCellMar>
        </w:tblPrEx>
        <w:trPr>
          <w:trHeight w:val="510"/>
          <w:jc w:val="center"/>
        </w:trPr>
        <w:tc>
          <w:tcPr>
            <w:tcW w:w="2537" w:type="dxa"/>
            <w:vMerge w:val="restart"/>
          </w:tcPr>
          <w:p w14:paraId="25597453" w14:textId="77777777" w:rsidR="000A324D" w:rsidRDefault="000A324D" w:rsidP="00EA5AFA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7C1D3C3C" w14:textId="77777777" w:rsidR="00AC64F5" w:rsidRDefault="00AC64F5" w:rsidP="00EA5AFA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7E88DB93" w14:textId="77777777" w:rsidR="00AC64F5" w:rsidRDefault="00AC64F5" w:rsidP="00EA5AFA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20F7134B" w14:textId="77777777" w:rsidR="000A324D" w:rsidRDefault="008E1B70" w:rsidP="00EA5AFA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40D4B7BC" wp14:editId="3B9985EF">
                  <wp:extent cx="1205865" cy="454401"/>
                  <wp:effectExtent l="0" t="0" r="0" b="3175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C2F100-F5E7-4C37-A34E-33C2DA84E1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71C2F100-F5E7-4C37-A34E-33C2DA84E1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865" cy="4544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47A268" w14:textId="30C60962" w:rsidR="00C142B8" w:rsidRDefault="00C142B8" w:rsidP="00EA5AFA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rFonts w:ascii="Century Gothic" w:hAnsi="Century Gothic"/>
                <w:b/>
                <w:bCs/>
                <w:lang w:val="es-ES_tradnl"/>
              </w:rPr>
              <w:t>50%</w:t>
            </w:r>
          </w:p>
          <w:p w14:paraId="4EA665A0" w14:textId="751EFCCA" w:rsidR="00AC64F5" w:rsidRPr="007D584F" w:rsidRDefault="00AC64F5" w:rsidP="00EA5AFA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1701" w:type="dxa"/>
          </w:tcPr>
          <w:p w14:paraId="3E46B6BB" w14:textId="77777777" w:rsidR="008E1B70" w:rsidRDefault="008E1B70" w:rsidP="008E1B70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1: </w:t>
            </w:r>
          </w:p>
          <w:p w14:paraId="39DCED84" w14:textId="2BDFCF11" w:rsidR="008E1B70" w:rsidRDefault="008E1B70" w:rsidP="008E1B70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1.1%  </w:t>
            </w:r>
          </w:p>
          <w:p w14:paraId="60959094" w14:textId="1E583C75" w:rsidR="000A324D" w:rsidRDefault="000A324D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2410" w:type="dxa"/>
          </w:tcPr>
          <w:p w14:paraId="7DB09120" w14:textId="77777777" w:rsidR="00D93621" w:rsidRDefault="00D93621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659ECE08" w14:textId="2EB104EE" w:rsidR="000A324D" w:rsidRDefault="00D93621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$ 196.270.761</w:t>
            </w:r>
          </w:p>
          <w:p w14:paraId="64D8555B" w14:textId="4C9AA81C" w:rsidR="00BD2E7F" w:rsidRPr="007D584F" w:rsidRDefault="00BD2E7F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2682" w:type="dxa"/>
          </w:tcPr>
          <w:p w14:paraId="4AD7162D" w14:textId="77777777" w:rsidR="000A324D" w:rsidRDefault="000A324D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  <w:p w14:paraId="5A4F6ADC" w14:textId="387A90B7" w:rsidR="00D93621" w:rsidRPr="007D584F" w:rsidRDefault="00D93621" w:rsidP="00EA5AFA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LEG 2/96 100%</w:t>
            </w:r>
          </w:p>
        </w:tc>
      </w:tr>
      <w:tr w:rsidR="004E019F" w:rsidRPr="007D584F" w14:paraId="12A63375" w14:textId="77777777" w:rsidTr="000C094C">
        <w:tblPrEx>
          <w:tblCellMar>
            <w:left w:w="70" w:type="dxa"/>
            <w:right w:w="70" w:type="dxa"/>
          </w:tblCellMar>
        </w:tblPrEx>
        <w:trPr>
          <w:trHeight w:val="510"/>
          <w:jc w:val="center"/>
        </w:trPr>
        <w:tc>
          <w:tcPr>
            <w:tcW w:w="2537" w:type="dxa"/>
            <w:vMerge/>
          </w:tcPr>
          <w:p w14:paraId="49C67E5A" w14:textId="77777777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1701" w:type="dxa"/>
          </w:tcPr>
          <w:p w14:paraId="444C4BF3" w14:textId="77777777" w:rsidR="00BD2E7F" w:rsidRDefault="00BD2E7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12657B32" w14:textId="18530750" w:rsidR="004E019F" w:rsidRPr="00D437EA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2</w:t>
            </w: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>:</w:t>
            </w:r>
          </w:p>
          <w:p w14:paraId="5EEA1125" w14:textId="52E8099C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>1.2</w:t>
            </w:r>
            <w:r w:rsidR="006573E6">
              <w:rPr>
                <w:rFonts w:ascii="Century Gothic" w:hAnsi="Century Gothic"/>
                <w:sz w:val="24"/>
                <w:szCs w:val="24"/>
                <w:lang w:val="es-ES_tradnl"/>
              </w:rPr>
              <w:t>5</w:t>
            </w: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>%</w:t>
            </w:r>
          </w:p>
        </w:tc>
        <w:tc>
          <w:tcPr>
            <w:tcW w:w="2410" w:type="dxa"/>
          </w:tcPr>
          <w:p w14:paraId="31D6C448" w14:textId="77777777" w:rsidR="00BD2E7F" w:rsidRDefault="00BD2E7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54A09919" w14:textId="3E0A727C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$ </w:t>
            </w:r>
            <w:r w:rsidR="00BD2E7F">
              <w:rPr>
                <w:rFonts w:ascii="Century Gothic" w:hAnsi="Century Gothic"/>
                <w:sz w:val="24"/>
                <w:szCs w:val="24"/>
                <w:lang w:val="es-ES_tradnl"/>
              </w:rPr>
              <w:t>223.034.955</w:t>
            </w:r>
          </w:p>
        </w:tc>
        <w:tc>
          <w:tcPr>
            <w:tcW w:w="2682" w:type="dxa"/>
          </w:tcPr>
          <w:p w14:paraId="301E3A10" w14:textId="5ED4014A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LEG 3/06 hasta el 40% incluyendo LEG2/ 96 en exceso.</w:t>
            </w:r>
          </w:p>
        </w:tc>
      </w:tr>
      <w:tr w:rsidR="004E019F" w:rsidRPr="007D584F" w14:paraId="69F1AFF4" w14:textId="77777777" w:rsidTr="000C094C">
        <w:tblPrEx>
          <w:tblCellMar>
            <w:left w:w="70" w:type="dxa"/>
            <w:right w:w="70" w:type="dxa"/>
          </w:tblCellMar>
        </w:tblPrEx>
        <w:trPr>
          <w:trHeight w:val="1015"/>
          <w:jc w:val="center"/>
        </w:trPr>
        <w:tc>
          <w:tcPr>
            <w:tcW w:w="2537" w:type="dxa"/>
            <w:vMerge w:val="restart"/>
          </w:tcPr>
          <w:p w14:paraId="2BC8EDD6" w14:textId="77777777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  <w:p w14:paraId="532FA5A1" w14:textId="77777777" w:rsidR="004E019F" w:rsidRDefault="004E019F" w:rsidP="004E019F">
            <w:pPr>
              <w:jc w:val="center"/>
              <w:rPr>
                <w:rFonts w:ascii="Century Gothic" w:hAnsi="Century Gothic"/>
                <w:noProof/>
              </w:rPr>
            </w:pPr>
          </w:p>
          <w:p w14:paraId="0D5681C2" w14:textId="2298BA16" w:rsidR="004E019F" w:rsidRDefault="004E019F" w:rsidP="004E019F">
            <w:pPr>
              <w:jc w:val="center"/>
              <w:rPr>
                <w:rFonts w:ascii="Century Gothic" w:hAnsi="Century Gothic"/>
                <w:noProof/>
              </w:rPr>
            </w:pPr>
            <w:r w:rsidRPr="00487405">
              <w:rPr>
                <w:rFonts w:ascii="Century Gothic" w:hAnsi="Century Gothic"/>
                <w:noProof/>
              </w:rPr>
              <w:drawing>
                <wp:inline distT="0" distB="0" distL="0" distR="0" wp14:anchorId="5827AE3D" wp14:editId="0554489C">
                  <wp:extent cx="1419423" cy="381053"/>
                  <wp:effectExtent l="0" t="0" r="9525" b="0"/>
                  <wp:docPr id="488540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5400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23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8F6B8" w14:textId="52F50DF4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1701" w:type="dxa"/>
          </w:tcPr>
          <w:p w14:paraId="0E4151FF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56AB2F38" w14:textId="4BDA3C1F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1: </w:t>
            </w:r>
          </w:p>
          <w:p w14:paraId="0AA3BD2D" w14:textId="28FC789B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1.</w:t>
            </w:r>
            <w:r w:rsidR="0008564E">
              <w:rPr>
                <w:rFonts w:ascii="Century Gothic" w:hAnsi="Century Gothic"/>
                <w:sz w:val="24"/>
                <w:szCs w:val="24"/>
                <w:lang w:val="es-ES_tradnl"/>
              </w:rPr>
              <w:t>18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%  </w:t>
            </w:r>
          </w:p>
          <w:p w14:paraId="513A8764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2410" w:type="dxa"/>
          </w:tcPr>
          <w:p w14:paraId="2DFDD1BA" w14:textId="04371C04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  <w:p w14:paraId="4A725BB2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7227C4FF" w14:textId="6B56F79F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$ </w:t>
            </w:r>
            <w:r w:rsidR="0008564E">
              <w:rPr>
                <w:rFonts w:ascii="Century Gothic" w:hAnsi="Century Gothic"/>
                <w:sz w:val="24"/>
                <w:szCs w:val="24"/>
                <w:lang w:val="es-ES_tradnl"/>
              </w:rPr>
              <w:t>21</w:t>
            </w:r>
            <w:r w:rsidR="001C6556">
              <w:rPr>
                <w:rFonts w:ascii="Century Gothic" w:hAnsi="Century Gothic"/>
                <w:sz w:val="24"/>
                <w:szCs w:val="24"/>
                <w:lang w:val="es-ES_tradnl"/>
              </w:rPr>
              <w:t>0</w:t>
            </w:r>
            <w:r w:rsidR="0008564E">
              <w:rPr>
                <w:rFonts w:ascii="Century Gothic" w:hAnsi="Century Gothic"/>
                <w:sz w:val="24"/>
                <w:szCs w:val="24"/>
                <w:lang w:val="es-ES_tradnl"/>
              </w:rPr>
              <w:t>.544.998</w:t>
            </w:r>
          </w:p>
          <w:p w14:paraId="7ABD5C26" w14:textId="77777777" w:rsidR="004E019F" w:rsidRPr="007D584F" w:rsidRDefault="004E019F" w:rsidP="004E019F">
            <w:pPr>
              <w:tabs>
                <w:tab w:val="center" w:pos="1752"/>
              </w:tabs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2682" w:type="dxa"/>
          </w:tcPr>
          <w:p w14:paraId="42692BD2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532D686D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57C2DEFF" w14:textId="26FD0173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LEG 2/96 100%</w:t>
            </w:r>
          </w:p>
        </w:tc>
      </w:tr>
      <w:tr w:rsidR="004E019F" w:rsidRPr="007D584F" w14:paraId="113E50A0" w14:textId="77777777" w:rsidTr="000C094C">
        <w:tblPrEx>
          <w:tblCellMar>
            <w:left w:w="70" w:type="dxa"/>
            <w:right w:w="70" w:type="dxa"/>
          </w:tblCellMar>
        </w:tblPrEx>
        <w:trPr>
          <w:trHeight w:val="774"/>
          <w:jc w:val="center"/>
        </w:trPr>
        <w:tc>
          <w:tcPr>
            <w:tcW w:w="2537" w:type="dxa"/>
            <w:vMerge/>
          </w:tcPr>
          <w:p w14:paraId="7E5E6091" w14:textId="77777777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1701" w:type="dxa"/>
          </w:tcPr>
          <w:p w14:paraId="7D3CF57D" w14:textId="61940F34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2: </w:t>
            </w:r>
          </w:p>
          <w:p w14:paraId="5BBB2938" w14:textId="0EFFC6D5" w:rsidR="004E019F" w:rsidRPr="00E36913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1,</w:t>
            </w:r>
            <w:r w:rsidR="00EB6F68">
              <w:rPr>
                <w:rFonts w:ascii="Century Gothic" w:hAnsi="Century Gothic"/>
                <w:sz w:val="24"/>
                <w:szCs w:val="24"/>
                <w:lang w:val="es-ES_tradnl"/>
              </w:rPr>
              <w:t>30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%</w:t>
            </w:r>
          </w:p>
        </w:tc>
        <w:tc>
          <w:tcPr>
            <w:tcW w:w="2410" w:type="dxa"/>
          </w:tcPr>
          <w:p w14:paraId="1C7AC5FC" w14:textId="2BBB1E8C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$ </w:t>
            </w:r>
            <w:r w:rsidR="0008564E">
              <w:rPr>
                <w:rFonts w:ascii="Century Gothic" w:hAnsi="Century Gothic"/>
                <w:sz w:val="24"/>
                <w:szCs w:val="24"/>
                <w:lang w:val="es-ES_tradnl"/>
              </w:rPr>
              <w:t>231.</w:t>
            </w:r>
            <w:r w:rsidR="00EB6F68">
              <w:rPr>
                <w:rFonts w:ascii="Century Gothic" w:hAnsi="Century Gothic"/>
                <w:sz w:val="24"/>
                <w:szCs w:val="24"/>
                <w:lang w:val="es-ES_tradnl"/>
              </w:rPr>
              <w:t>956.353</w:t>
            </w:r>
          </w:p>
          <w:p w14:paraId="05AB9ABB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  <w:tc>
          <w:tcPr>
            <w:tcW w:w="2682" w:type="dxa"/>
          </w:tcPr>
          <w:p w14:paraId="235BBBBF" w14:textId="1B800DD5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 w:rsidRPr="00E36913">
              <w:rPr>
                <w:rFonts w:ascii="Century Gothic" w:hAnsi="Century Gothic"/>
                <w:sz w:val="24"/>
                <w:szCs w:val="24"/>
                <w:lang w:val="es-ES_tradnl"/>
              </w:rPr>
              <w:t>LEG 3/06 hasta 40% del</w:t>
            </w:r>
            <w:r w:rsidRPr="00E81463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 VA</w:t>
            </w:r>
          </w:p>
        </w:tc>
      </w:tr>
      <w:tr w:rsidR="004E019F" w:rsidRPr="007D584F" w14:paraId="10B1E159" w14:textId="77777777" w:rsidTr="000C094C">
        <w:tblPrEx>
          <w:tblCellMar>
            <w:left w:w="70" w:type="dxa"/>
            <w:right w:w="70" w:type="dxa"/>
          </w:tblCellMar>
        </w:tblPrEx>
        <w:trPr>
          <w:trHeight w:val="532"/>
          <w:jc w:val="center"/>
        </w:trPr>
        <w:tc>
          <w:tcPr>
            <w:tcW w:w="2537" w:type="dxa"/>
            <w:vMerge/>
          </w:tcPr>
          <w:p w14:paraId="77F8233E" w14:textId="1E252521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i/>
                <w:sz w:val="24"/>
                <w:szCs w:val="24"/>
                <w:lang w:val="es-ES_tradnl"/>
              </w:rPr>
            </w:pPr>
          </w:p>
        </w:tc>
        <w:tc>
          <w:tcPr>
            <w:tcW w:w="1701" w:type="dxa"/>
          </w:tcPr>
          <w:p w14:paraId="207ED552" w14:textId="77777777" w:rsidR="004E019F" w:rsidRPr="00D437EA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>Opción 3:</w:t>
            </w:r>
          </w:p>
          <w:p w14:paraId="14A0E116" w14:textId="4B7E9316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>1.</w:t>
            </w:r>
            <w:r w:rsidR="00EB6F68">
              <w:rPr>
                <w:rFonts w:ascii="Century Gothic" w:hAnsi="Century Gothic"/>
                <w:sz w:val="24"/>
                <w:szCs w:val="24"/>
                <w:lang w:val="es-ES_tradnl"/>
              </w:rPr>
              <w:t>35</w:t>
            </w:r>
            <w:r w:rsidRPr="00D437EA">
              <w:rPr>
                <w:rFonts w:ascii="Century Gothic" w:hAnsi="Century Gothic"/>
                <w:sz w:val="24"/>
                <w:szCs w:val="24"/>
                <w:lang w:val="es-ES_tradnl"/>
              </w:rPr>
              <w:t>%</w:t>
            </w:r>
          </w:p>
        </w:tc>
        <w:tc>
          <w:tcPr>
            <w:tcW w:w="2410" w:type="dxa"/>
          </w:tcPr>
          <w:p w14:paraId="5EF01D72" w14:textId="77777777" w:rsidR="00A247AE" w:rsidRDefault="00A247AE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1AB1ECF1" w14:textId="03047AB6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$ 24</w:t>
            </w:r>
            <w:r w:rsidR="00EB6F68">
              <w:rPr>
                <w:rFonts w:ascii="Century Gothic" w:hAnsi="Century Gothic"/>
                <w:sz w:val="24"/>
                <w:szCs w:val="24"/>
                <w:lang w:val="es-ES_tradnl"/>
              </w:rPr>
              <w:t>0.877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.</w:t>
            </w:r>
            <w:r w:rsidR="00EB6F68">
              <w:rPr>
                <w:rFonts w:ascii="Century Gothic" w:hAnsi="Century Gothic"/>
                <w:sz w:val="24"/>
                <w:szCs w:val="24"/>
                <w:lang w:val="es-ES_tradnl"/>
              </w:rPr>
              <w:t>752</w:t>
            </w:r>
          </w:p>
        </w:tc>
        <w:tc>
          <w:tcPr>
            <w:tcW w:w="2682" w:type="dxa"/>
          </w:tcPr>
          <w:p w14:paraId="00A9E48F" w14:textId="6824C9DC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LEG 3/06 hasta el 40% incluyendo LEG2/ 96 en exceso.</w:t>
            </w:r>
          </w:p>
        </w:tc>
      </w:tr>
      <w:tr w:rsidR="004E019F" w:rsidRPr="007D584F" w14:paraId="467C20EC" w14:textId="77777777" w:rsidTr="000C094C">
        <w:tblPrEx>
          <w:tblCellMar>
            <w:left w:w="70" w:type="dxa"/>
            <w:right w:w="70" w:type="dxa"/>
          </w:tblCellMar>
        </w:tblPrEx>
        <w:trPr>
          <w:trHeight w:val="1196"/>
          <w:jc w:val="center"/>
        </w:trPr>
        <w:tc>
          <w:tcPr>
            <w:tcW w:w="2537" w:type="dxa"/>
            <w:vMerge w:val="restart"/>
          </w:tcPr>
          <w:p w14:paraId="6A4FC308" w14:textId="77777777" w:rsidR="004E019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  <w:p w14:paraId="60150F00" w14:textId="77777777" w:rsidR="004E019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  <w:r w:rsidRPr="00033222">
              <w:rPr>
                <w:rFonts w:ascii="Century Gothic" w:hAnsi="Century Gothic"/>
                <w:b/>
                <w:i/>
                <w:noProof/>
                <w:lang w:val="es-ES_tradnl"/>
              </w:rPr>
              <w:drawing>
                <wp:inline distT="0" distB="0" distL="0" distR="0" wp14:anchorId="48AB0476" wp14:editId="074F062D">
                  <wp:extent cx="1341120" cy="420723"/>
                  <wp:effectExtent l="0" t="0" r="0" b="0"/>
                  <wp:docPr id="8302990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990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73" cy="42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72755" w14:textId="297D118D" w:rsidR="004E019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  <w:r>
              <w:rPr>
                <w:rFonts w:ascii="Century Gothic" w:hAnsi="Century Gothic"/>
                <w:b/>
                <w:i/>
                <w:lang w:val="es-ES_tradnl"/>
              </w:rPr>
              <w:t>35%</w:t>
            </w:r>
          </w:p>
          <w:p w14:paraId="14751885" w14:textId="35CA9A5B" w:rsidR="004E019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  <w:r w:rsidRPr="00E81463">
              <w:rPr>
                <w:rFonts w:ascii="Century Gothic" w:hAnsi="Century Gothic"/>
                <w:b/>
                <w:i/>
                <w:noProof/>
                <w:lang w:val="es-ES_tradnl"/>
              </w:rPr>
              <w:drawing>
                <wp:inline distT="0" distB="0" distL="0" distR="0" wp14:anchorId="373D8FD8" wp14:editId="4AFE62E1">
                  <wp:extent cx="1226820" cy="478416"/>
                  <wp:effectExtent l="0" t="0" r="0" b="0"/>
                  <wp:docPr id="16706233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6233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09" cy="48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8F15E" w14:textId="7FDBA4C8" w:rsidR="004E019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  <w:r>
              <w:rPr>
                <w:rFonts w:ascii="Century Gothic" w:hAnsi="Century Gothic"/>
                <w:b/>
                <w:i/>
                <w:lang w:val="es-ES_tradnl"/>
              </w:rPr>
              <w:t>65%</w:t>
            </w:r>
          </w:p>
          <w:p w14:paraId="2457E56D" w14:textId="3CB00B37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</w:tc>
        <w:tc>
          <w:tcPr>
            <w:tcW w:w="1701" w:type="dxa"/>
          </w:tcPr>
          <w:p w14:paraId="25D96E44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2167EC50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2AE18916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1: </w:t>
            </w:r>
          </w:p>
          <w:p w14:paraId="2954EA89" w14:textId="714044BF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1.</w:t>
            </w:r>
            <w:r w:rsidR="00E10112">
              <w:rPr>
                <w:rFonts w:ascii="Century Gothic" w:hAnsi="Century Gothic"/>
                <w:sz w:val="24"/>
                <w:szCs w:val="24"/>
                <w:lang w:val="es-ES_tradnl"/>
              </w:rPr>
              <w:t>15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%  </w:t>
            </w:r>
          </w:p>
          <w:p w14:paraId="5B093E1E" w14:textId="59DC0A1C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</w:tc>
        <w:tc>
          <w:tcPr>
            <w:tcW w:w="2410" w:type="dxa"/>
          </w:tcPr>
          <w:p w14:paraId="39B63F92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  <w:p w14:paraId="1FB1878D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78A9F8F2" w14:textId="57047EDB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$ </w:t>
            </w:r>
            <w:r w:rsidR="00261C89">
              <w:rPr>
                <w:rFonts w:ascii="Century Gothic" w:hAnsi="Century Gothic"/>
                <w:sz w:val="24"/>
                <w:szCs w:val="24"/>
                <w:lang w:val="es-ES_tradnl"/>
              </w:rPr>
              <w:t>205.192.159</w:t>
            </w:r>
          </w:p>
          <w:p w14:paraId="0CA0F598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</w:tc>
        <w:tc>
          <w:tcPr>
            <w:tcW w:w="2682" w:type="dxa"/>
          </w:tcPr>
          <w:p w14:paraId="2BC05C1E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0D9ABCA6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15FA82E4" w14:textId="0443E64E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LEG 2/96 100%</w:t>
            </w:r>
          </w:p>
        </w:tc>
      </w:tr>
      <w:tr w:rsidR="004E019F" w:rsidRPr="007D584F" w14:paraId="4F21A057" w14:textId="77777777" w:rsidTr="000C094C">
        <w:tblPrEx>
          <w:tblCellMar>
            <w:left w:w="70" w:type="dxa"/>
            <w:right w:w="70" w:type="dxa"/>
          </w:tblCellMar>
        </w:tblPrEx>
        <w:trPr>
          <w:trHeight w:val="532"/>
          <w:jc w:val="center"/>
        </w:trPr>
        <w:tc>
          <w:tcPr>
            <w:tcW w:w="2537" w:type="dxa"/>
            <w:vMerge/>
          </w:tcPr>
          <w:p w14:paraId="190EAB54" w14:textId="77777777" w:rsidR="004E019F" w:rsidRPr="007D584F" w:rsidRDefault="004E019F" w:rsidP="004E019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</w:tc>
        <w:tc>
          <w:tcPr>
            <w:tcW w:w="1701" w:type="dxa"/>
          </w:tcPr>
          <w:p w14:paraId="4E683019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3BE6E214" w14:textId="11002A6C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2: </w:t>
            </w:r>
          </w:p>
          <w:p w14:paraId="62CF8384" w14:textId="001FB711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1,</w:t>
            </w:r>
            <w:r w:rsidR="00E10112">
              <w:rPr>
                <w:rFonts w:ascii="Century Gothic" w:hAnsi="Century Gothic"/>
                <w:sz w:val="24"/>
                <w:szCs w:val="24"/>
                <w:lang w:val="es-ES_tradnl"/>
              </w:rPr>
              <w:t>44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%</w:t>
            </w:r>
          </w:p>
        </w:tc>
        <w:tc>
          <w:tcPr>
            <w:tcW w:w="2410" w:type="dxa"/>
          </w:tcPr>
          <w:p w14:paraId="344C9D27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631C1C25" w14:textId="767EAEE4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$ </w:t>
            </w:r>
            <w:r w:rsidR="00261C89">
              <w:rPr>
                <w:rFonts w:ascii="Century Gothic" w:hAnsi="Century Gothic"/>
                <w:sz w:val="24"/>
                <w:szCs w:val="24"/>
                <w:lang w:val="es-ES_tradnl"/>
              </w:rPr>
              <w:t>256.936.268</w:t>
            </w:r>
          </w:p>
          <w:p w14:paraId="4DF53C2A" w14:textId="77777777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</w:tc>
        <w:tc>
          <w:tcPr>
            <w:tcW w:w="2682" w:type="dxa"/>
          </w:tcPr>
          <w:p w14:paraId="7B5F615E" w14:textId="77777777" w:rsidR="004E019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5411EF99" w14:textId="7A35C1F9" w:rsidR="004E019F" w:rsidRPr="007D584F" w:rsidRDefault="004E019F" w:rsidP="004E019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 w:rsidRPr="00E36913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LEG 3/06 hasta 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5</w:t>
            </w:r>
            <w:r w:rsidRPr="00E36913">
              <w:rPr>
                <w:rFonts w:ascii="Century Gothic" w:hAnsi="Century Gothic"/>
                <w:sz w:val="24"/>
                <w:szCs w:val="24"/>
                <w:lang w:val="es-ES_tradnl"/>
              </w:rPr>
              <w:t>0% del</w:t>
            </w:r>
            <w:r w:rsidRPr="00E81463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 VA</w:t>
            </w:r>
          </w:p>
        </w:tc>
      </w:tr>
      <w:tr w:rsidR="00102E74" w:rsidRPr="007D584F" w14:paraId="7A7F27B1" w14:textId="77777777" w:rsidTr="00102E74">
        <w:tblPrEx>
          <w:tblCellMar>
            <w:left w:w="70" w:type="dxa"/>
            <w:right w:w="70" w:type="dxa"/>
          </w:tblCellMar>
        </w:tblPrEx>
        <w:trPr>
          <w:trHeight w:val="860"/>
          <w:jc w:val="center"/>
        </w:trPr>
        <w:tc>
          <w:tcPr>
            <w:tcW w:w="2537" w:type="dxa"/>
            <w:vMerge w:val="restart"/>
          </w:tcPr>
          <w:p w14:paraId="7B514701" w14:textId="77777777" w:rsidR="00102E74" w:rsidRDefault="00102E74" w:rsidP="00102E74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  <w:p w14:paraId="64486427" w14:textId="2C0865E9" w:rsidR="00102E74" w:rsidRDefault="00102E74" w:rsidP="00102E74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  <w:r w:rsidRPr="00102E74">
              <w:rPr>
                <w:rFonts w:ascii="Century Gothic" w:hAnsi="Century Gothic"/>
                <w:b/>
                <w:i/>
                <w:lang w:val="es-ES_tradnl"/>
              </w:rPr>
              <w:drawing>
                <wp:inline distT="0" distB="0" distL="0" distR="0" wp14:anchorId="593A7675" wp14:editId="32DF460A">
                  <wp:extent cx="1038370" cy="857370"/>
                  <wp:effectExtent l="0" t="0" r="9525" b="0"/>
                  <wp:docPr id="7377766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766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AF1DC" w14:textId="77777777" w:rsidR="00102E74" w:rsidRPr="007D584F" w:rsidRDefault="00102E74" w:rsidP="00102E74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</w:tc>
        <w:tc>
          <w:tcPr>
            <w:tcW w:w="1701" w:type="dxa"/>
          </w:tcPr>
          <w:p w14:paraId="4125F26F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67D26F61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0F07BB07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1: </w:t>
            </w:r>
          </w:p>
          <w:p w14:paraId="369EA667" w14:textId="46D6D82D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1.</w:t>
            </w:r>
            <w:r w:rsidR="00D02E93">
              <w:rPr>
                <w:rFonts w:ascii="Century Gothic" w:hAnsi="Century Gothic"/>
                <w:sz w:val="24"/>
                <w:szCs w:val="24"/>
                <w:lang w:val="es-ES_tradnl"/>
              </w:rPr>
              <w:t>0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%  </w:t>
            </w:r>
          </w:p>
          <w:p w14:paraId="11CD50D4" w14:textId="61A2D59D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</w:tc>
        <w:tc>
          <w:tcPr>
            <w:tcW w:w="2410" w:type="dxa"/>
          </w:tcPr>
          <w:p w14:paraId="50124545" w14:textId="77777777" w:rsidR="00EA5F04" w:rsidRDefault="00EA5F0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3D43ED94" w14:textId="77777777" w:rsidR="00EA5F04" w:rsidRDefault="00EA5F0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0CA28892" w14:textId="67F8578F" w:rsidR="00102E74" w:rsidRDefault="00EA5F0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 w:rsidRPr="00EA5F04">
              <w:rPr>
                <w:rFonts w:ascii="Century Gothic" w:hAnsi="Century Gothic"/>
                <w:sz w:val="24"/>
                <w:szCs w:val="24"/>
                <w:lang w:val="es-ES_tradnl"/>
              </w:rPr>
              <w:t>$ 178.427.964</w:t>
            </w:r>
          </w:p>
        </w:tc>
        <w:tc>
          <w:tcPr>
            <w:tcW w:w="2682" w:type="dxa"/>
          </w:tcPr>
          <w:p w14:paraId="1CCF3C3B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  <w:p w14:paraId="525DFB51" w14:textId="0490DF24" w:rsidR="00D02E93" w:rsidRDefault="00D02E93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LEG 2/96 </w:t>
            </w:r>
            <w:r w:rsidR="00130419">
              <w:rPr>
                <w:rFonts w:ascii="Century Gothic" w:hAnsi="Century Gothic"/>
                <w:sz w:val="24"/>
                <w:szCs w:val="24"/>
                <w:lang w:val="es-ES_tradnl"/>
              </w:rPr>
              <w:t>80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%</w:t>
            </w:r>
          </w:p>
        </w:tc>
      </w:tr>
      <w:tr w:rsidR="00102E74" w:rsidRPr="007D584F" w14:paraId="313BA96D" w14:textId="77777777" w:rsidTr="000C094C">
        <w:tblPrEx>
          <w:tblCellMar>
            <w:left w:w="70" w:type="dxa"/>
            <w:right w:w="70" w:type="dxa"/>
          </w:tblCellMar>
        </w:tblPrEx>
        <w:trPr>
          <w:trHeight w:val="532"/>
          <w:jc w:val="center"/>
        </w:trPr>
        <w:tc>
          <w:tcPr>
            <w:tcW w:w="2537" w:type="dxa"/>
            <w:vMerge/>
          </w:tcPr>
          <w:p w14:paraId="119B4B37" w14:textId="77777777" w:rsidR="00102E74" w:rsidRDefault="00102E74" w:rsidP="00102E74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</w:tc>
        <w:tc>
          <w:tcPr>
            <w:tcW w:w="1701" w:type="dxa"/>
          </w:tcPr>
          <w:p w14:paraId="7F62935B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</w:p>
          <w:p w14:paraId="03BC1761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sz w:val="24"/>
                <w:szCs w:val="24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Opción 2: </w:t>
            </w:r>
          </w:p>
          <w:p w14:paraId="0DA137A7" w14:textId="7B00F19D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1</w:t>
            </w:r>
            <w:r w:rsidR="00D02E93">
              <w:rPr>
                <w:rFonts w:ascii="Century Gothic" w:hAnsi="Century Gothic"/>
                <w:sz w:val="24"/>
                <w:szCs w:val="24"/>
                <w:lang w:val="es-ES_tradnl"/>
              </w:rPr>
              <w:t>.05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%</w:t>
            </w:r>
          </w:p>
        </w:tc>
        <w:tc>
          <w:tcPr>
            <w:tcW w:w="2410" w:type="dxa"/>
          </w:tcPr>
          <w:p w14:paraId="511996D1" w14:textId="77777777" w:rsidR="00102E74" w:rsidRDefault="00102E7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  <w:p w14:paraId="7CE0BDC2" w14:textId="12A3A9E1" w:rsidR="00EA5F04" w:rsidRDefault="00EA5F04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 w:rsidRPr="00EA5F04">
              <w:rPr>
                <w:rFonts w:ascii="Century Gothic" w:hAnsi="Century Gothic"/>
                <w:sz w:val="24"/>
                <w:szCs w:val="24"/>
                <w:lang w:val="es-ES_tradnl"/>
              </w:rPr>
              <w:t>$ 1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87</w:t>
            </w:r>
            <w:r w:rsidRPr="00EA5F04">
              <w:rPr>
                <w:rFonts w:ascii="Century Gothic" w:hAnsi="Century Gothic"/>
                <w:sz w:val="24"/>
                <w:szCs w:val="24"/>
                <w:lang w:val="es-ES_tradnl"/>
              </w:rPr>
              <w:t>.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349</w:t>
            </w:r>
            <w:r w:rsidRPr="00EA5F04">
              <w:rPr>
                <w:rFonts w:ascii="Century Gothic" w:hAnsi="Century Gothic"/>
                <w:sz w:val="24"/>
                <w:szCs w:val="24"/>
                <w:lang w:val="es-ES_tradnl"/>
              </w:rPr>
              <w:t>.</w:t>
            </w:r>
            <w:r w:rsidR="00333229">
              <w:rPr>
                <w:rFonts w:ascii="Century Gothic" w:hAnsi="Century Gothic"/>
                <w:sz w:val="24"/>
                <w:szCs w:val="24"/>
                <w:lang w:val="es-ES_tradnl"/>
              </w:rPr>
              <w:t>362</w:t>
            </w:r>
          </w:p>
        </w:tc>
        <w:tc>
          <w:tcPr>
            <w:tcW w:w="2682" w:type="dxa"/>
          </w:tcPr>
          <w:p w14:paraId="54DCAF3D" w14:textId="4860C251" w:rsidR="00102E74" w:rsidRDefault="00D02E93" w:rsidP="00102E74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  <w:r w:rsidRPr="00E36913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LEG 3/06 hasta </w:t>
            </w:r>
            <w:r>
              <w:rPr>
                <w:rFonts w:ascii="Century Gothic" w:hAnsi="Century Gothic"/>
                <w:sz w:val="24"/>
                <w:szCs w:val="24"/>
                <w:lang w:val="es-ES_tradnl"/>
              </w:rPr>
              <w:t>5</w:t>
            </w:r>
            <w:r w:rsidRPr="00E36913">
              <w:rPr>
                <w:rFonts w:ascii="Century Gothic" w:hAnsi="Century Gothic"/>
                <w:sz w:val="24"/>
                <w:szCs w:val="24"/>
                <w:lang w:val="es-ES_tradnl"/>
              </w:rPr>
              <w:t>0% del</w:t>
            </w:r>
            <w:r w:rsidRPr="00E81463">
              <w:rPr>
                <w:rFonts w:ascii="Century Gothic" w:hAnsi="Century Gothic"/>
                <w:sz w:val="24"/>
                <w:szCs w:val="24"/>
                <w:lang w:val="es-ES_tradnl"/>
              </w:rPr>
              <w:t xml:space="preserve"> VA</w:t>
            </w:r>
          </w:p>
        </w:tc>
      </w:tr>
    </w:tbl>
    <w:p w14:paraId="709F02CC" w14:textId="77777777" w:rsidR="008A7635" w:rsidRDefault="008A7635" w:rsidP="008A7635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709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14E76C15" w14:textId="77777777" w:rsidR="00BA6F19" w:rsidRPr="0093739C" w:rsidRDefault="00BA6F19" w:rsidP="0093739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718CE427" w14:textId="2E19178B" w:rsidR="00542DFC" w:rsidRPr="007D584F" w:rsidRDefault="00542DFC" w:rsidP="00E53236">
      <w:pPr>
        <w:pStyle w:val="Prrafodelist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709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  <w:r w:rsidRPr="007D584F">
        <w:rPr>
          <w:rFonts w:ascii="Century Gothic" w:hAnsi="Century Gothic"/>
          <w:b/>
          <w:color w:val="002060"/>
          <w:u w:val="single"/>
          <w:lang w:val="es-ES_tradnl"/>
        </w:rPr>
        <w:t xml:space="preserve">RECOMENDACIÓN </w:t>
      </w:r>
    </w:p>
    <w:p w14:paraId="53AD5E62" w14:textId="77777777" w:rsidR="00542DFC" w:rsidRPr="007D584F" w:rsidRDefault="00542DFC" w:rsidP="00542DFC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709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5D876BD9" w14:textId="19AF861B" w:rsidR="00E7693D" w:rsidRDefault="0093739C" w:rsidP="002E237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noProof/>
        </w:rPr>
      </w:pPr>
      <w:r w:rsidRPr="0093739C">
        <w:rPr>
          <w:rFonts w:ascii="Century Gothic" w:hAnsi="Century Gothic"/>
          <w:noProof/>
        </w:rPr>
        <w:lastRenderedPageBreak/>
        <w:drawing>
          <wp:inline distT="0" distB="0" distL="0" distR="0" wp14:anchorId="7DB88914" wp14:editId="71780414">
            <wp:extent cx="5943600" cy="2727325"/>
            <wp:effectExtent l="0" t="0" r="0" b="0"/>
            <wp:docPr id="47579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0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7BC4" w14:textId="3CA67FD2" w:rsidR="00E52FD0" w:rsidRPr="002E2374" w:rsidRDefault="00E52FD0" w:rsidP="002E237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noProof/>
        </w:rPr>
      </w:pPr>
    </w:p>
    <w:p w14:paraId="0C285E22" w14:textId="40DE60F5" w:rsidR="00023DCF" w:rsidRDefault="00023DCF" w:rsidP="00E52FD0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142"/>
        <w:textAlignment w:val="baseline"/>
        <w:rPr>
          <w:rFonts w:ascii="Century Gothic" w:hAnsi="Century Gothic"/>
          <w:noProof/>
        </w:rPr>
      </w:pPr>
    </w:p>
    <w:p w14:paraId="1335DE13" w14:textId="77777777" w:rsidR="00E7693D" w:rsidRDefault="00E7693D" w:rsidP="00E52FD0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142"/>
        <w:textAlignment w:val="baseline"/>
        <w:rPr>
          <w:rFonts w:ascii="Century Gothic" w:hAnsi="Century Gothic"/>
          <w:noProof/>
        </w:rPr>
      </w:pPr>
    </w:p>
    <w:p w14:paraId="3C473310" w14:textId="77777777" w:rsidR="00E7693D" w:rsidRDefault="00E7693D" w:rsidP="00E52FD0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142"/>
        <w:textAlignment w:val="baseline"/>
        <w:rPr>
          <w:rFonts w:ascii="Century Gothic" w:hAnsi="Century Gothic"/>
          <w:noProof/>
        </w:rPr>
      </w:pPr>
    </w:p>
    <w:p w14:paraId="45934A06" w14:textId="72325D56" w:rsidR="0074074E" w:rsidRDefault="008A7635" w:rsidP="0074074E">
      <w:pPr>
        <w:pStyle w:val="Prrafodelist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709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  <w:r w:rsidRPr="00F71275">
        <w:rPr>
          <w:rFonts w:ascii="Century Gothic" w:hAnsi="Century Gothic"/>
          <w:b/>
          <w:color w:val="002060"/>
          <w:u w:val="single"/>
          <w:lang w:val="es-ES_tradnl"/>
        </w:rPr>
        <w:t>COBERTURAS</w:t>
      </w:r>
    </w:p>
    <w:tbl>
      <w:tblPr>
        <w:tblW w:w="10992" w:type="dxa"/>
        <w:tblInd w:w="-7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36"/>
        <w:gridCol w:w="2800"/>
        <w:gridCol w:w="2820"/>
        <w:gridCol w:w="2636"/>
      </w:tblGrid>
      <w:tr w:rsidR="00057B18" w:rsidRPr="00057B18" w14:paraId="0D4EEAA4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54DD00" w14:textId="00AE34C5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20D0" w14:textId="6F88B259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60"/>
            </w:tblGrid>
            <w:tr w:rsidR="00057B18" w:rsidRPr="00057B18" w14:paraId="060B77B7" w14:textId="77777777">
              <w:trPr>
                <w:trHeight w:val="300"/>
                <w:tblCellSpacing w:w="0" w:type="dxa"/>
              </w:trPr>
              <w:tc>
                <w:tcPr>
                  <w:tcW w:w="2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B8AC745" w14:textId="5E74BCCE" w:rsidR="00057B18" w:rsidRPr="00057B18" w:rsidRDefault="00057B18" w:rsidP="00057B1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s-CO"/>
                      <w14:ligatures w14:val="none"/>
                    </w:rPr>
                  </w:pPr>
                  <w:r w:rsidRPr="00057B1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s-CO"/>
                      <w14:ligatures w14:val="none"/>
                    </w:rPr>
                    <w:t> </w:t>
                  </w:r>
                </w:p>
              </w:tc>
            </w:tr>
          </w:tbl>
          <w:p w14:paraId="00FC4C3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3F427" w14:textId="3143A949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80"/>
            </w:tblGrid>
            <w:tr w:rsidR="00057B18" w:rsidRPr="00057B18" w14:paraId="6C5FBDE7" w14:textId="77777777">
              <w:trPr>
                <w:trHeight w:val="300"/>
                <w:tblCellSpacing w:w="0" w:type="dxa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4BA5BC7" w14:textId="77777777" w:rsidR="00057B18" w:rsidRPr="00057B18" w:rsidRDefault="00057B18" w:rsidP="00057B1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s-CO"/>
                      <w14:ligatures w14:val="none"/>
                    </w:rPr>
                  </w:pPr>
                  <w:r w:rsidRPr="00057B1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s-CO"/>
                      <w14:ligatures w14:val="none"/>
                    </w:rPr>
                    <w:t> </w:t>
                  </w:r>
                </w:p>
              </w:tc>
            </w:tr>
          </w:tbl>
          <w:p w14:paraId="3005343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B1E299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057B18" w:rsidRPr="00057B18" w14:paraId="09781B7C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8C4E00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992739" w14:textId="6A2EF8AA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16F70511" wp14:editId="05DC5F23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-156845</wp:posOffset>
                  </wp:positionV>
                  <wp:extent cx="1162050" cy="466725"/>
                  <wp:effectExtent l="0" t="0" r="0" b="9525"/>
                  <wp:wrapNone/>
                  <wp:docPr id="2045473971" name="Imagen 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BC8D7A-ABBB-4FA3-AEEC-35CD1CE4D49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59BC8D7A-ABBB-4FA3-AEEC-35CD1CE4D4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828BA7" w14:textId="0BC214C3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1D8A1A3F" wp14:editId="0835C9AD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-34290</wp:posOffset>
                  </wp:positionV>
                  <wp:extent cx="1190625" cy="361950"/>
                  <wp:effectExtent l="0" t="0" r="9525" b="0"/>
                  <wp:wrapNone/>
                  <wp:docPr id="29845464" name="Imagen 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BBE765-1F04-4A02-AFC8-ACE4046E271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>
                            <a:extLst>
                              <a:ext uri="{FF2B5EF4-FFF2-40B4-BE49-F238E27FC236}">
                                <a16:creationId xmlns:a16="http://schemas.microsoft.com/office/drawing/2014/main" id="{E1BBE765-1F04-4A02-AFC8-ACE4046E271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63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344641" w14:textId="65674EFA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561D97C9" wp14:editId="07D7305F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19050</wp:posOffset>
                  </wp:positionV>
                  <wp:extent cx="942975" cy="295275"/>
                  <wp:effectExtent l="0" t="0" r="9525" b="0"/>
                  <wp:wrapNone/>
                  <wp:docPr id="1725979648" name="Imagen 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FB035B-C447-54B9-5E35-D53C89DE7E2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>
                            <a:extLst>
                              <a:ext uri="{FF2B5EF4-FFF2-40B4-BE49-F238E27FC236}">
                                <a16:creationId xmlns:a16="http://schemas.microsoft.com/office/drawing/2014/main" id="{D2FB035B-C447-54B9-5E35-D53C89DE7E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2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57B18" w:rsidRPr="00057B18" w14:paraId="1A63DF69" w14:textId="77777777" w:rsidTr="00057B18">
        <w:trPr>
          <w:trHeight w:val="315"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C31ED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83F4A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E7C5E" w14:textId="0A66522F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63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61518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057B18" w:rsidRPr="00057B18" w14:paraId="04199741" w14:textId="77777777" w:rsidTr="00057B18">
        <w:trPr>
          <w:trHeight w:val="315"/>
        </w:trPr>
        <w:tc>
          <w:tcPr>
            <w:tcW w:w="10992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44B3E1"/>
              <w:right w:val="single" w:sz="8" w:space="0" w:color="000000"/>
            </w:tcBorders>
            <w:shd w:val="clear" w:color="000000" w:fill="002060"/>
            <w:vAlign w:val="center"/>
            <w:hideMark/>
          </w:tcPr>
          <w:p w14:paraId="047E80A3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Cobertura Sección 1 Todo Riesgo Construcción</w:t>
            </w:r>
          </w:p>
        </w:tc>
      </w:tr>
      <w:tr w:rsidR="00057B18" w:rsidRPr="00057B18" w14:paraId="0210C6A9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4CC4844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Daños materiales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BFD46A0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0E8B2D8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vAlign w:val="center"/>
            <w:hideMark/>
          </w:tcPr>
          <w:p w14:paraId="0C5DB5B6" w14:textId="435026AF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178.427.964.110,00 </w:t>
            </w:r>
          </w:p>
        </w:tc>
      </w:tr>
      <w:tr w:rsidR="00057B18" w:rsidRPr="00057B18" w14:paraId="41F1642B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58A1F611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Terremoto, temblor y/o erupción volcánica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noWrap/>
            <w:vAlign w:val="center"/>
            <w:hideMark/>
          </w:tcPr>
          <w:p w14:paraId="5869DE9E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noWrap/>
            <w:vAlign w:val="center"/>
            <w:hideMark/>
          </w:tcPr>
          <w:p w14:paraId="708E2837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8A9B780" w14:textId="30B24D6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178.427.964.110,00 </w:t>
            </w:r>
          </w:p>
        </w:tc>
      </w:tr>
      <w:tr w:rsidR="00057B18" w:rsidRPr="00057B18" w14:paraId="7C5BB777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49CA81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Tormenta e inundación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8E8D4A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47336FF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vAlign w:val="center"/>
            <w:hideMark/>
          </w:tcPr>
          <w:p w14:paraId="1B5A903A" w14:textId="362B2835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178.427.964.110,00 </w:t>
            </w:r>
          </w:p>
        </w:tc>
      </w:tr>
      <w:tr w:rsidR="00057B18" w:rsidRPr="00057B18" w14:paraId="24E16C2C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659A4B7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Mantenimiento amplio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noWrap/>
            <w:vAlign w:val="center"/>
            <w:hideMark/>
          </w:tcPr>
          <w:p w14:paraId="6B4ECC9B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noWrap/>
            <w:vAlign w:val="center"/>
            <w:hideMark/>
          </w:tcPr>
          <w:p w14:paraId="490C3A1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51E4246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12 MESES  </w:t>
            </w:r>
          </w:p>
        </w:tc>
      </w:tr>
      <w:tr w:rsidR="00057B18" w:rsidRPr="00057B18" w14:paraId="2CBF33D1" w14:textId="77777777" w:rsidTr="00057B18">
        <w:trPr>
          <w:trHeight w:val="732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76FF877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Remoción de escombros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noWrap/>
            <w:vAlign w:val="center"/>
            <w:hideMark/>
          </w:tcPr>
          <w:p w14:paraId="43FC8B8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10.000.000.000,00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noWrap/>
            <w:vAlign w:val="center"/>
            <w:hideMark/>
          </w:tcPr>
          <w:p w14:paraId="4A8206A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vAlign w:val="center"/>
            <w:hideMark/>
          </w:tcPr>
          <w:p w14:paraId="7946D0A5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$2.500.000.000 Evento/Vigencia </w:t>
            </w:r>
          </w:p>
        </w:tc>
      </w:tr>
      <w:tr w:rsidR="00057B18" w:rsidRPr="00057B18" w14:paraId="4EA3BA82" w14:textId="77777777" w:rsidTr="00057B18">
        <w:trPr>
          <w:trHeight w:val="915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bottom"/>
            <w:hideMark/>
          </w:tcPr>
          <w:p w14:paraId="3E33A5B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Huelga, asonada, motín, conmoción civil o popular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noWrap/>
            <w:vAlign w:val="center"/>
            <w:hideMark/>
          </w:tcPr>
          <w:p w14:paraId="5E69B160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noWrap/>
            <w:vAlign w:val="center"/>
            <w:hideMark/>
          </w:tcPr>
          <w:p w14:paraId="17C6A3CB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A865626" w14:textId="74E8DF3D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178.427.964.110,00 </w:t>
            </w:r>
          </w:p>
        </w:tc>
      </w:tr>
      <w:tr w:rsidR="00057B18" w:rsidRPr="00057B18" w14:paraId="33CE6D8D" w14:textId="77777777" w:rsidTr="00057B18">
        <w:trPr>
          <w:trHeight w:val="675"/>
        </w:trPr>
        <w:tc>
          <w:tcPr>
            <w:tcW w:w="2736" w:type="dxa"/>
            <w:tcBorders>
              <w:top w:val="nil"/>
              <w:left w:val="single" w:sz="8" w:space="0" w:color="auto"/>
              <w:bottom w:val="nil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7A36EAB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Hurto calificado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27D82283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$2.000.000.000 Evento/ $4.000.000.000 Vigencia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single" w:sz="4" w:space="0" w:color="44B3E1"/>
            </w:tcBorders>
            <w:shd w:val="clear" w:color="000000" w:fill="FFFFFF"/>
            <w:noWrap/>
            <w:vAlign w:val="center"/>
            <w:hideMark/>
          </w:tcPr>
          <w:p w14:paraId="29B0CAF1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6640BC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$2.000.000.000 Evento/ Vigencia </w:t>
            </w:r>
          </w:p>
        </w:tc>
      </w:tr>
      <w:tr w:rsidR="00057B18" w:rsidRPr="00057B18" w14:paraId="645EE7B6" w14:textId="77777777" w:rsidTr="00057B18">
        <w:trPr>
          <w:trHeight w:val="315"/>
        </w:trPr>
        <w:tc>
          <w:tcPr>
            <w:tcW w:w="1099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C9EC"/>
            <w:vAlign w:val="bottom"/>
            <w:hideMark/>
          </w:tcPr>
          <w:p w14:paraId="114D7A70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Coberturas adicionales</w:t>
            </w:r>
          </w:p>
        </w:tc>
      </w:tr>
      <w:tr w:rsidR="00057B18" w:rsidRPr="00057B18" w14:paraId="234AC8FC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27EC26D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Cronograma de avance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299A7A91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4 SEMANAS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noWrap/>
            <w:vAlign w:val="center"/>
            <w:hideMark/>
          </w:tcPr>
          <w:p w14:paraId="265CE791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6 SEMANAS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2C65D0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4 SEMANAS </w:t>
            </w:r>
          </w:p>
        </w:tc>
      </w:tr>
      <w:tr w:rsidR="00057B18" w:rsidRPr="00057B18" w14:paraId="2B8D4729" w14:textId="77777777" w:rsidTr="00057B18">
        <w:trPr>
          <w:trHeight w:val="9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070D3F0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Gastos adicionales de horas extra, trabajo nocturno, flete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223763A2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5.000.000.000,00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41F5F5E6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3E74D4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$2.000.000.000 Evento/ Vigencia </w:t>
            </w:r>
          </w:p>
        </w:tc>
      </w:tr>
      <w:tr w:rsidR="00057B18" w:rsidRPr="00057B18" w14:paraId="2952199C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65EFAE9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Obras en zona sísmica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370A71C9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APLICA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26BC0111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APLICA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81A2E0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APLICA </w:t>
            </w:r>
          </w:p>
        </w:tc>
      </w:tr>
      <w:tr w:rsidR="00057B18" w:rsidRPr="00057B18" w14:paraId="7340515F" w14:textId="77777777" w:rsidTr="00057B18">
        <w:trPr>
          <w:trHeight w:val="9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bottom"/>
            <w:hideMark/>
          </w:tcPr>
          <w:p w14:paraId="4DAD2BEB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Bienes almacenados fuera del sitio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077AC3B2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n/a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0BB237AB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F0E50D8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Incluye almacenaje de materiales. No fuera de sitio </w:t>
            </w:r>
          </w:p>
        </w:tc>
      </w:tr>
      <w:tr w:rsidR="00057B18" w:rsidRPr="00057B18" w14:paraId="354CDA06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057EA0B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Prueba de maquinarias e instalaciones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65E8B2BF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 SEMANAS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2B1E258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4 SEMANAS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9355BC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4 SEMANAS </w:t>
            </w:r>
          </w:p>
        </w:tc>
      </w:tr>
      <w:tr w:rsidR="00057B18" w:rsidRPr="00057B18" w14:paraId="2E2DE7C8" w14:textId="77777777" w:rsidTr="00057B18">
        <w:trPr>
          <w:trHeight w:val="12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6054F204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Campamentos y almacenes de materiales de construcción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35D57B7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Campamento: COP $3.000.000.000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Unidad almacenaje: COP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$5.000.000.000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59EF43C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B08DDB3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$2.000.000.000 Evento/ Vigencia </w:t>
            </w:r>
          </w:p>
        </w:tc>
      </w:tr>
      <w:tr w:rsidR="00057B18" w:rsidRPr="00057B18" w14:paraId="2E42791E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221AFA2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Medidas de seguridad contra inundaciones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5BBABC" w14:textId="163020B9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NO </w:t>
            </w:r>
            <w:r w:rsidR="005F53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ESPECIFICA</w:t>
            </w:r>
          </w:p>
        </w:tc>
        <w:tc>
          <w:tcPr>
            <w:tcW w:w="2820" w:type="dxa"/>
            <w:tcBorders>
              <w:top w:val="nil"/>
              <w:left w:val="single" w:sz="4" w:space="0" w:color="44B3E1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1792D1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APLICA </w:t>
            </w:r>
          </w:p>
        </w:tc>
        <w:tc>
          <w:tcPr>
            <w:tcW w:w="2636" w:type="dxa"/>
            <w:tcBorders>
              <w:top w:val="nil"/>
              <w:left w:val="single" w:sz="4" w:space="0" w:color="44B3E1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683191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20 años </w:t>
            </w:r>
          </w:p>
        </w:tc>
      </w:tr>
      <w:tr w:rsidR="00057B18" w:rsidRPr="00057B18" w14:paraId="5F3B2E79" w14:textId="77777777" w:rsidTr="00057B18">
        <w:trPr>
          <w:trHeight w:val="12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472D4E09" w14:textId="0E413822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Protección contra incendio</w:t>
            </w:r>
          </w:p>
        </w:tc>
        <w:tc>
          <w:tcPr>
            <w:tcW w:w="28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30179CD1" w14:textId="5134CC58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APLICA condiciones clausulado</w:t>
            </w:r>
          </w:p>
        </w:tc>
        <w:tc>
          <w:tcPr>
            <w:tcW w:w="2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14E7C6D5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APLICA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AC3A91B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$ 2.000.000.000 evento / vigencia. límite por campamento y/o unidad de almacenaje </w:t>
            </w:r>
          </w:p>
        </w:tc>
      </w:tr>
      <w:tr w:rsidR="00057B18" w:rsidRPr="00057B18" w14:paraId="0CFA1DC2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7C72C49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Transportes nacionales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ED3052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APLICA</w:t>
            </w:r>
          </w:p>
        </w:tc>
        <w:tc>
          <w:tcPr>
            <w:tcW w:w="2820" w:type="dxa"/>
            <w:tcBorders>
              <w:top w:val="nil"/>
              <w:left w:val="single" w:sz="4" w:space="0" w:color="44B3E1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6394A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3.500.000.000,00 </w:t>
            </w:r>
          </w:p>
        </w:tc>
        <w:tc>
          <w:tcPr>
            <w:tcW w:w="2636" w:type="dxa"/>
            <w:tcBorders>
              <w:top w:val="nil"/>
              <w:left w:val="single" w:sz="4" w:space="0" w:color="44B3E1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4B975A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564BD76D" w14:textId="77777777" w:rsidTr="00057B18">
        <w:trPr>
          <w:trHeight w:val="9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7254489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Siniestros en serie </w:t>
            </w:r>
          </w:p>
        </w:tc>
        <w:tc>
          <w:tcPr>
            <w:tcW w:w="280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2671634F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100% los dos primeros, 70% del Tercero 60% del Cuarto 50% del Quinto </w:t>
            </w:r>
          </w:p>
        </w:tc>
        <w:tc>
          <w:tcPr>
            <w:tcW w:w="2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66FB85D2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100%-75%-50%-25%-0%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A49A500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100% los dos primeros, 70% del Tercero 60% del Cuarto 50% del Quinto </w:t>
            </w:r>
          </w:p>
        </w:tc>
      </w:tr>
      <w:tr w:rsidR="00057B18" w:rsidRPr="00057B18" w14:paraId="62BA8A54" w14:textId="77777777" w:rsidTr="00057B18">
        <w:trPr>
          <w:trHeight w:val="75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694560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Obras civiles aseguradas puestas en operación 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73B60850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3.000.000.000,00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69CBDE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1.800.000.000,00 </w:t>
            </w:r>
          </w:p>
        </w:tc>
        <w:tc>
          <w:tcPr>
            <w:tcW w:w="2636" w:type="dxa"/>
            <w:tcBorders>
              <w:top w:val="nil"/>
              <w:left w:val="single" w:sz="4" w:space="0" w:color="44B3E1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BEBF37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3% del valor del proyecto en el momento del siniestro </w:t>
            </w:r>
          </w:p>
        </w:tc>
      </w:tr>
      <w:tr w:rsidR="00057B18" w:rsidRPr="00057B18" w14:paraId="0DA0DAED" w14:textId="77777777" w:rsidTr="00057B18">
        <w:trPr>
          <w:trHeight w:val="9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2959A131" w14:textId="24A3CB1D" w:rsidR="00057B18" w:rsidRPr="00057B18" w:rsidRDefault="00057B18" w:rsidP="005311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Cimentación por pilotaje y</w:t>
            </w:r>
            <w:r w:rsidR="0053119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tablestacados para fosas de obras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6E89A51F" w14:textId="23174219" w:rsidR="00057B18" w:rsidRPr="00057B18" w:rsidRDefault="003F161E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Cubierto – cláusula endoso 121</w:t>
            </w:r>
          </w:p>
        </w:tc>
        <w:tc>
          <w:tcPr>
            <w:tcW w:w="28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31908BA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14B379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INCLUYE – LIMITACIÓN DE COBERTURA </w:t>
            </w:r>
          </w:p>
        </w:tc>
      </w:tr>
      <w:tr w:rsidR="00057B18" w:rsidRPr="00057B18" w14:paraId="15FEB966" w14:textId="77777777" w:rsidTr="00057B18">
        <w:trPr>
          <w:trHeight w:val="105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6EFB709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Exclusión de daños y pérdidas por hundimiento y asentamiento del subsuelo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3F1C31EB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lo excluye. Incluido Amparo riesgos geotécnicos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37B3DA04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APLICA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BF9689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42DBFDF5" w14:textId="77777777" w:rsidTr="00057B18">
        <w:trPr>
          <w:trHeight w:val="156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681B374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Error de diseño: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7725561E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Opción I: LEG 2/96 100% 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Opción II:  LEG 3/06 hasta 40%. El resto LEG 2/96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6E65B23C" w14:textId="77131E5B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Opción I: LEG 2/96 100%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>Opción II: LEG 3/06 hasta el 40% del valor del proyecto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 xml:space="preserve">Opción III: LEG 3/06 hasta 40%. El resto LEG 2/96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E73930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Opción I: LEG 2/96 100% </w:t>
            </w: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br/>
              <w:t xml:space="preserve">Opción II:  LEG 3/06 hasta 50%. El resto LEG 2/96 </w:t>
            </w:r>
          </w:p>
        </w:tc>
      </w:tr>
      <w:tr w:rsidR="00057B18" w:rsidRPr="00057B18" w14:paraId="3F5287FB" w14:textId="77777777" w:rsidTr="00057B18">
        <w:trPr>
          <w:trHeight w:val="649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0CAA835D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Honorarios profesionales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047E34B8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5.000.000.000,00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78B93794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3.500.000.000,00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962691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$1.000.000.000 Evento/Vigencia </w:t>
            </w:r>
          </w:p>
        </w:tc>
      </w:tr>
      <w:tr w:rsidR="00057B18" w:rsidRPr="00057B18" w14:paraId="650D9DCC" w14:textId="77777777" w:rsidTr="00057B18">
        <w:trPr>
          <w:trHeight w:val="563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5C377309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Planos y documentos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56450BB7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2.000.000.000,00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31DF5774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1.800.000.000,00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02ACD2A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$1.000.000.000 Evento/Vigencia </w:t>
            </w:r>
          </w:p>
        </w:tc>
      </w:tr>
      <w:tr w:rsidR="00057B18" w:rsidRPr="00057B18" w14:paraId="1776A287" w14:textId="77777777" w:rsidTr="00057B18">
        <w:trPr>
          <w:trHeight w:val="623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566B774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Gastos de extinción del siniestro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73CB7BF0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5.000.000.000,00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605E9947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3.500.000.000,00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2B12A2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$1.000.000.000 Evento/Vigencia </w:t>
            </w:r>
          </w:p>
        </w:tc>
      </w:tr>
      <w:tr w:rsidR="00057B18" w:rsidRPr="00057B18" w14:paraId="5D557A10" w14:textId="77777777" w:rsidTr="00057B18">
        <w:trPr>
          <w:trHeight w:val="1065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3D45C812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Condiciones especiales relativas a la remoción de escombros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9D9D9"/>
            <w:vAlign w:val="center"/>
            <w:hideMark/>
          </w:tcPr>
          <w:p w14:paraId="391928C4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153DB2F5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APLICA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7B072CFA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$1.000.000.000 Evento/Vigencia </w:t>
            </w:r>
          </w:p>
        </w:tc>
      </w:tr>
      <w:tr w:rsidR="00057B18" w:rsidRPr="00057B18" w14:paraId="56314222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338B2C5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Actos de autoridad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212F0C2E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5.000.000.000,00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24F307A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3.500.000.000,00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7A057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INCLUYE </w:t>
            </w:r>
          </w:p>
        </w:tc>
      </w:tr>
      <w:tr w:rsidR="00057B18" w:rsidRPr="00057B18" w14:paraId="5F24A559" w14:textId="77777777" w:rsidTr="00057B18">
        <w:trPr>
          <w:trHeight w:val="915"/>
        </w:trPr>
        <w:tc>
          <w:tcPr>
            <w:tcW w:w="2736" w:type="dxa"/>
            <w:tcBorders>
              <w:top w:val="nil"/>
              <w:left w:val="single" w:sz="8" w:space="0" w:color="auto"/>
              <w:bottom w:val="nil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3AC2F542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Gastos para la preservación de bienes en caso de pérdida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6447B5D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5.000.000.000,00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2E17391E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3.500.000.000,00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4BF70917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$ 500.000.000 evento / vigencia </w:t>
            </w:r>
          </w:p>
        </w:tc>
      </w:tr>
      <w:tr w:rsidR="00057B18" w:rsidRPr="00057B18" w14:paraId="3707BBB9" w14:textId="77777777" w:rsidTr="00057B18">
        <w:trPr>
          <w:trHeight w:val="315"/>
        </w:trPr>
        <w:tc>
          <w:tcPr>
            <w:tcW w:w="10992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44B3E1"/>
              <w:right w:val="single" w:sz="8" w:space="0" w:color="000000"/>
            </w:tcBorders>
            <w:shd w:val="clear" w:color="000000" w:fill="002060"/>
            <w:vAlign w:val="center"/>
            <w:hideMark/>
          </w:tcPr>
          <w:p w14:paraId="1BE83A0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Cobertura Sección 2 Responsabilidad Civil Extracontractual</w:t>
            </w:r>
          </w:p>
        </w:tc>
      </w:tr>
      <w:tr w:rsidR="00057B18" w:rsidRPr="00057B18" w14:paraId="6B3738D2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EB9681F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Responsabilidad civil extracontractual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69DC44C7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2.000.000.000,00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42476620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25BFA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$4.000.000.000 Evento/Vigencia </w:t>
            </w:r>
          </w:p>
        </w:tc>
      </w:tr>
      <w:tr w:rsidR="00057B18" w:rsidRPr="00057B18" w14:paraId="485B980B" w14:textId="77777777" w:rsidTr="00057B18">
        <w:trPr>
          <w:trHeight w:val="9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408BBC7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Contratistas y subcontratistas independientes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4BCAC5F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2.000.000.000,00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3D19D4FF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230D17E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0E6962FF" w14:textId="77777777" w:rsidTr="00057B18">
        <w:trPr>
          <w:trHeight w:val="3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7CE4B9A1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Civil Patronal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6DB25B4F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 separado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6E65CF6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5.000.000.000,00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D34776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08211A62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7C077E0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Civil cruzada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467B48AF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2.000.000.000,00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02A02F94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564DF79D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$1.000.000.000 Evento/Vigencia </w:t>
            </w:r>
          </w:p>
        </w:tc>
      </w:tr>
      <w:tr w:rsidR="00057B18" w:rsidRPr="00057B18" w14:paraId="51A04F88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78FDCBA2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Vehículos propios y no propios.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B7A023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 separado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52B47F5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5.000.000.000,00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868B71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="00057B18" w:rsidRPr="00057B18" w14:paraId="43E172E9" w14:textId="77777777" w:rsidTr="00057B18">
        <w:trPr>
          <w:trHeight w:val="6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0E17FA6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Bienes bajo cuidado, tenencia y control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48ED639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 separado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561321A0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36FDDBAE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694F7674" w14:textId="77777777" w:rsidTr="00057B18">
        <w:trPr>
          <w:trHeight w:val="9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B02202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Contaminación, polución, filtración, accidental, súbita e imprevista.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5B99156B" w14:textId="39762474" w:rsidR="00057B18" w:rsidRPr="00057B18" w:rsidRDefault="00E71582" w:rsidP="00E715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N/A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1AD7971E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10.000.000.000,00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CD2D4B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011F186C" w14:textId="77777777" w:rsidTr="00057B18">
        <w:trPr>
          <w:trHeight w:val="1200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288022AC" w14:textId="62670062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Vibración, eliminación o debilitación de elementos portantes para actividades de construcción.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56BEF4D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1.000.000.000,00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D0D0D0"/>
            <w:vAlign w:val="center"/>
            <w:hideMark/>
          </w:tcPr>
          <w:p w14:paraId="76C43D43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5.000.000.000,00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D0D0D0"/>
            <w:vAlign w:val="center"/>
            <w:hideMark/>
          </w:tcPr>
          <w:p w14:paraId="616F2D06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5FF3A188" w14:textId="77777777" w:rsidTr="00057B18">
        <w:trPr>
          <w:trHeight w:val="915"/>
        </w:trPr>
        <w:tc>
          <w:tcPr>
            <w:tcW w:w="2736" w:type="dxa"/>
            <w:tcBorders>
              <w:top w:val="nil"/>
              <w:left w:val="single" w:sz="8" w:space="0" w:color="auto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20F8A786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Amparo opcional de conducciones y/o servicios subterráneos.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7E3F93AC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1.000.000.000,00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68112A93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     5.000.000.000,00 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4" w:space="0" w:color="44B3E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9B4003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N/A </w:t>
            </w:r>
          </w:p>
        </w:tc>
      </w:tr>
      <w:tr w:rsidR="00057B18" w:rsidRPr="00057B18" w14:paraId="3C55696A" w14:textId="77777777" w:rsidTr="00057B18">
        <w:trPr>
          <w:trHeight w:val="330"/>
        </w:trPr>
        <w:tc>
          <w:tcPr>
            <w:tcW w:w="10992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vAlign w:val="center"/>
            <w:hideMark/>
          </w:tcPr>
          <w:p w14:paraId="2088D4B8" w14:textId="77777777" w:rsidR="00057B18" w:rsidRPr="00057B18" w:rsidRDefault="00057B18" w:rsidP="00057B1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Cobertura Sección 3 Terrorismo</w:t>
            </w:r>
          </w:p>
        </w:tc>
      </w:tr>
      <w:tr w:rsidR="00057B18" w:rsidRPr="00057B18" w14:paraId="0E6B50F7" w14:textId="77777777" w:rsidTr="00057B18">
        <w:trPr>
          <w:trHeight w:val="315"/>
        </w:trPr>
        <w:tc>
          <w:tcPr>
            <w:tcW w:w="2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44B3E1"/>
            </w:tcBorders>
            <w:shd w:val="clear" w:color="000000" w:fill="FFFFFF"/>
            <w:vAlign w:val="bottom"/>
            <w:hideMark/>
          </w:tcPr>
          <w:p w14:paraId="33B9E7CB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Terrorismo 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7DFE19E1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44B3E1"/>
            </w:tcBorders>
            <w:shd w:val="clear" w:color="000000" w:fill="FFFFFF"/>
            <w:vAlign w:val="center"/>
            <w:hideMark/>
          </w:tcPr>
          <w:p w14:paraId="1833C35A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 178.427.964.110,00 </w:t>
            </w: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DA1BDB" w14:textId="77777777" w:rsidR="00057B18" w:rsidRPr="00057B18" w:rsidRDefault="00057B18" w:rsidP="00057B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057B1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$              178.427.964.110,00 </w:t>
            </w:r>
          </w:p>
        </w:tc>
      </w:tr>
    </w:tbl>
    <w:p w14:paraId="757B77DD" w14:textId="77777777" w:rsidR="00BA50E0" w:rsidRPr="00057B18" w:rsidRDefault="00BA50E0" w:rsidP="00057B1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686F877F" w14:textId="7A4A5BF3" w:rsidR="00367106" w:rsidRPr="0067586B" w:rsidRDefault="00206626" w:rsidP="00945FD3">
      <w:pPr>
        <w:pStyle w:val="Prrafodelist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  <w:r w:rsidRPr="00EF4152">
        <w:rPr>
          <w:rFonts w:ascii="Century Gothic" w:hAnsi="Century Gothic"/>
          <w:b/>
          <w:color w:val="002060"/>
          <w:u w:val="single"/>
          <w:lang w:val="es-ES_tradnl"/>
        </w:rPr>
        <w:t>DEDUCIBLES</w:t>
      </w:r>
    </w:p>
    <w:p w14:paraId="6D53C9AB" w14:textId="0379E756" w:rsidR="00AC64F5" w:rsidRPr="0067586B" w:rsidRDefault="00D02DDF" w:rsidP="00D02DDF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-142"/>
        <w:textAlignment w:val="baseline"/>
        <w:rPr>
          <w:rFonts w:ascii="Century Gothic" w:hAnsi="Century Gothic"/>
          <w:b/>
          <w:color w:val="002060"/>
          <w:u w:val="single"/>
        </w:rPr>
      </w:pPr>
      <w:r w:rsidRPr="00D02DDF">
        <w:rPr>
          <w:noProof/>
        </w:rPr>
        <w:lastRenderedPageBreak/>
        <w:drawing>
          <wp:inline distT="0" distB="0" distL="0" distR="0" wp14:anchorId="28FE2E0C" wp14:editId="5B7BD189">
            <wp:extent cx="5859754" cy="4118776"/>
            <wp:effectExtent l="0" t="0" r="8255" b="0"/>
            <wp:docPr id="205745535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7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85" cy="412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83D0E" w14:textId="533E671C" w:rsidR="00D02DDF" w:rsidRPr="00D02DDF" w:rsidRDefault="00D02DDF" w:rsidP="00E116AC">
      <w:pPr>
        <w:overflowPunct w:val="0"/>
        <w:autoSpaceDE w:val="0"/>
        <w:autoSpaceDN w:val="0"/>
        <w:adjustRightInd w:val="0"/>
        <w:spacing w:after="0" w:line="240" w:lineRule="auto"/>
        <w:ind w:left="-142"/>
        <w:textAlignment w:val="baseline"/>
        <w:rPr>
          <w:rFonts w:ascii="Century Gothic" w:hAnsi="Century Gothic"/>
          <w:b/>
          <w:color w:val="002060"/>
          <w:u w:val="single"/>
        </w:rPr>
      </w:pPr>
      <w:r w:rsidRPr="00D02DDF">
        <w:rPr>
          <w:noProof/>
        </w:rPr>
        <w:lastRenderedPageBreak/>
        <w:drawing>
          <wp:inline distT="0" distB="0" distL="0" distR="0" wp14:anchorId="2F6AD81B" wp14:editId="60D7C7A5">
            <wp:extent cx="5860738" cy="3816157"/>
            <wp:effectExtent l="0" t="0" r="6985" b="0"/>
            <wp:docPr id="1702560719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85" cy="381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EFF4C" w14:textId="77777777" w:rsidR="00D02DDF" w:rsidRDefault="00D02DDF" w:rsidP="006243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4B1DE8E8" w14:textId="77777777" w:rsidR="00D02DDF" w:rsidRPr="006243ED" w:rsidRDefault="00D02DDF" w:rsidP="006243ED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2D6C3BEE" w14:textId="635222DA" w:rsidR="009664D3" w:rsidRPr="007D584F" w:rsidRDefault="009664D3" w:rsidP="00AD6B3E">
      <w:pPr>
        <w:pStyle w:val="Prrafodelist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  <w:r w:rsidRPr="007D584F">
        <w:rPr>
          <w:rFonts w:ascii="Century Gothic" w:hAnsi="Century Gothic"/>
          <w:b/>
          <w:color w:val="002060"/>
          <w:u w:val="single"/>
          <w:lang w:val="es-ES_tradnl"/>
        </w:rPr>
        <w:t>PREVALENCIA DE LOS TÉRMINOS COTIZADOS</w:t>
      </w:r>
    </w:p>
    <w:p w14:paraId="60798543" w14:textId="77777777" w:rsidR="0074349E" w:rsidRPr="007D584F" w:rsidRDefault="0074349E" w:rsidP="0074349E">
      <w:pPr>
        <w:pStyle w:val="Prrafodelista"/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ascii="Century Gothic" w:hAnsi="Century Gothic"/>
          <w:b/>
          <w:color w:val="002060"/>
          <w:u w:val="single"/>
          <w:lang w:val="es-ES_tradnl"/>
        </w:rPr>
      </w:pPr>
    </w:p>
    <w:tbl>
      <w:tblPr>
        <w:tblStyle w:val="Tablaconcuadrcula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CD454B" w:rsidRPr="007D584F" w14:paraId="7845BDB2" w14:textId="77777777" w:rsidTr="0074349E">
        <w:tc>
          <w:tcPr>
            <w:tcW w:w="9300" w:type="dxa"/>
            <w:tcBorders>
              <w:top w:val="single" w:sz="24" w:space="0" w:color="156082" w:themeColor="accent1"/>
              <w:left w:val="single" w:sz="24" w:space="0" w:color="156082" w:themeColor="accent1"/>
              <w:bottom w:val="single" w:sz="24" w:space="0" w:color="156082" w:themeColor="accent1"/>
              <w:right w:val="single" w:sz="24" w:space="0" w:color="156082" w:themeColor="accent1"/>
            </w:tcBorders>
            <w:shd w:val="clear" w:color="auto" w:fill="F2F2F2" w:themeFill="background1" w:themeFillShade="F2"/>
          </w:tcPr>
          <w:p w14:paraId="344C5B96" w14:textId="0930E399" w:rsidR="00CD454B" w:rsidRPr="007D584F" w:rsidRDefault="00CD454B" w:rsidP="009F0BE3">
            <w:pPr>
              <w:jc w:val="both"/>
              <w:rPr>
                <w:rFonts w:ascii="Century Gothic" w:hAnsi="Century Gothic"/>
                <w:b/>
                <w:color w:val="002060"/>
                <w:sz w:val="24"/>
                <w:szCs w:val="24"/>
              </w:rPr>
            </w:pPr>
            <w:r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>La información sobre el listado de Coberturas, Deducibles, Valores Asegurados, Cl</w:t>
            </w:r>
            <w:r w:rsidR="001E511A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>á</w:t>
            </w:r>
            <w:r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 xml:space="preserve">usulas Adicionales, </w:t>
            </w:r>
            <w:r w:rsidR="00343AFB"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>Sublímites</w:t>
            </w:r>
            <w:r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>, Primas, Tasas, Conclusiones etc., son meramente ilustrativos y tomados de la cotización original y en firme presentada por el mercado asegurador. Los ítems mencionados son tomados en forma parcial y a manera de ejemplo para facilitar la comparación, análisis y conclusión de la que podría constituirse la cotización más favorable al Riesgo que se pretende trasladar.</w:t>
            </w:r>
          </w:p>
          <w:p w14:paraId="70625431" w14:textId="77777777" w:rsidR="00CD454B" w:rsidRPr="007D584F" w:rsidRDefault="00CD454B" w:rsidP="009F0BE3">
            <w:pPr>
              <w:jc w:val="both"/>
              <w:rPr>
                <w:rFonts w:ascii="Century Gothic" w:hAnsi="Century Gothic"/>
                <w:b/>
                <w:color w:val="002060"/>
                <w:sz w:val="24"/>
                <w:szCs w:val="24"/>
              </w:rPr>
            </w:pPr>
          </w:p>
          <w:p w14:paraId="0744DFAE" w14:textId="4D942193" w:rsidR="00CD454B" w:rsidRPr="007D584F" w:rsidRDefault="00CD454B" w:rsidP="009F0BE3">
            <w:pPr>
              <w:jc w:val="both"/>
              <w:rPr>
                <w:rFonts w:ascii="Century Gothic" w:hAnsi="Century Gothic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>Multiriesgos</w:t>
            </w:r>
            <w:proofErr w:type="spellEnd"/>
            <w:r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 xml:space="preserve"> de Colombia Ltda. expresamente hace extensivo al cliente los términos y condiciones oficiales de cada una de las Compañías de Seguros que demostraron su interés en el riesgo planteado y que presentaron su propuesta. En consecuencia, de lo anterior se deja establecido y expresamente pactado, que para todos los efectos técnicos y legales prevalece</w:t>
            </w:r>
            <w:r w:rsidR="005969DB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>n</w:t>
            </w:r>
            <w:r w:rsidRPr="007D584F">
              <w:rPr>
                <w:rFonts w:ascii="Century Gothic" w:hAnsi="Century Gothic"/>
                <w:b/>
                <w:color w:val="002060"/>
                <w:sz w:val="24"/>
                <w:szCs w:val="24"/>
              </w:rPr>
              <w:t xml:space="preserve"> las Condiciones Técnicas y Económicas presentadas oficialmente por cada una de las Compañías de Seguros colombianas.</w:t>
            </w:r>
          </w:p>
        </w:tc>
      </w:tr>
    </w:tbl>
    <w:p w14:paraId="797503E2" w14:textId="77777777" w:rsidR="00CB3F0F" w:rsidRPr="007D584F" w:rsidRDefault="00CB3F0F" w:rsidP="0074349E">
      <w:pPr>
        <w:rPr>
          <w:rFonts w:ascii="Century Gothic" w:hAnsi="Century Gothic"/>
          <w:lang w:val="es-ES_tradnl"/>
        </w:rPr>
      </w:pPr>
    </w:p>
    <w:p w14:paraId="6406CBAC" w14:textId="48018D65" w:rsidR="0073773E" w:rsidRDefault="0073773E" w:rsidP="00120608">
      <w:pPr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271BCCBD" w14:textId="07FF3B7D" w:rsidR="00DF012A" w:rsidRPr="00914735" w:rsidRDefault="00DF012A" w:rsidP="00DF012A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 w:rsidRPr="00914735">
        <w:rPr>
          <w:rFonts w:ascii="Century Gothic" w:hAnsi="Century Gothic"/>
          <w:b/>
          <w:color w:val="002060"/>
          <w:u w:val="single"/>
          <w:lang w:val="es-ES_tradnl"/>
        </w:rPr>
        <w:t xml:space="preserve">ANEXO 1 </w:t>
      </w:r>
    </w:p>
    <w:p w14:paraId="645B0835" w14:textId="2435F90F" w:rsidR="00DF012A" w:rsidRDefault="00914735" w:rsidP="00DF012A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 w:rsidRPr="00914735">
        <w:rPr>
          <w:rFonts w:ascii="Century Gothic" w:hAnsi="Century Gothic"/>
          <w:b/>
          <w:color w:val="002060"/>
          <w:u w:val="single"/>
          <w:lang w:val="es-ES_tradnl"/>
        </w:rPr>
        <w:t>ALCANCE</w:t>
      </w:r>
      <w:r w:rsidR="00DF012A" w:rsidRPr="00914735">
        <w:rPr>
          <w:rFonts w:ascii="Century Gothic" w:hAnsi="Century Gothic"/>
          <w:b/>
          <w:color w:val="002060"/>
          <w:u w:val="single"/>
          <w:lang w:val="es-ES_tradnl"/>
        </w:rPr>
        <w:t xml:space="preserve"> </w:t>
      </w:r>
      <w:r w:rsidRPr="00914735">
        <w:rPr>
          <w:rFonts w:ascii="Century Gothic" w:hAnsi="Century Gothic"/>
          <w:b/>
          <w:color w:val="002060"/>
          <w:u w:val="single"/>
          <w:lang w:val="es-ES_tradnl"/>
        </w:rPr>
        <w:t>LEG 2 Y LEG 3</w:t>
      </w:r>
    </w:p>
    <w:p w14:paraId="34B0AA09" w14:textId="1AFAA9B3" w:rsidR="00CD206D" w:rsidRPr="00CD206D" w:rsidRDefault="00CD206D" w:rsidP="00CD206D">
      <w:p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CD206D">
        <w:rPr>
          <w:rFonts w:ascii="Century Gothic" w:hAnsi="Century Gothic"/>
          <w:bCs/>
          <w:color w:val="000000" w:themeColor="text1"/>
          <w:u w:val="single"/>
        </w:rPr>
        <w:t>LEG 2 establece que</w:t>
      </w:r>
      <w:r w:rsidRPr="00CD206D">
        <w:rPr>
          <w:rFonts w:ascii="Century Gothic" w:hAnsi="Century Gothic"/>
          <w:bCs/>
          <w:color w:val="000000" w:themeColor="text1"/>
        </w:rPr>
        <w:t>:</w:t>
      </w:r>
    </w:p>
    <w:p w14:paraId="2CE92602" w14:textId="51628DB6" w:rsidR="00CD206D" w:rsidRPr="00CD206D" w:rsidRDefault="00CD206D" w:rsidP="00CD206D">
      <w:p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CD206D">
        <w:rPr>
          <w:rFonts w:ascii="Century Gothic" w:hAnsi="Century Gothic"/>
          <w:bCs/>
          <w:color w:val="000000" w:themeColor="text1"/>
        </w:rPr>
        <w:t>El seguro cubre las pérdidas o daños materiales que sean consecuencia de un defecto, pero excluye el costo de corregir el defecto original que dio lugar al daño.</w:t>
      </w:r>
    </w:p>
    <w:p w14:paraId="206AF332" w14:textId="77777777" w:rsidR="00CD206D" w:rsidRPr="00CD206D" w:rsidRDefault="00CD206D" w:rsidP="00CD206D">
      <w:p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CD206D">
        <w:rPr>
          <w:rFonts w:ascii="Century Gothic" w:hAnsi="Century Gothic"/>
          <w:bCs/>
          <w:color w:val="000000" w:themeColor="text1"/>
        </w:rPr>
        <w:t>Desde un enfoque de suscripción y ajuste de siniestros:</w:t>
      </w:r>
    </w:p>
    <w:p w14:paraId="42008621" w14:textId="77777777" w:rsidR="00CD206D" w:rsidRPr="00CD206D" w:rsidRDefault="00CD206D" w:rsidP="00CD206D">
      <w:pPr>
        <w:numPr>
          <w:ilvl w:val="0"/>
          <w:numId w:val="11"/>
        </w:num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CD206D">
        <w:rPr>
          <w:rFonts w:ascii="Century Gothic" w:hAnsi="Century Gothic"/>
          <w:bCs/>
          <w:color w:val="000000" w:themeColor="text1"/>
        </w:rPr>
        <w:t xml:space="preserve">Se hace una separación entre causa y consecuencia: </w:t>
      </w:r>
    </w:p>
    <w:p w14:paraId="292665F9" w14:textId="76A44CC5" w:rsidR="00CD206D" w:rsidRPr="00CD206D" w:rsidRDefault="00CD206D" w:rsidP="00CD206D">
      <w:pPr>
        <w:numPr>
          <w:ilvl w:val="1"/>
          <w:numId w:val="11"/>
        </w:num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CD206D">
        <w:rPr>
          <w:rFonts w:ascii="Century Gothic" w:hAnsi="Century Gothic"/>
          <w:bCs/>
          <w:color w:val="000000" w:themeColor="text1"/>
        </w:rPr>
        <w:t xml:space="preserve">Causa (defecto) → NO asegurada </w:t>
      </w:r>
    </w:p>
    <w:p w14:paraId="4122CDF6" w14:textId="6E7F4ADE" w:rsidR="00CD206D" w:rsidRPr="00CD206D" w:rsidRDefault="00CD206D" w:rsidP="00CD206D">
      <w:pPr>
        <w:numPr>
          <w:ilvl w:val="1"/>
          <w:numId w:val="11"/>
        </w:num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CD206D">
        <w:rPr>
          <w:rFonts w:ascii="Century Gothic" w:hAnsi="Century Gothic"/>
          <w:bCs/>
          <w:color w:val="000000" w:themeColor="text1"/>
        </w:rPr>
        <w:t>Consecuencia (daño resultante) → SÍ asegurada</w:t>
      </w:r>
    </w:p>
    <w:p w14:paraId="2D5AA9DC" w14:textId="5CC794FC" w:rsidR="00AD5667" w:rsidRDefault="00AD5667" w:rsidP="00AD5667">
      <w:pPr>
        <w:tabs>
          <w:tab w:val="left" w:pos="3469"/>
        </w:tabs>
        <w:rPr>
          <w:rFonts w:ascii="Century Gothic" w:hAnsi="Century Gothic"/>
          <w:bCs/>
          <w:color w:val="000000" w:themeColor="text1"/>
        </w:rPr>
      </w:pPr>
      <w:r w:rsidRPr="00AD5667">
        <w:rPr>
          <w:rFonts w:ascii="Century Gothic" w:hAnsi="Century Gothic"/>
          <w:bCs/>
          <w:color w:val="000000" w:themeColor="text1"/>
          <w:u w:val="single"/>
        </w:rPr>
        <w:t xml:space="preserve">LEG </w:t>
      </w:r>
      <w:r>
        <w:rPr>
          <w:rFonts w:ascii="Century Gothic" w:hAnsi="Century Gothic"/>
          <w:bCs/>
          <w:color w:val="000000" w:themeColor="text1"/>
          <w:u w:val="single"/>
        </w:rPr>
        <w:t>3</w:t>
      </w:r>
      <w:r w:rsidRPr="00AD5667">
        <w:rPr>
          <w:rFonts w:ascii="Century Gothic" w:hAnsi="Century Gothic"/>
          <w:bCs/>
          <w:color w:val="000000" w:themeColor="text1"/>
          <w:u w:val="single"/>
        </w:rPr>
        <w:t xml:space="preserve"> establece que</w:t>
      </w:r>
      <w:r w:rsidRPr="00AD5667">
        <w:rPr>
          <w:rFonts w:ascii="Century Gothic" w:hAnsi="Century Gothic"/>
          <w:bCs/>
          <w:color w:val="000000" w:themeColor="text1"/>
        </w:rPr>
        <w:t>:</w:t>
      </w:r>
    </w:p>
    <w:p w14:paraId="33774147" w14:textId="77777777" w:rsidR="005A5C8B" w:rsidRPr="005A5C8B" w:rsidRDefault="005A5C8B" w:rsidP="005A5C8B">
      <w:pPr>
        <w:tabs>
          <w:tab w:val="left" w:pos="3469"/>
        </w:tabs>
        <w:rPr>
          <w:rFonts w:ascii="Century Gothic" w:hAnsi="Century Gothic"/>
          <w:color w:val="000000" w:themeColor="text1"/>
        </w:rPr>
      </w:pPr>
      <w:r w:rsidRPr="005A5C8B">
        <w:rPr>
          <w:rFonts w:ascii="Century Gothic" w:hAnsi="Century Gothic"/>
          <w:color w:val="000000" w:themeColor="text1"/>
        </w:rPr>
        <w:t>El seguro cubre tanto los daños consecuenciales como el daño en el propio elemento defectuoso, excluyendo únicamente el costo adicional necesario para mejorar, rediseñar o corregir el defecto más allá del estándar original.</w:t>
      </w:r>
    </w:p>
    <w:p w14:paraId="7B1C5BCA" w14:textId="77777777" w:rsidR="005A5C8B" w:rsidRPr="005A5C8B" w:rsidRDefault="005A5C8B" w:rsidP="005A5C8B">
      <w:pPr>
        <w:tabs>
          <w:tab w:val="left" w:pos="3469"/>
        </w:tabs>
        <w:rPr>
          <w:rFonts w:ascii="Century Gothic" w:hAnsi="Century Gothic"/>
          <w:color w:val="000000" w:themeColor="text1"/>
        </w:rPr>
      </w:pPr>
      <w:r w:rsidRPr="005A5C8B">
        <w:rPr>
          <w:rFonts w:ascii="Century Gothic" w:hAnsi="Century Gothic"/>
          <w:color w:val="000000" w:themeColor="text1"/>
        </w:rPr>
        <w:t>Desde un enfoque de suscripción y ajuste:</w:t>
      </w:r>
    </w:p>
    <w:p w14:paraId="09FA4647" w14:textId="77777777" w:rsidR="005A5C8B" w:rsidRPr="005A5C8B" w:rsidRDefault="005A5C8B" w:rsidP="005A5C8B">
      <w:pPr>
        <w:numPr>
          <w:ilvl w:val="0"/>
          <w:numId w:val="12"/>
        </w:numPr>
        <w:tabs>
          <w:tab w:val="left" w:pos="3469"/>
        </w:tabs>
        <w:rPr>
          <w:rFonts w:ascii="Century Gothic" w:hAnsi="Century Gothic"/>
          <w:color w:val="000000" w:themeColor="text1"/>
        </w:rPr>
      </w:pPr>
      <w:r w:rsidRPr="005A5C8B">
        <w:rPr>
          <w:rFonts w:ascii="Century Gothic" w:hAnsi="Century Gothic"/>
          <w:color w:val="000000" w:themeColor="text1"/>
        </w:rPr>
        <w:t xml:space="preserve">Se mantiene la lógica de daño material accidental, pero: </w:t>
      </w:r>
    </w:p>
    <w:p w14:paraId="6166C8DD" w14:textId="2EE3AF4B" w:rsidR="005A5C8B" w:rsidRPr="005A5C8B" w:rsidRDefault="005A5C8B" w:rsidP="005A5C8B">
      <w:pPr>
        <w:numPr>
          <w:ilvl w:val="1"/>
          <w:numId w:val="12"/>
        </w:numPr>
        <w:tabs>
          <w:tab w:val="left" w:pos="3469"/>
        </w:tabs>
        <w:rPr>
          <w:rFonts w:ascii="Century Gothic" w:hAnsi="Century Gothic"/>
          <w:color w:val="000000" w:themeColor="text1"/>
        </w:rPr>
      </w:pPr>
      <w:r w:rsidRPr="005A5C8B">
        <w:rPr>
          <w:rFonts w:ascii="Century Gothic" w:hAnsi="Century Gothic"/>
          <w:color w:val="000000" w:themeColor="text1"/>
        </w:rPr>
        <w:t xml:space="preserve">Se incluye el componente defectuoso dañado </w:t>
      </w:r>
    </w:p>
    <w:p w14:paraId="2C791F01" w14:textId="5B01E8A5" w:rsidR="005A76C1" w:rsidRPr="005A76C1" w:rsidRDefault="005A5C8B" w:rsidP="005A76C1">
      <w:pPr>
        <w:numPr>
          <w:ilvl w:val="1"/>
          <w:numId w:val="12"/>
        </w:numPr>
        <w:tabs>
          <w:tab w:val="left" w:pos="3469"/>
        </w:tabs>
        <w:rPr>
          <w:rFonts w:ascii="Century Gothic" w:hAnsi="Century Gothic"/>
          <w:color w:val="000000" w:themeColor="text1"/>
        </w:rPr>
      </w:pPr>
      <w:r w:rsidRPr="005A5C8B">
        <w:rPr>
          <w:rFonts w:ascii="Century Gothic" w:hAnsi="Century Gothic"/>
          <w:color w:val="000000" w:themeColor="text1"/>
        </w:rPr>
        <w:t>Se excluye el “</w:t>
      </w:r>
      <w:proofErr w:type="spellStart"/>
      <w:r w:rsidRPr="005A5C8B">
        <w:rPr>
          <w:rFonts w:ascii="Century Gothic" w:hAnsi="Century Gothic"/>
          <w:color w:val="000000" w:themeColor="text1"/>
        </w:rPr>
        <w:t>improvement</w:t>
      </w:r>
      <w:proofErr w:type="spellEnd"/>
      <w:r w:rsidRPr="005A5C8B">
        <w:rPr>
          <w:rFonts w:ascii="Century Gothic" w:hAnsi="Century Gothic"/>
          <w:color w:val="000000" w:themeColor="text1"/>
        </w:rPr>
        <w:t xml:space="preserve"> </w:t>
      </w:r>
      <w:proofErr w:type="spellStart"/>
      <w:r w:rsidRPr="005A5C8B">
        <w:rPr>
          <w:rFonts w:ascii="Century Gothic" w:hAnsi="Century Gothic"/>
          <w:color w:val="000000" w:themeColor="text1"/>
        </w:rPr>
        <w:t>cost</w:t>
      </w:r>
      <w:proofErr w:type="spellEnd"/>
      <w:r w:rsidRPr="005A5C8B">
        <w:rPr>
          <w:rFonts w:ascii="Century Gothic" w:hAnsi="Century Gothic"/>
          <w:color w:val="000000" w:themeColor="text1"/>
        </w:rPr>
        <w:t>” (mejora o rediseño)</w:t>
      </w:r>
      <w:r w:rsidR="00D37B88">
        <w:rPr>
          <w:rFonts w:ascii="Century Gothic" w:hAnsi="Century Gothic"/>
          <w:color w:val="000000" w:themeColor="text1"/>
        </w:rPr>
        <w:t>.</w:t>
      </w:r>
    </w:p>
    <w:p w14:paraId="7DC5B235" w14:textId="1CF7237F" w:rsidR="006D434B" w:rsidRPr="00E96F78" w:rsidRDefault="005A76C1" w:rsidP="00AC64F5">
      <w:pPr>
        <w:tabs>
          <w:tab w:val="left" w:pos="3469"/>
        </w:tabs>
        <w:rPr>
          <w:rFonts w:ascii="Century Gothic" w:hAnsi="Century Gothic"/>
          <w:color w:val="000000" w:themeColor="text1"/>
        </w:rPr>
      </w:pPr>
      <w:r w:rsidRPr="005A76C1">
        <w:rPr>
          <w:rFonts w:ascii="Century Gothic" w:hAnsi="Century Gothic"/>
          <w:noProof/>
          <w:color w:val="000000" w:themeColor="text1"/>
        </w:rPr>
        <w:drawing>
          <wp:inline distT="0" distB="0" distL="0" distR="0" wp14:anchorId="1E6BEF46" wp14:editId="19FC924E">
            <wp:extent cx="5943600" cy="2222500"/>
            <wp:effectExtent l="0" t="0" r="0" b="6350"/>
            <wp:docPr id="35077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2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BDA7" w14:textId="77777777" w:rsidR="005A3D51" w:rsidRDefault="005A3D51" w:rsidP="006D434B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2C77718C" w14:textId="149A8916" w:rsidR="006D434B" w:rsidRPr="00914735" w:rsidRDefault="006D434B" w:rsidP="006D434B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 w:rsidRPr="00914735">
        <w:rPr>
          <w:rFonts w:ascii="Century Gothic" w:hAnsi="Century Gothic"/>
          <w:b/>
          <w:color w:val="002060"/>
          <w:u w:val="single"/>
          <w:lang w:val="es-ES_tradnl"/>
        </w:rPr>
        <w:t xml:space="preserve">ANEXO </w:t>
      </w:r>
      <w:r w:rsidR="00E96F78">
        <w:rPr>
          <w:rFonts w:ascii="Century Gothic" w:hAnsi="Century Gothic"/>
          <w:b/>
          <w:color w:val="002060"/>
          <w:u w:val="single"/>
          <w:lang w:val="es-ES_tradnl"/>
        </w:rPr>
        <w:t>2</w:t>
      </w:r>
    </w:p>
    <w:p w14:paraId="7D4BDC73" w14:textId="4760E5CA" w:rsidR="006D434B" w:rsidRDefault="006D434B" w:rsidP="006D434B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>
        <w:rPr>
          <w:rFonts w:ascii="Century Gothic" w:hAnsi="Century Gothic"/>
          <w:b/>
          <w:color w:val="002060"/>
          <w:u w:val="single"/>
          <w:lang w:val="es-ES_tradnl"/>
        </w:rPr>
        <w:t>TASA PRORROGAS</w:t>
      </w:r>
    </w:p>
    <w:tbl>
      <w:tblPr>
        <w:tblStyle w:val="Tablaconcuadrcula1clara-nfasis1"/>
        <w:tblW w:w="9330" w:type="dxa"/>
        <w:jc w:val="center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4" w:space="0" w:color="0F9ED5" w:themeColor="accent4"/>
          <w:insideV w:val="single" w:sz="4" w:space="0" w:color="0F9ED5" w:themeColor="accent4"/>
        </w:tblBorders>
        <w:tblLayout w:type="fixed"/>
        <w:tblLook w:val="0000" w:firstRow="0" w:lastRow="0" w:firstColumn="0" w:lastColumn="0" w:noHBand="0" w:noVBand="0"/>
      </w:tblPr>
      <w:tblGrid>
        <w:gridCol w:w="3954"/>
        <w:gridCol w:w="5376"/>
      </w:tblGrid>
      <w:tr w:rsidR="006D434B" w:rsidRPr="007D584F" w14:paraId="49D98EEB" w14:textId="77777777" w:rsidTr="00097E95">
        <w:trPr>
          <w:trHeight w:val="532"/>
          <w:jc w:val="center"/>
        </w:trPr>
        <w:tc>
          <w:tcPr>
            <w:tcW w:w="3954" w:type="dxa"/>
            <w:shd w:val="clear" w:color="auto" w:fill="0E2841" w:themeFill="text2"/>
          </w:tcPr>
          <w:p w14:paraId="0D79E2A9" w14:textId="77777777" w:rsidR="006D434B" w:rsidRPr="007D584F" w:rsidRDefault="006D434B" w:rsidP="00E9030F">
            <w:pPr>
              <w:jc w:val="center"/>
              <w:rPr>
                <w:rFonts w:ascii="Century Gothic" w:hAnsi="Century Gothic"/>
                <w:b/>
                <w:bCs/>
                <w:noProof/>
                <w:sz w:val="24"/>
                <w:szCs w:val="24"/>
                <w:lang w:val="es-ES_tradnl"/>
              </w:rPr>
            </w:pPr>
            <w:r w:rsidRPr="007D584F"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  <w:t>COMPAÑÍA DE SEGUROS</w:t>
            </w:r>
          </w:p>
        </w:tc>
        <w:tc>
          <w:tcPr>
            <w:tcW w:w="5376" w:type="dxa"/>
            <w:shd w:val="clear" w:color="auto" w:fill="0E2841" w:themeFill="text2"/>
          </w:tcPr>
          <w:p w14:paraId="17F9164F" w14:textId="532E8770" w:rsidR="006D434B" w:rsidRPr="007D584F" w:rsidRDefault="006D434B" w:rsidP="00E9030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rFonts w:ascii="Century Gothic" w:hAnsi="Century Gothic"/>
                <w:b/>
                <w:bCs/>
                <w:lang w:val="es-ES_tradnl"/>
              </w:rPr>
              <w:t>TASA PRORROGA</w:t>
            </w:r>
          </w:p>
        </w:tc>
      </w:tr>
      <w:tr w:rsidR="00097E95" w:rsidRPr="007D584F" w14:paraId="1127E25A" w14:textId="77777777" w:rsidTr="00097E95">
        <w:tblPrEx>
          <w:tblCellMar>
            <w:left w:w="70" w:type="dxa"/>
            <w:right w:w="70" w:type="dxa"/>
          </w:tblCellMar>
        </w:tblPrEx>
        <w:trPr>
          <w:trHeight w:val="1577"/>
          <w:jc w:val="center"/>
        </w:trPr>
        <w:tc>
          <w:tcPr>
            <w:tcW w:w="3954" w:type="dxa"/>
          </w:tcPr>
          <w:p w14:paraId="3E7F4CE5" w14:textId="77777777" w:rsidR="00097E95" w:rsidRDefault="00097E95" w:rsidP="00E9030F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5FBF38F9" w14:textId="34B5BD37" w:rsidR="00050E90" w:rsidRPr="007D584F" w:rsidRDefault="00050E90" w:rsidP="00E9030F">
            <w:pPr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3B28C085" wp14:editId="635B9A4B">
                  <wp:extent cx="1739053" cy="655320"/>
                  <wp:effectExtent l="0" t="0" r="0" b="0"/>
                  <wp:docPr id="1659956633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C2F100-F5E7-4C37-A34E-33C2DA84E1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71C2F100-F5E7-4C37-A34E-33C2DA84E1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921" cy="657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</w:tcPr>
          <w:p w14:paraId="54AA8681" w14:textId="77777777" w:rsidR="00097E95" w:rsidRDefault="00097E95" w:rsidP="00E9030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45F989CA" w14:textId="4F73676C" w:rsidR="001D7C39" w:rsidRPr="001D7C39" w:rsidRDefault="001D7C39" w:rsidP="001D7C39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</w:rPr>
            </w:pPr>
            <w:r w:rsidRPr="001D7C39">
              <w:rPr>
                <w:rFonts w:ascii="Century Gothic" w:hAnsi="Century Gothic"/>
              </w:rPr>
              <w:t>Tasa de prorroga (Mensual): 0,70 ‰ (por mil), sin superar un total de 6 meses. Superado el plazo, SURA podrá evaluar la tasa para el nuevo periodo.</w:t>
            </w:r>
          </w:p>
        </w:tc>
      </w:tr>
      <w:tr w:rsidR="006D434B" w:rsidRPr="007D584F" w14:paraId="75E84342" w14:textId="77777777" w:rsidTr="00097E95">
        <w:tblPrEx>
          <w:tblCellMar>
            <w:left w:w="70" w:type="dxa"/>
            <w:right w:w="70" w:type="dxa"/>
          </w:tblCellMar>
        </w:tblPrEx>
        <w:trPr>
          <w:trHeight w:val="1577"/>
          <w:jc w:val="center"/>
        </w:trPr>
        <w:tc>
          <w:tcPr>
            <w:tcW w:w="3954" w:type="dxa"/>
          </w:tcPr>
          <w:p w14:paraId="3A4CAC61" w14:textId="77777777" w:rsidR="006D434B" w:rsidRPr="007D584F" w:rsidRDefault="006D434B" w:rsidP="00E9030F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  <w:p w14:paraId="3BBB3EBB" w14:textId="77777777" w:rsidR="006D434B" w:rsidRDefault="006D434B" w:rsidP="00E9030F">
            <w:pPr>
              <w:jc w:val="center"/>
              <w:rPr>
                <w:rFonts w:ascii="Century Gothic" w:hAnsi="Century Gothic"/>
                <w:noProof/>
              </w:rPr>
            </w:pPr>
            <w:r w:rsidRPr="00487405">
              <w:rPr>
                <w:rFonts w:ascii="Century Gothic" w:hAnsi="Century Gothic"/>
                <w:noProof/>
              </w:rPr>
              <w:drawing>
                <wp:inline distT="0" distB="0" distL="0" distR="0" wp14:anchorId="1B4B8B17" wp14:editId="738C9B70">
                  <wp:extent cx="1915954" cy="514350"/>
                  <wp:effectExtent l="0" t="0" r="8255" b="0"/>
                  <wp:docPr id="9674314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5400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42" cy="515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24DA6" w14:textId="77777777" w:rsidR="006D434B" w:rsidRPr="007D584F" w:rsidRDefault="006D434B" w:rsidP="00E9030F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5376" w:type="dxa"/>
          </w:tcPr>
          <w:p w14:paraId="6B49983E" w14:textId="77777777" w:rsidR="006D434B" w:rsidRDefault="006D434B" w:rsidP="00E9030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6E0B3084" w14:textId="77777777" w:rsidR="00820E89" w:rsidRDefault="00820E89" w:rsidP="00E9030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  <w:p w14:paraId="0162728C" w14:textId="786FA49E" w:rsidR="006D434B" w:rsidRDefault="00820E89" w:rsidP="00E9030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  <w:r>
              <w:rPr>
                <w:rFonts w:ascii="Century Gothic" w:hAnsi="Century Gothic"/>
                <w:b/>
                <w:bCs/>
                <w:lang w:val="es-ES_tradnl"/>
              </w:rPr>
              <w:t xml:space="preserve">NO ESPECIFICA </w:t>
            </w:r>
          </w:p>
          <w:p w14:paraId="706BE2CA" w14:textId="77777777" w:rsidR="006D434B" w:rsidRPr="007D584F" w:rsidRDefault="006D434B" w:rsidP="006D434B">
            <w:pPr>
              <w:tabs>
                <w:tab w:val="center" w:pos="1752"/>
              </w:tabs>
              <w:jc w:val="center"/>
              <w:rPr>
                <w:rFonts w:ascii="Century Gothic" w:hAnsi="Century Gothic"/>
                <w:b/>
                <w:bCs/>
                <w:lang w:val="es-ES_tradnl"/>
              </w:rPr>
            </w:pPr>
          </w:p>
        </w:tc>
      </w:tr>
      <w:tr w:rsidR="006D434B" w:rsidRPr="007D584F" w14:paraId="5C782A88" w14:textId="77777777" w:rsidTr="00097E95">
        <w:tblPrEx>
          <w:tblCellMar>
            <w:left w:w="70" w:type="dxa"/>
            <w:right w:w="70" w:type="dxa"/>
          </w:tblCellMar>
        </w:tblPrEx>
        <w:trPr>
          <w:trHeight w:val="2416"/>
          <w:jc w:val="center"/>
        </w:trPr>
        <w:tc>
          <w:tcPr>
            <w:tcW w:w="3954" w:type="dxa"/>
          </w:tcPr>
          <w:p w14:paraId="5C28B802" w14:textId="77777777" w:rsidR="006D434B" w:rsidRDefault="006D434B" w:rsidP="00E9030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  <w:p w14:paraId="69049A63" w14:textId="77777777" w:rsidR="000F6574" w:rsidRDefault="000F6574" w:rsidP="00E9030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  <w:p w14:paraId="67D6A4C5" w14:textId="77777777" w:rsidR="00097E95" w:rsidRDefault="00097E95" w:rsidP="00E9030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  <w:p w14:paraId="54BEDCC0" w14:textId="77777777" w:rsidR="000F6574" w:rsidRDefault="000F6574" w:rsidP="00E9030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  <w:p w14:paraId="2128072F" w14:textId="70A3BE0D" w:rsidR="006D434B" w:rsidRDefault="006D434B" w:rsidP="00E9030F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  <w:r w:rsidRPr="00033222">
              <w:rPr>
                <w:rFonts w:ascii="Century Gothic" w:hAnsi="Century Gothic"/>
                <w:b/>
                <w:i/>
                <w:noProof/>
                <w:lang w:val="es-ES_tradnl"/>
              </w:rPr>
              <w:drawing>
                <wp:inline distT="0" distB="0" distL="0" distR="0" wp14:anchorId="423765DB" wp14:editId="0E4B3177">
                  <wp:extent cx="1886255" cy="591737"/>
                  <wp:effectExtent l="0" t="0" r="0" b="0"/>
                  <wp:docPr id="13721534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990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283" cy="59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83982" w14:textId="77777777" w:rsidR="006D434B" w:rsidRPr="007D584F" w:rsidRDefault="006D434B" w:rsidP="00097E95">
            <w:pPr>
              <w:jc w:val="center"/>
              <w:rPr>
                <w:rFonts w:ascii="Century Gothic" w:hAnsi="Century Gothic"/>
                <w:b/>
                <w:i/>
                <w:lang w:val="es-ES_tradnl"/>
              </w:rPr>
            </w:pPr>
          </w:p>
        </w:tc>
        <w:tc>
          <w:tcPr>
            <w:tcW w:w="5376" w:type="dxa"/>
          </w:tcPr>
          <w:p w14:paraId="4A9D122D" w14:textId="21E9D0D5" w:rsidR="000F6574" w:rsidRPr="000F6574" w:rsidRDefault="000F6574" w:rsidP="000F6574">
            <w:pPr>
              <w:tabs>
                <w:tab w:val="center" w:pos="1752"/>
              </w:tabs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Tas</w:t>
            </w:r>
            <w:r w:rsidRPr="000F6574">
              <w:rPr>
                <w:rFonts w:ascii="Century Gothic" w:hAnsi="Century Gothic"/>
              </w:rPr>
              <w:t>a para prorrogas: Para prórrogas menores o iguales a 12 meses la tasa mensual es de 0,08% (por mil). Para prórrogas acumuladas entre 12 meses hasta 24 meses la tasa mensual es de 0,11% (por mil). Para prórrogas superiores acumuladas, tasa a convenir (mínimo 0.12%o), sujeto a la revisión al momento de prórroga, cualquier cambio al riesgo se deberá revisar en su momento y estará sujeto a cambios de condiciones.</w:t>
            </w:r>
          </w:p>
          <w:p w14:paraId="3C5D33F0" w14:textId="06CF25DD" w:rsidR="006D434B" w:rsidRPr="00097E95" w:rsidRDefault="000F6574" w:rsidP="000F6574">
            <w:pPr>
              <w:tabs>
                <w:tab w:val="center" w:pos="1752"/>
              </w:tabs>
              <w:jc w:val="center"/>
              <w:rPr>
                <w:rFonts w:ascii="Century Gothic" w:hAnsi="Century Gothic"/>
              </w:rPr>
            </w:pPr>
            <w:r w:rsidRPr="00097E95">
              <w:rPr>
                <w:rFonts w:ascii="Century Gothic" w:hAnsi="Century Gothic"/>
              </w:rPr>
              <w:t>Prima mínima para aumentos de suma asegurada y prórrogas: $ 200,000 Antes IVA</w:t>
            </w:r>
          </w:p>
          <w:p w14:paraId="62CFE45A" w14:textId="77777777" w:rsidR="006D434B" w:rsidRPr="007D584F" w:rsidRDefault="006D434B" w:rsidP="00E9030F">
            <w:pPr>
              <w:tabs>
                <w:tab w:val="center" w:pos="1752"/>
              </w:tabs>
              <w:jc w:val="center"/>
              <w:rPr>
                <w:rFonts w:ascii="Century Gothic" w:hAnsi="Century Gothic"/>
                <w:lang w:val="es-ES_tradnl"/>
              </w:rPr>
            </w:pPr>
          </w:p>
        </w:tc>
      </w:tr>
    </w:tbl>
    <w:p w14:paraId="6521D7CF" w14:textId="77777777" w:rsidR="00293A9C" w:rsidRPr="00846F07" w:rsidRDefault="00293A9C" w:rsidP="005A76C1">
      <w:pPr>
        <w:tabs>
          <w:tab w:val="left" w:pos="3469"/>
        </w:tabs>
        <w:rPr>
          <w:rFonts w:ascii="Century Gothic" w:hAnsi="Century Gothic"/>
          <w:color w:val="000000" w:themeColor="text1"/>
          <w:lang w:val="es-ES_tradnl"/>
        </w:rPr>
      </w:pPr>
    </w:p>
    <w:p w14:paraId="6B60DB05" w14:textId="751E304B" w:rsidR="006056E7" w:rsidRPr="00914735" w:rsidRDefault="006056E7" w:rsidP="006056E7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 w:rsidRPr="00914735">
        <w:rPr>
          <w:rFonts w:ascii="Century Gothic" w:hAnsi="Century Gothic"/>
          <w:b/>
          <w:color w:val="002060"/>
          <w:u w:val="single"/>
          <w:lang w:val="es-ES_tradnl"/>
        </w:rPr>
        <w:t xml:space="preserve">ANEXO </w:t>
      </w:r>
      <w:r>
        <w:rPr>
          <w:rFonts w:ascii="Century Gothic" w:hAnsi="Century Gothic"/>
          <w:b/>
          <w:color w:val="002060"/>
          <w:u w:val="single"/>
          <w:lang w:val="es-ES_tradnl"/>
        </w:rPr>
        <w:t>3</w:t>
      </w:r>
    </w:p>
    <w:p w14:paraId="1DA423A7" w14:textId="68503D39" w:rsidR="006E291A" w:rsidRDefault="006056E7" w:rsidP="006056E7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>
        <w:rPr>
          <w:rFonts w:ascii="Century Gothic" w:hAnsi="Century Gothic"/>
          <w:b/>
          <w:color w:val="002060"/>
          <w:u w:val="single"/>
          <w:lang w:val="es-ES_tradnl"/>
        </w:rPr>
        <w:t>PREGUNTAS DEL CLIENTE</w:t>
      </w:r>
    </w:p>
    <w:p w14:paraId="21BF9355" w14:textId="77777777" w:rsidR="00801BA4" w:rsidRDefault="00801BA4" w:rsidP="00801BA4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663EE2B3" w14:textId="77777777" w:rsidR="00801BA4" w:rsidRPr="00801BA4" w:rsidRDefault="00801BA4" w:rsidP="00801BA4">
      <w:p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color w:val="002060"/>
        </w:rPr>
        <w:t>Tengo unas preguntas no se si las miramos con ustedes o el asesor.</w:t>
      </w:r>
    </w:p>
    <w:p w14:paraId="158BD063" w14:textId="0AF56DD0" w:rsidR="00801BA4" w:rsidRPr="00801BA4" w:rsidRDefault="00801BA4" w:rsidP="00801BA4">
      <w:pPr>
        <w:numPr>
          <w:ilvl w:val="0"/>
          <w:numId w:val="13"/>
        </w:num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color w:val="002060"/>
        </w:rPr>
        <w:t>No me es muy claro cómo funciona la modalidad de aseguramiento de la opción 2 de sura la opción 3 de Chubb</w:t>
      </w:r>
      <w:r>
        <w:rPr>
          <w:rFonts w:ascii="Century Gothic" w:hAnsi="Century Gothic"/>
          <w:bCs/>
          <w:i/>
          <w:iCs/>
          <w:color w:val="002060"/>
        </w:rPr>
        <w:t xml:space="preserve">.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F6B23" w:rsidRPr="00801BA4" w14:paraId="1B6B9465" w14:textId="77777777" w:rsidTr="004F6B23">
        <w:tc>
          <w:tcPr>
            <w:tcW w:w="9350" w:type="dxa"/>
          </w:tcPr>
          <w:p w14:paraId="4BA53192" w14:textId="77777777" w:rsidR="004F6B23" w:rsidRPr="004F6B23" w:rsidRDefault="004F6B23" w:rsidP="00931E91">
            <w:pPr>
              <w:tabs>
                <w:tab w:val="left" w:pos="3469"/>
              </w:tabs>
              <w:jc w:val="both"/>
              <w:rPr>
                <w:rFonts w:ascii="Century Gothic" w:hAnsi="Century Gothic"/>
                <w:bCs/>
                <w:color w:val="002060"/>
              </w:rPr>
            </w:pPr>
            <w:r w:rsidRPr="004F6B23">
              <w:rPr>
                <w:rFonts w:ascii="Century Gothic" w:hAnsi="Century Gothic"/>
                <w:bCs/>
                <w:color w:val="002060"/>
              </w:rPr>
              <w:t xml:space="preserve">En caso de un siniestro relacionado con el riesgo de Diseño, la primera capa hasta el porcentaje indicado en cada propuesta se liquida bajo la modalidad LEG 3. Lo que </w:t>
            </w:r>
            <w:r w:rsidRPr="004F6B23">
              <w:rPr>
                <w:rFonts w:ascii="Century Gothic" w:hAnsi="Century Gothic"/>
                <w:bCs/>
                <w:color w:val="002060"/>
              </w:rPr>
              <w:lastRenderedPageBreak/>
              <w:t>supere dicha capa o % se liquida bajo la modalidad LEG 2. En cualquier caso, tener en cuenta que Davivienda les exige LEG 2.</w:t>
            </w:r>
          </w:p>
        </w:tc>
      </w:tr>
    </w:tbl>
    <w:p w14:paraId="18E4BD40" w14:textId="77777777" w:rsidR="004F6B23" w:rsidRPr="004F6B23" w:rsidRDefault="004F6B23" w:rsidP="004F6B23">
      <w:pPr>
        <w:tabs>
          <w:tab w:val="left" w:pos="3469"/>
        </w:tabs>
        <w:ind w:left="720"/>
        <w:rPr>
          <w:rFonts w:ascii="Century Gothic" w:hAnsi="Century Gothic"/>
          <w:bCs/>
          <w:color w:val="002060"/>
        </w:rPr>
      </w:pPr>
    </w:p>
    <w:p w14:paraId="2FC613E6" w14:textId="1C1CD359" w:rsidR="00801BA4" w:rsidRPr="00801BA4" w:rsidRDefault="00801BA4" w:rsidP="00801BA4">
      <w:pPr>
        <w:numPr>
          <w:ilvl w:val="0"/>
          <w:numId w:val="13"/>
        </w:num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color w:val="002060"/>
        </w:rPr>
        <w:t>¿En sura podemos tener desviaciones en el cronograma de avance de obra? tienen que N/A o eso quiere decir que nos podemos desviar de la programación y nos cubrirían todas las coberturas?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F6B23" w14:paraId="00332166" w14:textId="77777777" w:rsidTr="004F6B23">
        <w:tc>
          <w:tcPr>
            <w:tcW w:w="9350" w:type="dxa"/>
          </w:tcPr>
          <w:p w14:paraId="7E1659C9" w14:textId="77777777" w:rsidR="004F6B23" w:rsidRDefault="004F6B23" w:rsidP="00801BA4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>
              <w:rPr>
                <w:rFonts w:ascii="Century Gothic" w:hAnsi="Century Gothic"/>
                <w:bCs/>
                <w:color w:val="002060"/>
              </w:rPr>
              <w:t xml:space="preserve">Se aclara que </w:t>
            </w:r>
            <w:r w:rsidR="009308D9">
              <w:rPr>
                <w:rFonts w:ascii="Century Gothic" w:hAnsi="Century Gothic"/>
                <w:bCs/>
                <w:color w:val="002060"/>
              </w:rPr>
              <w:t xml:space="preserve">SURA si contempla desviaciones en el cronograma hasta de 4 semanas. </w:t>
            </w:r>
          </w:p>
          <w:p w14:paraId="1D1F1B47" w14:textId="3D54C049" w:rsidR="009308D9" w:rsidRDefault="00365863" w:rsidP="00801BA4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 w:rsidRPr="00365863">
              <w:rPr>
                <w:rFonts w:ascii="Century Gothic" w:hAnsi="Century Gothic"/>
                <w:bCs/>
                <w:noProof/>
                <w:color w:val="002060"/>
              </w:rPr>
              <w:drawing>
                <wp:inline distT="0" distB="0" distL="0" distR="0" wp14:anchorId="11FC0082" wp14:editId="0BAC38BF">
                  <wp:extent cx="5515745" cy="1886213"/>
                  <wp:effectExtent l="0" t="0" r="8890" b="0"/>
                  <wp:docPr id="385607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076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CC5F4" w14:textId="4C37CA3F" w:rsidR="009308D9" w:rsidRDefault="009308D9" w:rsidP="00801BA4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</w:tc>
      </w:tr>
    </w:tbl>
    <w:p w14:paraId="3F7C981A" w14:textId="77777777" w:rsidR="00801BA4" w:rsidRPr="00801BA4" w:rsidRDefault="00801BA4" w:rsidP="00801BA4">
      <w:pPr>
        <w:tabs>
          <w:tab w:val="left" w:pos="3469"/>
        </w:tabs>
        <w:ind w:left="720"/>
        <w:rPr>
          <w:rFonts w:ascii="Century Gothic" w:hAnsi="Century Gothic"/>
          <w:bCs/>
          <w:color w:val="002060"/>
        </w:rPr>
      </w:pPr>
    </w:p>
    <w:p w14:paraId="5CF61F4B" w14:textId="77619718" w:rsidR="00801BA4" w:rsidRPr="00365863" w:rsidRDefault="00801BA4" w:rsidP="00801BA4">
      <w:pPr>
        <w:numPr>
          <w:ilvl w:val="0"/>
          <w:numId w:val="13"/>
        </w:num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color w:val="002060"/>
        </w:rPr>
        <w:t>Que quiere decir SURA con N/A en obras en zona sísmica?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06BDC" w14:paraId="14742F4D" w14:textId="77777777" w:rsidTr="009E20FF">
        <w:tc>
          <w:tcPr>
            <w:tcW w:w="9350" w:type="dxa"/>
          </w:tcPr>
          <w:p w14:paraId="6B175DA1" w14:textId="77777777" w:rsidR="00706BDC" w:rsidRDefault="00706BDC" w:rsidP="00706BDC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>
              <w:rPr>
                <w:rFonts w:ascii="Century Gothic" w:hAnsi="Century Gothic"/>
                <w:bCs/>
                <w:color w:val="002060"/>
              </w:rPr>
              <w:t xml:space="preserve">Se aclara que SURA si cuenta con obligaciones especiales relativas a obras situadas en ZONAS SÍSMICAS: </w:t>
            </w:r>
          </w:p>
          <w:p w14:paraId="329B9AAB" w14:textId="77777777" w:rsidR="00706BDC" w:rsidRDefault="00706BDC" w:rsidP="00706BDC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068A7505" w14:textId="415D040A" w:rsidR="00706BDC" w:rsidRDefault="00706BDC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>
              <w:rPr>
                <w:rFonts w:ascii="Century Gothic" w:hAnsi="Century Gothic"/>
                <w:bCs/>
                <w:color w:val="002060"/>
              </w:rPr>
              <w:t xml:space="preserve"> </w:t>
            </w:r>
            <w:r w:rsidR="001F0544" w:rsidRPr="001F0544">
              <w:rPr>
                <w:rFonts w:ascii="Century Gothic" w:hAnsi="Century Gothic"/>
                <w:bCs/>
                <w:noProof/>
                <w:color w:val="002060"/>
              </w:rPr>
              <w:drawing>
                <wp:inline distT="0" distB="0" distL="0" distR="0" wp14:anchorId="331A520F" wp14:editId="13CAE889">
                  <wp:extent cx="5430008" cy="1086002"/>
                  <wp:effectExtent l="0" t="0" r="0" b="0"/>
                  <wp:docPr id="7118992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922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7F665" w14:textId="77777777" w:rsidR="00706BDC" w:rsidRDefault="00706BDC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</w:tc>
      </w:tr>
    </w:tbl>
    <w:p w14:paraId="55F66C85" w14:textId="77777777" w:rsidR="00365863" w:rsidRPr="00801BA4" w:rsidRDefault="00365863" w:rsidP="00365863">
      <w:pPr>
        <w:tabs>
          <w:tab w:val="left" w:pos="3469"/>
        </w:tabs>
        <w:ind w:left="720"/>
        <w:rPr>
          <w:rFonts w:ascii="Century Gothic" w:hAnsi="Century Gothic"/>
          <w:bCs/>
          <w:color w:val="002060"/>
        </w:rPr>
      </w:pPr>
    </w:p>
    <w:p w14:paraId="691B57AF" w14:textId="77777777" w:rsidR="00801BA4" w:rsidRPr="002B09CB" w:rsidRDefault="00801BA4" w:rsidP="00801BA4">
      <w:pPr>
        <w:numPr>
          <w:ilvl w:val="0"/>
          <w:numId w:val="13"/>
        </w:num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color w:val="002060"/>
        </w:rPr>
        <w:t>¿Sura cubre bienes en almacenamiento fuera del sitio?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B09CB" w14:paraId="53C72B53" w14:textId="77777777" w:rsidTr="009E20FF">
        <w:tc>
          <w:tcPr>
            <w:tcW w:w="9350" w:type="dxa"/>
          </w:tcPr>
          <w:p w14:paraId="243193CF" w14:textId="15B468A4" w:rsidR="002B09CB" w:rsidRDefault="00450152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>
              <w:rPr>
                <w:rFonts w:ascii="Century Gothic" w:hAnsi="Century Gothic"/>
                <w:bCs/>
                <w:color w:val="002060"/>
              </w:rPr>
              <w:t>SURA sólo cobre almacenamiento dentro del sitio de obra</w:t>
            </w:r>
            <w:r w:rsidR="003B706C">
              <w:rPr>
                <w:rFonts w:ascii="Century Gothic" w:hAnsi="Century Gothic"/>
                <w:bCs/>
                <w:color w:val="002060"/>
              </w:rPr>
              <w:t xml:space="preserve">: </w:t>
            </w:r>
          </w:p>
          <w:p w14:paraId="56ECD717" w14:textId="77777777" w:rsidR="003B706C" w:rsidRDefault="003B706C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5E372380" w14:textId="2B64B2DA" w:rsidR="003B706C" w:rsidRDefault="003B706C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 w:rsidRPr="003B706C">
              <w:rPr>
                <w:rFonts w:ascii="Century Gothic" w:hAnsi="Century Gothic"/>
                <w:bCs/>
                <w:noProof/>
                <w:color w:val="002060"/>
              </w:rPr>
              <w:lastRenderedPageBreak/>
              <w:drawing>
                <wp:inline distT="0" distB="0" distL="0" distR="0" wp14:anchorId="512E127C" wp14:editId="6F880F36">
                  <wp:extent cx="5458587" cy="1495634"/>
                  <wp:effectExtent l="0" t="0" r="0" b="9525"/>
                  <wp:docPr id="1248968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9686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0290B" w14:textId="77777777" w:rsidR="002B09CB" w:rsidRDefault="002B09CB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2A33515B" w14:textId="04958374" w:rsidR="002B09CB" w:rsidRDefault="002B09CB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>
              <w:rPr>
                <w:rFonts w:ascii="Century Gothic" w:hAnsi="Century Gothic"/>
                <w:bCs/>
                <w:color w:val="002060"/>
              </w:rPr>
              <w:t xml:space="preserve"> </w:t>
            </w:r>
          </w:p>
          <w:p w14:paraId="0DC4D90B" w14:textId="77777777" w:rsidR="002B09CB" w:rsidRDefault="002B09CB" w:rsidP="009E20FF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</w:tc>
      </w:tr>
    </w:tbl>
    <w:p w14:paraId="08961C16" w14:textId="77777777" w:rsidR="002B09CB" w:rsidRPr="00801BA4" w:rsidRDefault="002B09CB" w:rsidP="002B09CB">
      <w:pPr>
        <w:tabs>
          <w:tab w:val="left" w:pos="3469"/>
        </w:tabs>
        <w:ind w:left="720"/>
        <w:rPr>
          <w:rFonts w:ascii="Century Gothic" w:hAnsi="Century Gothic"/>
          <w:bCs/>
          <w:color w:val="002060"/>
        </w:rPr>
      </w:pPr>
    </w:p>
    <w:p w14:paraId="107FABB3" w14:textId="5658223F" w:rsidR="00A83A6E" w:rsidRDefault="00A83A6E" w:rsidP="00A83A6E">
      <w:pPr>
        <w:numPr>
          <w:ilvl w:val="0"/>
          <w:numId w:val="13"/>
        </w:num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A83A6E">
        <w:rPr>
          <w:rFonts w:ascii="Century Gothic" w:hAnsi="Century Gothic"/>
          <w:bCs/>
          <w:color w:val="002060"/>
        </w:rPr>
        <w:t>que quieren decir SURA con que NO APLICA medidas de seguridad contra inundaciones?</w:t>
      </w:r>
    </w:p>
    <w:tbl>
      <w:tblPr>
        <w:tblStyle w:val="Tablaconcuadrcula"/>
        <w:tblW w:w="8647" w:type="dxa"/>
        <w:tblInd w:w="704" w:type="dxa"/>
        <w:tblLook w:val="04A0" w:firstRow="1" w:lastRow="0" w:firstColumn="1" w:lastColumn="0" w:noHBand="0" w:noVBand="1"/>
      </w:tblPr>
      <w:tblGrid>
        <w:gridCol w:w="8647"/>
      </w:tblGrid>
      <w:tr w:rsidR="00A83A6E" w14:paraId="31FCF315" w14:textId="77777777" w:rsidTr="00A83A6E">
        <w:tc>
          <w:tcPr>
            <w:tcW w:w="8647" w:type="dxa"/>
          </w:tcPr>
          <w:p w14:paraId="2249B690" w14:textId="5F66E433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  <w:r w:rsidRPr="00D15281">
              <w:rPr>
                <w:rFonts w:ascii="Century Gothic" w:hAnsi="Century Gothic"/>
                <w:bCs/>
                <w:noProof/>
                <w:color w:val="002060"/>
              </w:rPr>
              <w:drawing>
                <wp:anchor distT="0" distB="0" distL="114300" distR="114300" simplePos="0" relativeHeight="251662336" behindDoc="1" locked="0" layoutInCell="1" allowOverlap="1" wp14:anchorId="6EB08F3B" wp14:editId="15041CE6">
                  <wp:simplePos x="0" y="0"/>
                  <wp:positionH relativeFrom="column">
                    <wp:posOffset>-73522</wp:posOffset>
                  </wp:positionH>
                  <wp:positionV relativeFrom="paragraph">
                    <wp:posOffset>774534</wp:posOffset>
                  </wp:positionV>
                  <wp:extent cx="4945711" cy="1350031"/>
                  <wp:effectExtent l="0" t="0" r="7620" b="2540"/>
                  <wp:wrapNone/>
                  <wp:docPr id="11525094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0942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241" cy="1352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83A6E">
              <w:rPr>
                <w:rFonts w:ascii="Century Gothic" w:hAnsi="Century Gothic"/>
                <w:bCs/>
                <w:color w:val="002060"/>
              </w:rPr>
              <w:t xml:space="preserve">Las cotizaciones establecen </w:t>
            </w:r>
            <w:r w:rsidR="00B21259">
              <w:rPr>
                <w:rFonts w:ascii="Century Gothic" w:hAnsi="Century Gothic"/>
                <w:bCs/>
                <w:color w:val="002060"/>
              </w:rPr>
              <w:t>condiciones especiales relativas a la medades de seguridad en caso de precipitaciones. Se aclara que SURA no especifica dichas medidas de seguridad ni</w:t>
            </w:r>
            <w:r w:rsidR="006C3DF3">
              <w:rPr>
                <w:rFonts w:ascii="Century Gothic" w:hAnsi="Century Gothic"/>
                <w:bCs/>
                <w:color w:val="002060"/>
              </w:rPr>
              <w:t xml:space="preserve"> las</w:t>
            </w:r>
            <w:r w:rsidR="00B21259">
              <w:rPr>
                <w:rFonts w:ascii="Century Gothic" w:hAnsi="Century Gothic"/>
                <w:bCs/>
                <w:color w:val="002060"/>
              </w:rPr>
              <w:t xml:space="preserve"> </w:t>
            </w:r>
            <w:r w:rsidR="006C3DF3">
              <w:rPr>
                <w:rFonts w:ascii="Century Gothic" w:hAnsi="Century Gothic"/>
                <w:bCs/>
                <w:color w:val="002060"/>
              </w:rPr>
              <w:t>menciona</w:t>
            </w:r>
            <w:r w:rsidR="00B21259">
              <w:rPr>
                <w:rFonts w:ascii="Century Gothic" w:hAnsi="Century Gothic"/>
                <w:bCs/>
                <w:color w:val="002060"/>
              </w:rPr>
              <w:t xml:space="preserve"> en la cotización presentada. De igual forma, el amparo de inundación C no menciona medidas de seguridad </w:t>
            </w:r>
            <w:r w:rsidR="006C3DF3">
              <w:rPr>
                <w:rFonts w:ascii="Century Gothic" w:hAnsi="Century Gothic"/>
                <w:bCs/>
                <w:color w:val="002060"/>
              </w:rPr>
              <w:t>o exclusiones relativas a no adoptarlas.</w:t>
            </w:r>
          </w:p>
          <w:p w14:paraId="30D3AC1F" w14:textId="5D1AE01A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140C3773" w14:textId="182EACBF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2C15B788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112F764A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0D5060C5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2927090C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15F84243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190B9FA3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6864807B" w14:textId="77777777" w:rsidR="006C3DF3" w:rsidRDefault="006C3DF3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4FB7FEE7" w14:textId="77777777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  <w:p w14:paraId="3B61CCDC" w14:textId="47F36498" w:rsidR="00D15281" w:rsidRDefault="00D15281" w:rsidP="00A83A6E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</w:rPr>
            </w:pPr>
          </w:p>
        </w:tc>
      </w:tr>
    </w:tbl>
    <w:p w14:paraId="7BE0815C" w14:textId="77777777" w:rsidR="00A83A6E" w:rsidRPr="00A83A6E" w:rsidRDefault="00A83A6E" w:rsidP="00A83A6E">
      <w:pPr>
        <w:tabs>
          <w:tab w:val="left" w:pos="3469"/>
        </w:tabs>
        <w:rPr>
          <w:rFonts w:ascii="Century Gothic" w:hAnsi="Century Gothic"/>
          <w:bCs/>
          <w:color w:val="002060"/>
        </w:rPr>
      </w:pPr>
    </w:p>
    <w:p w14:paraId="20AF278B" w14:textId="00435697" w:rsidR="00801BA4" w:rsidRPr="00780B76" w:rsidRDefault="00801BA4" w:rsidP="00801BA4">
      <w:pPr>
        <w:numPr>
          <w:ilvl w:val="0"/>
          <w:numId w:val="13"/>
        </w:num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color w:val="002060"/>
        </w:rPr>
        <w:t>¿Sura indica que no cubre cimentación por pilotaje y table estacados para fosos de obra? esto es muy importante</w:t>
      </w:r>
    </w:p>
    <w:p w14:paraId="7A8CC8D9" w14:textId="58B910D2" w:rsidR="00801BA4" w:rsidRPr="00801BA4" w:rsidRDefault="00801BA4" w:rsidP="00801BA4">
      <w:pPr>
        <w:tabs>
          <w:tab w:val="left" w:pos="3469"/>
        </w:tabs>
        <w:rPr>
          <w:rFonts w:ascii="Century Gothic" w:hAnsi="Century Gothic"/>
          <w:bCs/>
          <w:color w:val="002060"/>
        </w:rPr>
      </w:pPr>
      <w:r w:rsidRPr="00801BA4">
        <w:rPr>
          <w:rFonts w:ascii="Century Gothic" w:hAnsi="Century Gothic"/>
          <w:bCs/>
          <w:i/>
          <w:iCs/>
          <w:noProof/>
          <w:color w:val="002060"/>
        </w:rPr>
        <w:drawing>
          <wp:inline distT="0" distB="0" distL="0" distR="0" wp14:anchorId="308E82DB" wp14:editId="4837203B">
            <wp:extent cx="5943600" cy="493395"/>
            <wp:effectExtent l="0" t="0" r="0" b="1905"/>
            <wp:docPr id="1822622325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2B88" w14:paraId="6A6692D6" w14:textId="77777777" w:rsidTr="00722B88">
        <w:tc>
          <w:tcPr>
            <w:tcW w:w="9350" w:type="dxa"/>
          </w:tcPr>
          <w:p w14:paraId="330FE4CC" w14:textId="2397BE53" w:rsidR="00722B88" w:rsidRDefault="00722B88" w:rsidP="00722B88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  <w:lang w:val="es-ES_tradnl"/>
              </w:rPr>
            </w:pPr>
            <w:r>
              <w:rPr>
                <w:rFonts w:ascii="Century Gothic" w:hAnsi="Century Gothic"/>
                <w:bCs/>
                <w:color w:val="002060"/>
                <w:lang w:val="es-ES_tradnl"/>
              </w:rPr>
              <w:t xml:space="preserve">Se corrige el cuadro comparativo. SURA sí incluye dicha </w:t>
            </w:r>
            <w:r w:rsidR="002E0311">
              <w:rPr>
                <w:rFonts w:ascii="Century Gothic" w:hAnsi="Century Gothic"/>
                <w:bCs/>
                <w:color w:val="002060"/>
                <w:lang w:val="es-ES_tradnl"/>
              </w:rPr>
              <w:t>condición</w:t>
            </w:r>
            <w:r>
              <w:rPr>
                <w:rFonts w:ascii="Century Gothic" w:hAnsi="Century Gothic"/>
                <w:bCs/>
                <w:color w:val="002060"/>
                <w:lang w:val="es-ES_tradnl"/>
              </w:rPr>
              <w:t xml:space="preserve"> </w:t>
            </w:r>
            <w:r w:rsidR="002E0311">
              <w:rPr>
                <w:rFonts w:ascii="Century Gothic" w:hAnsi="Century Gothic"/>
                <w:bCs/>
                <w:color w:val="002060"/>
                <w:lang w:val="es-ES_tradnl"/>
              </w:rPr>
              <w:t>(</w:t>
            </w:r>
            <w:r w:rsidR="00780B76" w:rsidRPr="00780B76">
              <w:rPr>
                <w:rFonts w:ascii="Century Gothic" w:hAnsi="Century Gothic"/>
                <w:bCs/>
                <w:color w:val="002060"/>
                <w:highlight w:val="yellow"/>
                <w:lang w:val="es-ES_tradnl"/>
              </w:rPr>
              <w:t>LIMITACIÓN</w:t>
            </w:r>
            <w:r w:rsidR="002E0311" w:rsidRPr="00780B76">
              <w:rPr>
                <w:rFonts w:ascii="Century Gothic" w:hAnsi="Century Gothic"/>
                <w:bCs/>
                <w:color w:val="002060"/>
                <w:highlight w:val="yellow"/>
                <w:lang w:val="es-ES_tradnl"/>
              </w:rPr>
              <w:t xml:space="preserve"> DE COBERTURA)</w:t>
            </w:r>
            <w:r w:rsidR="002E0311">
              <w:rPr>
                <w:rFonts w:ascii="Century Gothic" w:hAnsi="Century Gothic"/>
                <w:bCs/>
                <w:color w:val="002060"/>
                <w:lang w:val="es-ES_tradnl"/>
              </w:rPr>
              <w:t xml:space="preserve"> </w:t>
            </w:r>
            <w:r>
              <w:rPr>
                <w:rFonts w:ascii="Century Gothic" w:hAnsi="Century Gothic"/>
                <w:bCs/>
                <w:color w:val="002060"/>
                <w:lang w:val="es-ES_tradnl"/>
              </w:rPr>
              <w:t xml:space="preserve">en los siguientes términos: </w:t>
            </w:r>
          </w:p>
          <w:p w14:paraId="03C93B15" w14:textId="77777777" w:rsidR="00722B88" w:rsidRDefault="00722B88" w:rsidP="00722B88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  <w:lang w:val="es-ES_tradnl"/>
              </w:rPr>
            </w:pPr>
          </w:p>
          <w:p w14:paraId="59EC475B" w14:textId="77777777" w:rsidR="00722B88" w:rsidRPr="006E291A" w:rsidRDefault="00722B88" w:rsidP="00722B88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  <w:lang w:val="es-ES_tradnl"/>
              </w:rPr>
            </w:pPr>
            <w:r w:rsidRPr="00722B88">
              <w:rPr>
                <w:rFonts w:ascii="Century Gothic" w:hAnsi="Century Gothic"/>
                <w:bCs/>
                <w:noProof/>
                <w:color w:val="002060"/>
                <w:lang w:val="es-ES_tradnl"/>
              </w:rPr>
              <w:lastRenderedPageBreak/>
              <w:drawing>
                <wp:inline distT="0" distB="0" distL="0" distR="0" wp14:anchorId="587A46C6" wp14:editId="65F9F62A">
                  <wp:extent cx="5677692" cy="2381582"/>
                  <wp:effectExtent l="0" t="0" r="0" b="0"/>
                  <wp:docPr id="5563080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50836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FF0D3" w14:textId="77777777" w:rsidR="00722B88" w:rsidRDefault="00722B88" w:rsidP="00801BA4">
            <w:pPr>
              <w:tabs>
                <w:tab w:val="left" w:pos="3469"/>
              </w:tabs>
              <w:rPr>
                <w:rFonts w:ascii="Century Gothic" w:hAnsi="Century Gothic"/>
                <w:bCs/>
                <w:color w:val="002060"/>
                <w:lang w:val="es-ES_tradnl"/>
              </w:rPr>
            </w:pPr>
          </w:p>
        </w:tc>
      </w:tr>
    </w:tbl>
    <w:p w14:paraId="5B3652B0" w14:textId="77777777" w:rsidR="00801BA4" w:rsidRDefault="00801BA4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733DE634" w14:textId="77777777" w:rsidR="004F4821" w:rsidRDefault="004F482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0ECB8CAA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7AA11689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0E73469B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7B36CCF0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23D35BE0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6B7D37FF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770D12F8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7BCCFCC5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56B4ABC2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402F8BAD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6B8ED9E3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4253735B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5F57B814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45A89292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318CBD69" w14:textId="77777777" w:rsidR="002E0311" w:rsidRDefault="002E0311" w:rsidP="00801BA4">
      <w:pPr>
        <w:tabs>
          <w:tab w:val="left" w:pos="3469"/>
        </w:tabs>
        <w:rPr>
          <w:rFonts w:ascii="Century Gothic" w:hAnsi="Century Gothic"/>
          <w:bCs/>
          <w:color w:val="002060"/>
          <w:lang w:val="es-ES_tradnl"/>
        </w:rPr>
      </w:pPr>
    </w:p>
    <w:p w14:paraId="238CF0B6" w14:textId="2C916EAC" w:rsidR="004F4821" w:rsidRDefault="004F4821" w:rsidP="004F4821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 w:rsidRPr="00914735">
        <w:rPr>
          <w:rFonts w:ascii="Century Gothic" w:hAnsi="Century Gothic"/>
          <w:b/>
          <w:color w:val="002060"/>
          <w:u w:val="single"/>
          <w:lang w:val="es-ES_tradnl"/>
        </w:rPr>
        <w:lastRenderedPageBreak/>
        <w:t xml:space="preserve">ANEXO </w:t>
      </w:r>
      <w:r w:rsidR="00512FC0">
        <w:rPr>
          <w:rFonts w:ascii="Century Gothic" w:hAnsi="Century Gothic"/>
          <w:b/>
          <w:color w:val="002060"/>
          <w:u w:val="single"/>
          <w:lang w:val="es-ES_tradnl"/>
        </w:rPr>
        <w:t>4</w:t>
      </w:r>
    </w:p>
    <w:p w14:paraId="07182D7C" w14:textId="00364E98" w:rsidR="004F4821" w:rsidRDefault="004F4821" w:rsidP="004F4821">
      <w:pPr>
        <w:tabs>
          <w:tab w:val="left" w:pos="3469"/>
        </w:tabs>
        <w:jc w:val="center"/>
        <w:rPr>
          <w:rFonts w:ascii="Century Gothic" w:hAnsi="Century Gothic"/>
          <w:b/>
          <w:color w:val="002060"/>
          <w:u w:val="single"/>
          <w:lang w:val="es-ES_tradnl"/>
        </w:rPr>
      </w:pPr>
      <w:r>
        <w:rPr>
          <w:rFonts w:ascii="Century Gothic" w:hAnsi="Century Gothic"/>
          <w:b/>
          <w:color w:val="002060"/>
          <w:u w:val="single"/>
          <w:lang w:val="es-ES_tradnl"/>
        </w:rPr>
        <w:t xml:space="preserve">COTIZACIÓN RCE </w:t>
      </w:r>
      <w:r w:rsidR="00512FC0">
        <w:rPr>
          <w:rFonts w:ascii="Century Gothic" w:hAnsi="Century Gothic"/>
          <w:b/>
          <w:color w:val="002060"/>
          <w:u w:val="single"/>
          <w:lang w:val="es-ES_tradnl"/>
        </w:rPr>
        <w:t>ADICIONAL</w:t>
      </w:r>
    </w:p>
    <w:p w14:paraId="0BC54515" w14:textId="77777777" w:rsidR="00D83108" w:rsidRDefault="00D83108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28CB493D" w14:textId="1B92A523" w:rsidR="00D83108" w:rsidRDefault="00D83108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  <w:r w:rsidRPr="00D83108">
        <w:rPr>
          <w:rFonts w:ascii="Century Gothic" w:hAnsi="Century Gothic"/>
          <w:b/>
          <w:noProof/>
          <w:color w:val="002060"/>
          <w:lang w:val="es-ES_tradnl"/>
        </w:rPr>
        <w:drawing>
          <wp:inline distT="0" distB="0" distL="0" distR="0" wp14:anchorId="63D60069" wp14:editId="77A82095">
            <wp:extent cx="6176074" cy="1836751"/>
            <wp:effectExtent l="0" t="0" r="0" b="0"/>
            <wp:docPr id="63064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3137" cy="18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199D" w14:textId="79AA8DFE" w:rsidR="00D83108" w:rsidRDefault="00C15B15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  <w:r w:rsidRPr="00C15B15">
        <w:rPr>
          <w:rFonts w:ascii="Century Gothic" w:hAnsi="Century Gothic"/>
          <w:b/>
          <w:noProof/>
          <w:color w:val="002060"/>
          <w:lang w:val="es-ES_tradnl"/>
        </w:rPr>
        <w:drawing>
          <wp:inline distT="0" distB="0" distL="0" distR="0" wp14:anchorId="1F1649C7" wp14:editId="161975F3">
            <wp:extent cx="5943600" cy="3138170"/>
            <wp:effectExtent l="0" t="0" r="0" b="5080"/>
            <wp:docPr id="1507731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1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2E22" w14:textId="2D9F8AE2" w:rsidR="00C15B15" w:rsidRDefault="00C15B15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79289EDC" w14:textId="77777777" w:rsidR="00C15B15" w:rsidRDefault="00C15B15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4DCB3B9D" w14:textId="77777777" w:rsidR="00C15B15" w:rsidRDefault="00C15B15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00304849" w14:textId="77777777" w:rsidR="00C15B15" w:rsidRDefault="00C15B15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</w:p>
    <w:p w14:paraId="78D21E62" w14:textId="21416BB9" w:rsidR="00C15B15" w:rsidRPr="004F4821" w:rsidRDefault="00C15B15" w:rsidP="00D83108">
      <w:pPr>
        <w:tabs>
          <w:tab w:val="left" w:pos="3469"/>
        </w:tabs>
        <w:rPr>
          <w:rFonts w:ascii="Century Gothic" w:hAnsi="Century Gothic"/>
          <w:b/>
          <w:color w:val="002060"/>
          <w:u w:val="single"/>
          <w:lang w:val="es-ES_tradnl"/>
        </w:rPr>
      </w:pPr>
      <w:r w:rsidRPr="00C15B15">
        <w:rPr>
          <w:rFonts w:ascii="Century Gothic" w:hAnsi="Century Gothic"/>
          <w:b/>
          <w:noProof/>
          <w:color w:val="002060"/>
          <w:lang w:val="es-ES_tradnl"/>
        </w:rPr>
        <w:lastRenderedPageBreak/>
        <w:drawing>
          <wp:inline distT="0" distB="0" distL="0" distR="0" wp14:anchorId="65CE5546" wp14:editId="37AA39B1">
            <wp:extent cx="5925377" cy="3639058"/>
            <wp:effectExtent l="0" t="0" r="0" b="0"/>
            <wp:docPr id="211223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35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B15" w:rsidRPr="004F4821" w:rsidSect="00085A60">
      <w:headerReference w:type="default" r:id="rId30"/>
      <w:pgSz w:w="12240" w:h="15840"/>
      <w:pgMar w:top="192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DAC0" w14:textId="77777777" w:rsidR="00B01D50" w:rsidRDefault="00B01D50" w:rsidP="00057F8E">
      <w:pPr>
        <w:spacing w:after="0" w:line="240" w:lineRule="auto"/>
      </w:pPr>
      <w:r>
        <w:separator/>
      </w:r>
    </w:p>
  </w:endnote>
  <w:endnote w:type="continuationSeparator" w:id="0">
    <w:p w14:paraId="38C17F9A" w14:textId="77777777" w:rsidR="00B01D50" w:rsidRDefault="00B01D50" w:rsidP="0005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FFAE" w14:textId="77777777" w:rsidR="00B01D50" w:rsidRDefault="00B01D50" w:rsidP="00057F8E">
      <w:pPr>
        <w:spacing w:after="0" w:line="240" w:lineRule="auto"/>
      </w:pPr>
      <w:r>
        <w:separator/>
      </w:r>
    </w:p>
  </w:footnote>
  <w:footnote w:type="continuationSeparator" w:id="0">
    <w:p w14:paraId="63CACFFF" w14:textId="77777777" w:rsidR="00B01D50" w:rsidRDefault="00B01D50" w:rsidP="00057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45A3" w14:textId="65F31B67" w:rsidR="00057F8E" w:rsidRDefault="00057F8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06B926" wp14:editId="425BB108">
          <wp:simplePos x="0" y="0"/>
          <wp:positionH relativeFrom="column">
            <wp:posOffset>-928914</wp:posOffset>
          </wp:positionH>
          <wp:positionV relativeFrom="page">
            <wp:posOffset>-406400</wp:posOffset>
          </wp:positionV>
          <wp:extent cx="7780020" cy="10493829"/>
          <wp:effectExtent l="0" t="0" r="5080" b="0"/>
          <wp:wrapNone/>
          <wp:docPr id="2139145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145619" name="Picture 2139145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37" cy="104964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6D7699" w14:textId="77777777" w:rsidR="00057F8E" w:rsidRDefault="00057F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A13"/>
    <w:multiLevelType w:val="hybridMultilevel"/>
    <w:tmpl w:val="DE285A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567F"/>
    <w:multiLevelType w:val="multilevel"/>
    <w:tmpl w:val="303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F0042"/>
    <w:multiLevelType w:val="multilevel"/>
    <w:tmpl w:val="31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D5A"/>
    <w:multiLevelType w:val="hybridMultilevel"/>
    <w:tmpl w:val="6E5AF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627A3"/>
    <w:multiLevelType w:val="hybridMultilevel"/>
    <w:tmpl w:val="F1528F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C38F6"/>
    <w:multiLevelType w:val="hybridMultilevel"/>
    <w:tmpl w:val="FF4CA0A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6584A"/>
    <w:multiLevelType w:val="multilevel"/>
    <w:tmpl w:val="D09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C11A5"/>
    <w:multiLevelType w:val="hybridMultilevel"/>
    <w:tmpl w:val="FF4CA0A8"/>
    <w:lvl w:ilvl="0" w:tplc="2500C4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21F66"/>
    <w:multiLevelType w:val="hybridMultilevel"/>
    <w:tmpl w:val="80DE5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4639D"/>
    <w:multiLevelType w:val="hybridMultilevel"/>
    <w:tmpl w:val="4002030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color w:val="00206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D69F1"/>
    <w:multiLevelType w:val="hybridMultilevel"/>
    <w:tmpl w:val="FF4CA0A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F6DF6"/>
    <w:multiLevelType w:val="hybridMultilevel"/>
    <w:tmpl w:val="82046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06848"/>
    <w:multiLevelType w:val="hybridMultilevel"/>
    <w:tmpl w:val="DE285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7848">
    <w:abstractNumId w:val="7"/>
  </w:num>
  <w:num w:numId="2" w16cid:durableId="80496620">
    <w:abstractNumId w:val="5"/>
  </w:num>
  <w:num w:numId="3" w16cid:durableId="588390247">
    <w:abstractNumId w:val="10"/>
  </w:num>
  <w:num w:numId="4" w16cid:durableId="1466042575">
    <w:abstractNumId w:val="9"/>
  </w:num>
  <w:num w:numId="5" w16cid:durableId="1495031008">
    <w:abstractNumId w:val="8"/>
  </w:num>
  <w:num w:numId="6" w16cid:durableId="1827284829">
    <w:abstractNumId w:val="11"/>
  </w:num>
  <w:num w:numId="7" w16cid:durableId="1444302005">
    <w:abstractNumId w:val="4"/>
  </w:num>
  <w:num w:numId="8" w16cid:durableId="315652770">
    <w:abstractNumId w:val="0"/>
  </w:num>
  <w:num w:numId="9" w16cid:durableId="1480031886">
    <w:abstractNumId w:val="12"/>
  </w:num>
  <w:num w:numId="10" w16cid:durableId="779106307">
    <w:abstractNumId w:val="3"/>
  </w:num>
  <w:num w:numId="11" w16cid:durableId="1367833879">
    <w:abstractNumId w:val="2"/>
  </w:num>
  <w:num w:numId="12" w16cid:durableId="868178641">
    <w:abstractNumId w:val="6"/>
  </w:num>
  <w:num w:numId="13" w16cid:durableId="2037005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8E"/>
    <w:rsid w:val="000000C2"/>
    <w:rsid w:val="00002A3C"/>
    <w:rsid w:val="00007031"/>
    <w:rsid w:val="00010F2A"/>
    <w:rsid w:val="00023345"/>
    <w:rsid w:val="00023DCF"/>
    <w:rsid w:val="00030395"/>
    <w:rsid w:val="00033222"/>
    <w:rsid w:val="000370A3"/>
    <w:rsid w:val="0004524D"/>
    <w:rsid w:val="00045888"/>
    <w:rsid w:val="00045B2A"/>
    <w:rsid w:val="0004721C"/>
    <w:rsid w:val="00050E90"/>
    <w:rsid w:val="00053589"/>
    <w:rsid w:val="00057B18"/>
    <w:rsid w:val="00057F8E"/>
    <w:rsid w:val="00060365"/>
    <w:rsid w:val="000748E2"/>
    <w:rsid w:val="000774B1"/>
    <w:rsid w:val="00080978"/>
    <w:rsid w:val="0008564E"/>
    <w:rsid w:val="00085A60"/>
    <w:rsid w:val="00087413"/>
    <w:rsid w:val="00087D29"/>
    <w:rsid w:val="00097E95"/>
    <w:rsid w:val="000A324D"/>
    <w:rsid w:val="000A7420"/>
    <w:rsid w:val="000B7807"/>
    <w:rsid w:val="000C028A"/>
    <w:rsid w:val="000C094C"/>
    <w:rsid w:val="000D6E11"/>
    <w:rsid w:val="000E4DBF"/>
    <w:rsid w:val="000F2E17"/>
    <w:rsid w:val="000F5DCB"/>
    <w:rsid w:val="000F6574"/>
    <w:rsid w:val="00102E74"/>
    <w:rsid w:val="00120608"/>
    <w:rsid w:val="00120730"/>
    <w:rsid w:val="00126A81"/>
    <w:rsid w:val="00127B90"/>
    <w:rsid w:val="00130419"/>
    <w:rsid w:val="001430CF"/>
    <w:rsid w:val="00143B3C"/>
    <w:rsid w:val="001474DC"/>
    <w:rsid w:val="00157D6A"/>
    <w:rsid w:val="001646AA"/>
    <w:rsid w:val="00172A21"/>
    <w:rsid w:val="00173C5A"/>
    <w:rsid w:val="00187DEC"/>
    <w:rsid w:val="00197D8A"/>
    <w:rsid w:val="001B18F5"/>
    <w:rsid w:val="001C6556"/>
    <w:rsid w:val="001C6D60"/>
    <w:rsid w:val="001D7C39"/>
    <w:rsid w:val="001E511A"/>
    <w:rsid w:val="001F0544"/>
    <w:rsid w:val="001F22DF"/>
    <w:rsid w:val="001F27FD"/>
    <w:rsid w:val="001F324B"/>
    <w:rsid w:val="001F4056"/>
    <w:rsid w:val="001F40E4"/>
    <w:rsid w:val="001F52EC"/>
    <w:rsid w:val="001F6D51"/>
    <w:rsid w:val="0020186C"/>
    <w:rsid w:val="0020551D"/>
    <w:rsid w:val="00206626"/>
    <w:rsid w:val="00207B40"/>
    <w:rsid w:val="002104DE"/>
    <w:rsid w:val="00241FA1"/>
    <w:rsid w:val="00243254"/>
    <w:rsid w:val="00243A0C"/>
    <w:rsid w:val="00252D0E"/>
    <w:rsid w:val="002541A6"/>
    <w:rsid w:val="0025597B"/>
    <w:rsid w:val="00255DFE"/>
    <w:rsid w:val="00260FD9"/>
    <w:rsid w:val="00261C89"/>
    <w:rsid w:val="00264EC0"/>
    <w:rsid w:val="0026639E"/>
    <w:rsid w:val="002704D3"/>
    <w:rsid w:val="00271478"/>
    <w:rsid w:val="00273E22"/>
    <w:rsid w:val="002836B9"/>
    <w:rsid w:val="00290CD3"/>
    <w:rsid w:val="002913B8"/>
    <w:rsid w:val="00293A9C"/>
    <w:rsid w:val="002960FC"/>
    <w:rsid w:val="0029699C"/>
    <w:rsid w:val="002A200A"/>
    <w:rsid w:val="002A414E"/>
    <w:rsid w:val="002A62EF"/>
    <w:rsid w:val="002B09CB"/>
    <w:rsid w:val="002B127D"/>
    <w:rsid w:val="002B2BE6"/>
    <w:rsid w:val="002B4FF9"/>
    <w:rsid w:val="002C4FB9"/>
    <w:rsid w:val="002C718F"/>
    <w:rsid w:val="002E0311"/>
    <w:rsid w:val="002E1BA5"/>
    <w:rsid w:val="002E2374"/>
    <w:rsid w:val="002F123B"/>
    <w:rsid w:val="002F2473"/>
    <w:rsid w:val="002F2F91"/>
    <w:rsid w:val="00302960"/>
    <w:rsid w:val="003078E9"/>
    <w:rsid w:val="00310927"/>
    <w:rsid w:val="00314D74"/>
    <w:rsid w:val="003169CD"/>
    <w:rsid w:val="00333229"/>
    <w:rsid w:val="00335CB7"/>
    <w:rsid w:val="00343AFB"/>
    <w:rsid w:val="00357C71"/>
    <w:rsid w:val="00365863"/>
    <w:rsid w:val="00367106"/>
    <w:rsid w:val="003745F3"/>
    <w:rsid w:val="00390D66"/>
    <w:rsid w:val="00390D9C"/>
    <w:rsid w:val="00395E59"/>
    <w:rsid w:val="003B0852"/>
    <w:rsid w:val="003B1BBA"/>
    <w:rsid w:val="003B706C"/>
    <w:rsid w:val="003C02AC"/>
    <w:rsid w:val="003C0AE0"/>
    <w:rsid w:val="003C557C"/>
    <w:rsid w:val="003E0802"/>
    <w:rsid w:val="003E5D63"/>
    <w:rsid w:val="003E6921"/>
    <w:rsid w:val="003F161E"/>
    <w:rsid w:val="003F1F56"/>
    <w:rsid w:val="003F2448"/>
    <w:rsid w:val="003F7A7F"/>
    <w:rsid w:val="00405209"/>
    <w:rsid w:val="00413187"/>
    <w:rsid w:val="00421723"/>
    <w:rsid w:val="004262E1"/>
    <w:rsid w:val="00447983"/>
    <w:rsid w:val="00450152"/>
    <w:rsid w:val="004611EC"/>
    <w:rsid w:val="00461BB8"/>
    <w:rsid w:val="00472702"/>
    <w:rsid w:val="0047281F"/>
    <w:rsid w:val="0047410B"/>
    <w:rsid w:val="00475D8C"/>
    <w:rsid w:val="004847E9"/>
    <w:rsid w:val="00485A7F"/>
    <w:rsid w:val="00487405"/>
    <w:rsid w:val="0049158F"/>
    <w:rsid w:val="004A1232"/>
    <w:rsid w:val="004A2703"/>
    <w:rsid w:val="004A69BA"/>
    <w:rsid w:val="004B67AF"/>
    <w:rsid w:val="004C10B5"/>
    <w:rsid w:val="004C346A"/>
    <w:rsid w:val="004C57AB"/>
    <w:rsid w:val="004D150D"/>
    <w:rsid w:val="004D6872"/>
    <w:rsid w:val="004E019F"/>
    <w:rsid w:val="004F4821"/>
    <w:rsid w:val="004F5588"/>
    <w:rsid w:val="004F6B23"/>
    <w:rsid w:val="00503887"/>
    <w:rsid w:val="0050445C"/>
    <w:rsid w:val="00506033"/>
    <w:rsid w:val="00512FC0"/>
    <w:rsid w:val="00531194"/>
    <w:rsid w:val="00537FB9"/>
    <w:rsid w:val="005425DC"/>
    <w:rsid w:val="00542DFC"/>
    <w:rsid w:val="00545F0E"/>
    <w:rsid w:val="0055013E"/>
    <w:rsid w:val="00557217"/>
    <w:rsid w:val="0055764D"/>
    <w:rsid w:val="00562391"/>
    <w:rsid w:val="005629B7"/>
    <w:rsid w:val="0056602A"/>
    <w:rsid w:val="005725C2"/>
    <w:rsid w:val="00576101"/>
    <w:rsid w:val="00585B3B"/>
    <w:rsid w:val="0058636F"/>
    <w:rsid w:val="005921DD"/>
    <w:rsid w:val="0059412A"/>
    <w:rsid w:val="005945CA"/>
    <w:rsid w:val="005969DB"/>
    <w:rsid w:val="005A3D51"/>
    <w:rsid w:val="005A3D70"/>
    <w:rsid w:val="005A4307"/>
    <w:rsid w:val="005A5593"/>
    <w:rsid w:val="005A5C8B"/>
    <w:rsid w:val="005A76C1"/>
    <w:rsid w:val="005B348C"/>
    <w:rsid w:val="005C279D"/>
    <w:rsid w:val="005C2D38"/>
    <w:rsid w:val="005D0DCC"/>
    <w:rsid w:val="005D1224"/>
    <w:rsid w:val="005E05E9"/>
    <w:rsid w:val="005E5901"/>
    <w:rsid w:val="005F2551"/>
    <w:rsid w:val="005F53FE"/>
    <w:rsid w:val="00601AC5"/>
    <w:rsid w:val="006056E7"/>
    <w:rsid w:val="0061119F"/>
    <w:rsid w:val="00611FE2"/>
    <w:rsid w:val="006243ED"/>
    <w:rsid w:val="0062564C"/>
    <w:rsid w:val="00634609"/>
    <w:rsid w:val="00635CF8"/>
    <w:rsid w:val="00643A9B"/>
    <w:rsid w:val="00643F6A"/>
    <w:rsid w:val="00651EC2"/>
    <w:rsid w:val="006566E4"/>
    <w:rsid w:val="006568BC"/>
    <w:rsid w:val="006573E6"/>
    <w:rsid w:val="0067586B"/>
    <w:rsid w:val="00681F1C"/>
    <w:rsid w:val="00682D32"/>
    <w:rsid w:val="00687B48"/>
    <w:rsid w:val="006921B4"/>
    <w:rsid w:val="006A1A10"/>
    <w:rsid w:val="006C0FBC"/>
    <w:rsid w:val="006C3DF3"/>
    <w:rsid w:val="006D434B"/>
    <w:rsid w:val="006D51D4"/>
    <w:rsid w:val="006E291A"/>
    <w:rsid w:val="006F5DDE"/>
    <w:rsid w:val="00700B26"/>
    <w:rsid w:val="00703F53"/>
    <w:rsid w:val="00706270"/>
    <w:rsid w:val="00706BDC"/>
    <w:rsid w:val="007101D5"/>
    <w:rsid w:val="00713BC0"/>
    <w:rsid w:val="00713FA4"/>
    <w:rsid w:val="00715A8D"/>
    <w:rsid w:val="00722B88"/>
    <w:rsid w:val="00724FE3"/>
    <w:rsid w:val="0073773E"/>
    <w:rsid w:val="0074074E"/>
    <w:rsid w:val="0074349E"/>
    <w:rsid w:val="00744766"/>
    <w:rsid w:val="0077481B"/>
    <w:rsid w:val="00774AA7"/>
    <w:rsid w:val="00776841"/>
    <w:rsid w:val="00780B76"/>
    <w:rsid w:val="00793C9F"/>
    <w:rsid w:val="007A0296"/>
    <w:rsid w:val="007A6471"/>
    <w:rsid w:val="007C338C"/>
    <w:rsid w:val="007C3720"/>
    <w:rsid w:val="007C3ABC"/>
    <w:rsid w:val="007C6E81"/>
    <w:rsid w:val="007D3D75"/>
    <w:rsid w:val="007D584F"/>
    <w:rsid w:val="007E29EC"/>
    <w:rsid w:val="007F1681"/>
    <w:rsid w:val="007F180C"/>
    <w:rsid w:val="007F21E0"/>
    <w:rsid w:val="00801BA4"/>
    <w:rsid w:val="008043BF"/>
    <w:rsid w:val="00813B3F"/>
    <w:rsid w:val="00820E89"/>
    <w:rsid w:val="0083596C"/>
    <w:rsid w:val="00836183"/>
    <w:rsid w:val="0084517B"/>
    <w:rsid w:val="00845CA8"/>
    <w:rsid w:val="00846F07"/>
    <w:rsid w:val="00857D26"/>
    <w:rsid w:val="0086478B"/>
    <w:rsid w:val="00870745"/>
    <w:rsid w:val="00870830"/>
    <w:rsid w:val="0087115F"/>
    <w:rsid w:val="00875B85"/>
    <w:rsid w:val="00881132"/>
    <w:rsid w:val="00882DA0"/>
    <w:rsid w:val="00887B89"/>
    <w:rsid w:val="00890617"/>
    <w:rsid w:val="00897F4B"/>
    <w:rsid w:val="008A4895"/>
    <w:rsid w:val="008A5F76"/>
    <w:rsid w:val="008A7635"/>
    <w:rsid w:val="008B68B3"/>
    <w:rsid w:val="008C094B"/>
    <w:rsid w:val="008C3462"/>
    <w:rsid w:val="008E1B70"/>
    <w:rsid w:val="008E3AFC"/>
    <w:rsid w:val="008E5E9D"/>
    <w:rsid w:val="00914735"/>
    <w:rsid w:val="009170B4"/>
    <w:rsid w:val="009237BB"/>
    <w:rsid w:val="00927B7D"/>
    <w:rsid w:val="009308D9"/>
    <w:rsid w:val="00936AA1"/>
    <w:rsid w:val="0093739C"/>
    <w:rsid w:val="00945931"/>
    <w:rsid w:val="00945FD3"/>
    <w:rsid w:val="00953307"/>
    <w:rsid w:val="009626E3"/>
    <w:rsid w:val="00965FC3"/>
    <w:rsid w:val="009664D3"/>
    <w:rsid w:val="00966571"/>
    <w:rsid w:val="00966CF2"/>
    <w:rsid w:val="00967812"/>
    <w:rsid w:val="00971FB8"/>
    <w:rsid w:val="00974CE8"/>
    <w:rsid w:val="00992410"/>
    <w:rsid w:val="00997C92"/>
    <w:rsid w:val="009A1C42"/>
    <w:rsid w:val="009A38B7"/>
    <w:rsid w:val="009B094D"/>
    <w:rsid w:val="009B1A7F"/>
    <w:rsid w:val="009B5462"/>
    <w:rsid w:val="009C3218"/>
    <w:rsid w:val="009D23B1"/>
    <w:rsid w:val="009E0AAD"/>
    <w:rsid w:val="009E795F"/>
    <w:rsid w:val="009F17B5"/>
    <w:rsid w:val="009F4163"/>
    <w:rsid w:val="009F6EB3"/>
    <w:rsid w:val="00A0274A"/>
    <w:rsid w:val="00A10406"/>
    <w:rsid w:val="00A15F28"/>
    <w:rsid w:val="00A168EF"/>
    <w:rsid w:val="00A174E4"/>
    <w:rsid w:val="00A22201"/>
    <w:rsid w:val="00A247AE"/>
    <w:rsid w:val="00A3218B"/>
    <w:rsid w:val="00A37A0D"/>
    <w:rsid w:val="00A422E8"/>
    <w:rsid w:val="00A6011A"/>
    <w:rsid w:val="00A604D9"/>
    <w:rsid w:val="00A62C92"/>
    <w:rsid w:val="00A677BB"/>
    <w:rsid w:val="00A70CE3"/>
    <w:rsid w:val="00A72C83"/>
    <w:rsid w:val="00A81CA9"/>
    <w:rsid w:val="00A83A6E"/>
    <w:rsid w:val="00A92123"/>
    <w:rsid w:val="00A944C1"/>
    <w:rsid w:val="00AA43BF"/>
    <w:rsid w:val="00AB1E2C"/>
    <w:rsid w:val="00AB63BF"/>
    <w:rsid w:val="00AB71EF"/>
    <w:rsid w:val="00AC2579"/>
    <w:rsid w:val="00AC64F5"/>
    <w:rsid w:val="00AD067F"/>
    <w:rsid w:val="00AD2BA6"/>
    <w:rsid w:val="00AD5667"/>
    <w:rsid w:val="00AD6B3E"/>
    <w:rsid w:val="00AD6DD4"/>
    <w:rsid w:val="00AE392E"/>
    <w:rsid w:val="00AF56BE"/>
    <w:rsid w:val="00AF5A0A"/>
    <w:rsid w:val="00AF7B3C"/>
    <w:rsid w:val="00B01D50"/>
    <w:rsid w:val="00B0711D"/>
    <w:rsid w:val="00B07324"/>
    <w:rsid w:val="00B11B6B"/>
    <w:rsid w:val="00B12007"/>
    <w:rsid w:val="00B21259"/>
    <w:rsid w:val="00B24CEA"/>
    <w:rsid w:val="00B433AD"/>
    <w:rsid w:val="00B452E1"/>
    <w:rsid w:val="00B46E61"/>
    <w:rsid w:val="00B46ECE"/>
    <w:rsid w:val="00B517CC"/>
    <w:rsid w:val="00B5439A"/>
    <w:rsid w:val="00B61E4A"/>
    <w:rsid w:val="00B672D5"/>
    <w:rsid w:val="00B676C0"/>
    <w:rsid w:val="00B72694"/>
    <w:rsid w:val="00B7338E"/>
    <w:rsid w:val="00B75C73"/>
    <w:rsid w:val="00B77CCA"/>
    <w:rsid w:val="00B86EFF"/>
    <w:rsid w:val="00B94CAD"/>
    <w:rsid w:val="00BA50E0"/>
    <w:rsid w:val="00BA5526"/>
    <w:rsid w:val="00BA67D0"/>
    <w:rsid w:val="00BA6F19"/>
    <w:rsid w:val="00BB0D38"/>
    <w:rsid w:val="00BB3ACD"/>
    <w:rsid w:val="00BB6C47"/>
    <w:rsid w:val="00BB6FC0"/>
    <w:rsid w:val="00BC2EF6"/>
    <w:rsid w:val="00BD09B1"/>
    <w:rsid w:val="00BD2E7F"/>
    <w:rsid w:val="00BD5D5A"/>
    <w:rsid w:val="00BF052A"/>
    <w:rsid w:val="00BF1785"/>
    <w:rsid w:val="00BF2F88"/>
    <w:rsid w:val="00BF6CFB"/>
    <w:rsid w:val="00C03932"/>
    <w:rsid w:val="00C142B8"/>
    <w:rsid w:val="00C15B15"/>
    <w:rsid w:val="00C22D85"/>
    <w:rsid w:val="00C24E54"/>
    <w:rsid w:val="00C3754A"/>
    <w:rsid w:val="00C61883"/>
    <w:rsid w:val="00C76BBB"/>
    <w:rsid w:val="00C7703B"/>
    <w:rsid w:val="00C80939"/>
    <w:rsid w:val="00C8613D"/>
    <w:rsid w:val="00C875F4"/>
    <w:rsid w:val="00CA011A"/>
    <w:rsid w:val="00CA1748"/>
    <w:rsid w:val="00CA700E"/>
    <w:rsid w:val="00CB1929"/>
    <w:rsid w:val="00CB3F0F"/>
    <w:rsid w:val="00CB669E"/>
    <w:rsid w:val="00CD206D"/>
    <w:rsid w:val="00CD2F27"/>
    <w:rsid w:val="00CD454B"/>
    <w:rsid w:val="00CE0BCC"/>
    <w:rsid w:val="00CF70D6"/>
    <w:rsid w:val="00CF7DF8"/>
    <w:rsid w:val="00D01321"/>
    <w:rsid w:val="00D02DDF"/>
    <w:rsid w:val="00D02E93"/>
    <w:rsid w:val="00D0550E"/>
    <w:rsid w:val="00D055F1"/>
    <w:rsid w:val="00D058BD"/>
    <w:rsid w:val="00D1067A"/>
    <w:rsid w:val="00D13417"/>
    <w:rsid w:val="00D15281"/>
    <w:rsid w:val="00D161B1"/>
    <w:rsid w:val="00D1704A"/>
    <w:rsid w:val="00D37B88"/>
    <w:rsid w:val="00D422CF"/>
    <w:rsid w:val="00D437EA"/>
    <w:rsid w:val="00D45390"/>
    <w:rsid w:val="00D47EC8"/>
    <w:rsid w:val="00D50064"/>
    <w:rsid w:val="00D5410F"/>
    <w:rsid w:val="00D57A9D"/>
    <w:rsid w:val="00D61035"/>
    <w:rsid w:val="00D65F9F"/>
    <w:rsid w:val="00D75966"/>
    <w:rsid w:val="00D8224C"/>
    <w:rsid w:val="00D83108"/>
    <w:rsid w:val="00D8458A"/>
    <w:rsid w:val="00D93621"/>
    <w:rsid w:val="00DA473B"/>
    <w:rsid w:val="00DA653A"/>
    <w:rsid w:val="00DB1B01"/>
    <w:rsid w:val="00DC26B1"/>
    <w:rsid w:val="00DD31D2"/>
    <w:rsid w:val="00DD530E"/>
    <w:rsid w:val="00DE1471"/>
    <w:rsid w:val="00DF012A"/>
    <w:rsid w:val="00E004B7"/>
    <w:rsid w:val="00E009A5"/>
    <w:rsid w:val="00E10112"/>
    <w:rsid w:val="00E116AC"/>
    <w:rsid w:val="00E15F00"/>
    <w:rsid w:val="00E21320"/>
    <w:rsid w:val="00E24858"/>
    <w:rsid w:val="00E30A0C"/>
    <w:rsid w:val="00E33586"/>
    <w:rsid w:val="00E3449D"/>
    <w:rsid w:val="00E3507D"/>
    <w:rsid w:val="00E35CFC"/>
    <w:rsid w:val="00E36913"/>
    <w:rsid w:val="00E40C57"/>
    <w:rsid w:val="00E52FD0"/>
    <w:rsid w:val="00E53236"/>
    <w:rsid w:val="00E56A75"/>
    <w:rsid w:val="00E63603"/>
    <w:rsid w:val="00E71582"/>
    <w:rsid w:val="00E7693D"/>
    <w:rsid w:val="00E81463"/>
    <w:rsid w:val="00E912F2"/>
    <w:rsid w:val="00E93092"/>
    <w:rsid w:val="00E9533F"/>
    <w:rsid w:val="00E96F78"/>
    <w:rsid w:val="00EA0BB6"/>
    <w:rsid w:val="00EA2A2D"/>
    <w:rsid w:val="00EA5F04"/>
    <w:rsid w:val="00EB6F68"/>
    <w:rsid w:val="00EC5C30"/>
    <w:rsid w:val="00EE57DB"/>
    <w:rsid w:val="00EF059C"/>
    <w:rsid w:val="00EF1EC4"/>
    <w:rsid w:val="00EF4152"/>
    <w:rsid w:val="00EF6B40"/>
    <w:rsid w:val="00F23158"/>
    <w:rsid w:val="00F30139"/>
    <w:rsid w:val="00F37163"/>
    <w:rsid w:val="00F52A5B"/>
    <w:rsid w:val="00F56D5F"/>
    <w:rsid w:val="00F57317"/>
    <w:rsid w:val="00F57454"/>
    <w:rsid w:val="00F71275"/>
    <w:rsid w:val="00F716CD"/>
    <w:rsid w:val="00F71E55"/>
    <w:rsid w:val="00F73B88"/>
    <w:rsid w:val="00F778E9"/>
    <w:rsid w:val="00F83226"/>
    <w:rsid w:val="00F876A7"/>
    <w:rsid w:val="00F919B2"/>
    <w:rsid w:val="00F9523A"/>
    <w:rsid w:val="00FA4626"/>
    <w:rsid w:val="00FB3281"/>
    <w:rsid w:val="00FC0319"/>
    <w:rsid w:val="00FC4E19"/>
    <w:rsid w:val="00FC6E92"/>
    <w:rsid w:val="00FD166A"/>
    <w:rsid w:val="00FE588F"/>
    <w:rsid w:val="00FE6323"/>
    <w:rsid w:val="00FE7671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E608C"/>
  <w15:chartTrackingRefBased/>
  <w15:docId w15:val="{53D4A7BF-0506-6A4E-A33D-F123FB53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F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F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F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F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F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F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F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F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F8E"/>
  </w:style>
  <w:style w:type="paragraph" w:styleId="Piedepgina">
    <w:name w:val="footer"/>
    <w:basedOn w:val="Normal"/>
    <w:link w:val="PiedepginaCar"/>
    <w:uiPriority w:val="99"/>
    <w:unhideWhenUsed/>
    <w:rsid w:val="0005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F8E"/>
  </w:style>
  <w:style w:type="table" w:styleId="Tablaconcuadrcula1clara-nfasis1">
    <w:name w:val="Grid Table 1 Light Accent 1"/>
    <w:basedOn w:val="Tablanormal"/>
    <w:uiPriority w:val="46"/>
    <w:rsid w:val="0020662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CD454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B4"/>
    <w:pPr>
      <w:autoSpaceDE w:val="0"/>
      <w:autoSpaceDN w:val="0"/>
      <w:adjustRightInd w:val="0"/>
      <w:spacing w:after="0" w:line="240" w:lineRule="auto"/>
    </w:pPr>
    <w:rPr>
      <w:rFonts w:ascii="Ubuntu" w:hAnsi="Ubuntu" w:cs="Ubuntu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fe9c92-8b34-41df-8deb-d0bca912255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8DF364A5D6754B8A70A3AD34328461" ma:contentTypeVersion="14" ma:contentTypeDescription="Crear nuevo documento." ma:contentTypeScope="" ma:versionID="4b68123b1857f6bf49ec7eabc0bceb69">
  <xsd:schema xmlns:xsd="http://www.w3.org/2001/XMLSchema" xmlns:xs="http://www.w3.org/2001/XMLSchema" xmlns:p="http://schemas.microsoft.com/office/2006/metadata/properties" xmlns:ns3="6cfe9c92-8b34-41df-8deb-d0bca9122556" xmlns:ns4="a4f6a6f3-cf63-4f43-8277-7c4424f8a3e5" targetNamespace="http://schemas.microsoft.com/office/2006/metadata/properties" ma:root="true" ma:fieldsID="c31344fe3e6ef73b65eadb01be84875b" ns3:_="" ns4:_="">
    <xsd:import namespace="6cfe9c92-8b34-41df-8deb-d0bca9122556"/>
    <xsd:import namespace="a4f6a6f3-cf63-4f43-8277-7c4424f8a3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e9c92-8b34-41df-8deb-d0bca91225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6a6f3-cf63-4f43-8277-7c4424f8a3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12A416-8C68-40CF-84C6-E70275C2AA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2374B9-6BB1-4240-86D0-D3B46F538BCF}">
  <ds:schemaRefs>
    <ds:schemaRef ds:uri="http://schemas.microsoft.com/office/2006/metadata/properties"/>
    <ds:schemaRef ds:uri="http://schemas.microsoft.com/office/infopath/2007/PartnerControls"/>
    <ds:schemaRef ds:uri="6cfe9c92-8b34-41df-8deb-d0bca9122556"/>
  </ds:schemaRefs>
</ds:datastoreItem>
</file>

<file path=customXml/itemProps3.xml><?xml version="1.0" encoding="utf-8"?>
<ds:datastoreItem xmlns:ds="http://schemas.openxmlformats.org/officeDocument/2006/customXml" ds:itemID="{100F9102-28A7-4D36-98CF-B5D7F0C993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60EBCE-1375-4A81-8F70-5724AF2F7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e9c92-8b34-41df-8deb-d0bca9122556"/>
    <ds:schemaRef ds:uri="a4f6a6f3-cf63-4f43-8277-7c4424f8a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4810</TotalTime>
  <Pages>14</Pages>
  <Words>2167</Words>
  <Characters>8842</Characters>
  <Application>Microsoft Office Word</Application>
  <DocSecurity>0</DocSecurity>
  <Lines>982</Lines>
  <Paragraphs>647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Cardona</dc:creator>
  <cp:keywords/>
  <dc:description/>
  <cp:lastModifiedBy>Santiago Cardona</cp:lastModifiedBy>
  <cp:revision>173</cp:revision>
  <cp:lastPrinted>2026-05-05T15:42:00Z</cp:lastPrinted>
  <dcterms:created xsi:type="dcterms:W3CDTF">2026-03-17T00:19:00Z</dcterms:created>
  <dcterms:modified xsi:type="dcterms:W3CDTF">2026-05-12T15:01:00Z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0x010100BA8DF364A5D6754B8A70A3AD34328461</vt:lpwstr>
  </property>
</Properties>
</file>