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2B02" w14:textId="77777777" w:rsidR="000340F9" w:rsidRPr="000340F9" w:rsidRDefault="000340F9" w:rsidP="000340F9">
      <w:pPr>
        <w:rPr>
          <w:b/>
          <w:bCs/>
        </w:rPr>
      </w:pPr>
      <w:r w:rsidRPr="000340F9">
        <w:rPr>
          <w:b/>
          <w:bCs/>
        </w:rPr>
        <w:t>IOC Validation Summary</w:t>
      </w:r>
    </w:p>
    <w:p w14:paraId="0C23ACD8" w14:textId="77777777" w:rsidR="000340F9" w:rsidRPr="000340F9" w:rsidRDefault="000340F9" w:rsidP="000340F9">
      <w:r w:rsidRPr="000340F9">
        <w:t xml:space="preserve">A high-priority alert involving suspicious PowerShell execution was investigated using threat intelligence sources including </w:t>
      </w:r>
      <w:proofErr w:type="spellStart"/>
      <w:r w:rsidRPr="000340F9">
        <w:t>VirusTotal</w:t>
      </w:r>
      <w:proofErr w:type="spellEnd"/>
      <w:r w:rsidRPr="000340F9">
        <w:t xml:space="preserve"> and AlienVault OTX.</w:t>
      </w:r>
    </w:p>
    <w:p w14:paraId="4FAA8807" w14:textId="77777777" w:rsidR="000340F9" w:rsidRPr="000340F9" w:rsidRDefault="000340F9" w:rsidP="000340F9">
      <w:r w:rsidRPr="000340F9">
        <w:t xml:space="preserve">The source IP address (192.168.1.101) was checked against available threat intelligence feeds. No direct malicious reputation was identified; however, the </w:t>
      </w:r>
      <w:proofErr w:type="spellStart"/>
      <w:r w:rsidRPr="000340F9">
        <w:t>behavior</w:t>
      </w:r>
      <w:proofErr w:type="spellEnd"/>
      <w:r w:rsidRPr="000340F9">
        <w:t xml:space="preserve"> observed was consistent with techniques commonly used in post-exploitation activities.</w:t>
      </w:r>
    </w:p>
    <w:p w14:paraId="5C31444E" w14:textId="77777777" w:rsidR="000340F9" w:rsidRPr="000340F9" w:rsidRDefault="000340F9" w:rsidP="000340F9">
      <w:r w:rsidRPr="000340F9">
        <w:t>Additional investigation of related network connections revealed communication attempts with external systems that warranted further monitoring.</w:t>
      </w:r>
    </w:p>
    <w:p w14:paraId="691638B4" w14:textId="77777777" w:rsidR="000340F9" w:rsidRPr="000340F9" w:rsidRDefault="000340F9" w:rsidP="000340F9">
      <w:r w:rsidRPr="000340F9">
        <w:t>Threat intelligence enrichment provided valuable context during triage and helped prioritize investigative efforts.</w:t>
      </w:r>
    </w:p>
    <w:p w14:paraId="148A3F77" w14:textId="77777777" w:rsidR="000340F9" w:rsidRPr="000340F9" w:rsidRDefault="000340F9" w:rsidP="000340F9">
      <w:r w:rsidRPr="000340F9">
        <w:rPr>
          <w:b/>
          <w:bCs/>
        </w:rPr>
        <w:t>Result:</w:t>
      </w:r>
      <w:r w:rsidRPr="000340F9">
        <w:t xml:space="preserve"> Alert remains open pending further analysis and containment verification.</w:t>
      </w:r>
    </w:p>
    <w:p w14:paraId="3A7FE7FE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40"/>
    <w:rsid w:val="000340F9"/>
    <w:rsid w:val="006670D7"/>
    <w:rsid w:val="007C5442"/>
    <w:rsid w:val="00A858BD"/>
    <w:rsid w:val="00C82C82"/>
    <w:rsid w:val="00F3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3736C-439B-4314-BA67-A4967010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2026-06-15T11:37:00Z</dcterms:created>
  <dcterms:modified xsi:type="dcterms:W3CDTF">2026-06-15T11:37:00Z</dcterms:modified>
</cp:coreProperties>
</file>