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E458" w14:textId="77777777" w:rsidR="00421B88" w:rsidRPr="00421B88" w:rsidRDefault="00421B88" w:rsidP="00421B88">
      <w:pPr>
        <w:rPr>
          <w:b/>
          <w:bCs/>
        </w:rPr>
      </w:pPr>
      <w:r w:rsidRPr="00421B88">
        <w:rPr>
          <w:b/>
          <w:bCs/>
        </w:rPr>
        <w:t>Tier 2 Escalation Summary</w:t>
      </w:r>
    </w:p>
    <w:p w14:paraId="1D480A18" w14:textId="77777777" w:rsidR="00421B88" w:rsidRPr="00421B88" w:rsidRDefault="00421B88" w:rsidP="00421B88">
      <w:r w:rsidRPr="00421B88">
        <w:t>A high-priority security incident was identified involving a Samba service exploitation attempt against a vulnerable system.</w:t>
      </w:r>
    </w:p>
    <w:p w14:paraId="6FB7F396" w14:textId="77777777" w:rsidR="00421B88" w:rsidRPr="00421B88" w:rsidRDefault="00421B88" w:rsidP="00421B88">
      <w:r w:rsidRPr="00421B88">
        <w:t xml:space="preserve">Initial detection was performed by </w:t>
      </w:r>
      <w:proofErr w:type="spellStart"/>
      <w:r w:rsidRPr="00421B88">
        <w:t>Wazuh</w:t>
      </w:r>
      <w:proofErr w:type="spellEnd"/>
      <w:r w:rsidRPr="00421B88">
        <w:t>, which generated alerts indicating suspicious activity originating from IP address 192.168.1.101. Tier 1 analysts validated the alert and determined escalation was required due to the potential for unauthorized access.</w:t>
      </w:r>
    </w:p>
    <w:p w14:paraId="7F08BC85" w14:textId="77777777" w:rsidR="00421B88" w:rsidRPr="00421B88" w:rsidRDefault="00421B88" w:rsidP="00421B88">
      <w:r w:rsidRPr="00421B88">
        <w:t xml:space="preserve">Containment measures were immediately applied by blocking the source IP address using </w:t>
      </w:r>
      <w:proofErr w:type="spellStart"/>
      <w:r w:rsidRPr="00421B88">
        <w:t>CrowdSec</w:t>
      </w:r>
      <w:proofErr w:type="spellEnd"/>
      <w:r w:rsidRPr="00421B88">
        <w:t xml:space="preserve"> and isolating the affected host from the network.</w:t>
      </w:r>
    </w:p>
    <w:p w14:paraId="0D35446A" w14:textId="77777777" w:rsidR="00421B88" w:rsidRPr="00421B88" w:rsidRDefault="00421B88" w:rsidP="00421B88">
      <w:r w:rsidRPr="00421B88">
        <w:t>The incident was escalated to Tier 2 for deeper forensic investigation and impact assessment.</w:t>
      </w:r>
    </w:p>
    <w:p w14:paraId="4F8E40FE" w14:textId="77777777" w:rsidR="00421B88" w:rsidRPr="00421B88" w:rsidRDefault="00421B88" w:rsidP="00421B88">
      <w:r w:rsidRPr="00421B88">
        <w:rPr>
          <w:b/>
          <w:bCs/>
        </w:rPr>
        <w:t>Status:</w:t>
      </w:r>
      <w:r w:rsidRPr="00421B88">
        <w:t xml:space="preserve"> Contained and Under Investigation</w:t>
      </w:r>
    </w:p>
    <w:p w14:paraId="1F6029BD" w14:textId="3E785642" w:rsidR="00421B88" w:rsidRPr="00421B88" w:rsidRDefault="00421B88" w:rsidP="00421B88"/>
    <w:p w14:paraId="57E2DD68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E7"/>
    <w:rsid w:val="00421B88"/>
    <w:rsid w:val="00540FE7"/>
    <w:rsid w:val="006670D7"/>
    <w:rsid w:val="007C5442"/>
    <w:rsid w:val="00A858BD"/>
    <w:rsid w:val="00DB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70158-BEA4-4603-B1BC-8A12DC6A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2</cp:revision>
  <dcterms:created xsi:type="dcterms:W3CDTF">2026-06-15T11:53:00Z</dcterms:created>
  <dcterms:modified xsi:type="dcterms:W3CDTF">2026-06-15T11:53:00Z</dcterms:modified>
</cp:coreProperties>
</file>