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8B7C" w14:textId="77777777" w:rsidR="00FD1C51" w:rsidRPr="00FD1C51" w:rsidRDefault="00FD1C51" w:rsidP="00FD1C51">
      <w:pPr>
        <w:rPr>
          <w:b/>
          <w:bCs/>
        </w:rPr>
      </w:pPr>
      <w:r w:rsidRPr="00FD1C51">
        <w:rPr>
          <w:b/>
          <w:bCs/>
        </w:rPr>
        <w:t>Adversary Emulation Report</w:t>
      </w:r>
    </w:p>
    <w:p w14:paraId="09B9141A" w14:textId="77777777" w:rsidR="00FD1C51" w:rsidRPr="00FD1C51" w:rsidRDefault="00FD1C51" w:rsidP="00FD1C51">
      <w:pPr>
        <w:rPr>
          <w:b/>
          <w:bCs/>
        </w:rPr>
      </w:pPr>
      <w:r w:rsidRPr="00FD1C51">
        <w:rPr>
          <w:b/>
          <w:bCs/>
        </w:rPr>
        <w:t>Adversary Simulation and Detection Validation Report</w:t>
      </w:r>
    </w:p>
    <w:p w14:paraId="1C44ED42" w14:textId="77777777" w:rsidR="00FD1C51" w:rsidRPr="00FD1C51" w:rsidRDefault="00FD1C51" w:rsidP="00FD1C51">
      <w:pPr>
        <w:rPr>
          <w:b/>
          <w:bCs/>
        </w:rPr>
      </w:pPr>
      <w:r w:rsidRPr="00FD1C51">
        <w:rPr>
          <w:b/>
          <w:bCs/>
        </w:rPr>
        <w:t>General Information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1943"/>
      </w:tblGrid>
      <w:tr w:rsidR="00FD1C51" w:rsidRPr="00FD1C51" w14:paraId="259E386A" w14:textId="77777777" w:rsidTr="00FD1C51">
        <w:trPr>
          <w:tblHeader/>
          <w:tblCellSpacing w:w="15" w:type="dxa"/>
          <w:jc w:val="center"/>
        </w:trPr>
        <w:tc>
          <w:tcPr>
            <w:tcW w:w="0" w:type="auto"/>
            <w:vAlign w:val="center"/>
            <w:hideMark/>
          </w:tcPr>
          <w:p w14:paraId="1B4EBF37" w14:textId="77777777" w:rsidR="00FD1C51" w:rsidRPr="00FD1C51" w:rsidRDefault="00FD1C51" w:rsidP="00FD1C51">
            <w:pPr>
              <w:rPr>
                <w:b/>
                <w:bCs/>
              </w:rPr>
            </w:pPr>
            <w:r w:rsidRPr="00FD1C51">
              <w:rPr>
                <w:b/>
                <w:bCs/>
              </w:rPr>
              <w:t>Field</w:t>
            </w:r>
          </w:p>
        </w:tc>
        <w:tc>
          <w:tcPr>
            <w:tcW w:w="0" w:type="auto"/>
            <w:vAlign w:val="center"/>
            <w:hideMark/>
          </w:tcPr>
          <w:p w14:paraId="370A6A56" w14:textId="77777777" w:rsidR="00FD1C51" w:rsidRPr="00FD1C51" w:rsidRDefault="00FD1C51" w:rsidP="00FD1C51">
            <w:pPr>
              <w:rPr>
                <w:b/>
                <w:bCs/>
              </w:rPr>
            </w:pPr>
            <w:r w:rsidRPr="00FD1C51">
              <w:rPr>
                <w:b/>
                <w:bCs/>
              </w:rPr>
              <w:t>Value</w:t>
            </w:r>
          </w:p>
        </w:tc>
      </w:tr>
      <w:tr w:rsidR="00FD1C51" w:rsidRPr="00FD1C51" w14:paraId="0853FCF8" w14:textId="77777777" w:rsidTr="00FD1C51">
        <w:trPr>
          <w:tblCellSpacing w:w="15" w:type="dxa"/>
          <w:jc w:val="center"/>
        </w:trPr>
        <w:tc>
          <w:tcPr>
            <w:tcW w:w="0" w:type="auto"/>
            <w:vAlign w:val="center"/>
            <w:hideMark/>
          </w:tcPr>
          <w:p w14:paraId="41E705D0" w14:textId="77777777" w:rsidR="00FD1C51" w:rsidRPr="00FD1C51" w:rsidRDefault="00FD1C51" w:rsidP="00FD1C51">
            <w:r w:rsidRPr="00FD1C51">
              <w:t>Analyst</w:t>
            </w:r>
          </w:p>
        </w:tc>
        <w:tc>
          <w:tcPr>
            <w:tcW w:w="0" w:type="auto"/>
            <w:vAlign w:val="center"/>
            <w:hideMark/>
          </w:tcPr>
          <w:p w14:paraId="56D6C518" w14:textId="77777777" w:rsidR="00FD1C51" w:rsidRPr="00FD1C51" w:rsidRDefault="00FD1C51" w:rsidP="00FD1C51">
            <w:r w:rsidRPr="00FD1C51">
              <w:t>SOC Analyst</w:t>
            </w:r>
          </w:p>
        </w:tc>
      </w:tr>
      <w:tr w:rsidR="00FD1C51" w:rsidRPr="00FD1C51" w14:paraId="233A738D" w14:textId="77777777" w:rsidTr="00FD1C51">
        <w:trPr>
          <w:tblCellSpacing w:w="15" w:type="dxa"/>
          <w:jc w:val="center"/>
        </w:trPr>
        <w:tc>
          <w:tcPr>
            <w:tcW w:w="0" w:type="auto"/>
            <w:vAlign w:val="center"/>
            <w:hideMark/>
          </w:tcPr>
          <w:p w14:paraId="191C6201" w14:textId="77777777" w:rsidR="00FD1C51" w:rsidRPr="00FD1C51" w:rsidRDefault="00FD1C51" w:rsidP="00FD1C51">
            <w:r w:rsidRPr="00FD1C51">
              <w:t>Date</w:t>
            </w:r>
          </w:p>
        </w:tc>
        <w:tc>
          <w:tcPr>
            <w:tcW w:w="0" w:type="auto"/>
            <w:vAlign w:val="center"/>
            <w:hideMark/>
          </w:tcPr>
          <w:p w14:paraId="70E884C5" w14:textId="77777777" w:rsidR="00FD1C51" w:rsidRPr="00FD1C51" w:rsidRDefault="00FD1C51" w:rsidP="00FD1C51">
            <w:r w:rsidRPr="00FD1C51">
              <w:t>09 June 2026</w:t>
            </w:r>
          </w:p>
        </w:tc>
      </w:tr>
      <w:tr w:rsidR="00FD1C51" w:rsidRPr="00FD1C51" w14:paraId="3D14839E" w14:textId="77777777" w:rsidTr="00FD1C51">
        <w:trPr>
          <w:tblCellSpacing w:w="15" w:type="dxa"/>
          <w:jc w:val="center"/>
        </w:trPr>
        <w:tc>
          <w:tcPr>
            <w:tcW w:w="0" w:type="auto"/>
            <w:vAlign w:val="center"/>
            <w:hideMark/>
          </w:tcPr>
          <w:p w14:paraId="146FB6FA" w14:textId="77777777" w:rsidR="00FD1C51" w:rsidRPr="00FD1C51" w:rsidRDefault="00FD1C51" w:rsidP="00FD1C51">
            <w:r w:rsidRPr="00FD1C51">
              <w:t>Emulation Tool</w:t>
            </w:r>
          </w:p>
        </w:tc>
        <w:tc>
          <w:tcPr>
            <w:tcW w:w="0" w:type="auto"/>
            <w:vAlign w:val="center"/>
            <w:hideMark/>
          </w:tcPr>
          <w:p w14:paraId="1CCB44A1" w14:textId="77777777" w:rsidR="00FD1C51" w:rsidRPr="00FD1C51" w:rsidRDefault="00FD1C51" w:rsidP="00FD1C51">
            <w:r w:rsidRPr="00FD1C51">
              <w:t>MITRE Caldera</w:t>
            </w:r>
          </w:p>
        </w:tc>
      </w:tr>
      <w:tr w:rsidR="00FD1C51" w:rsidRPr="00FD1C51" w14:paraId="7717AFA9" w14:textId="77777777" w:rsidTr="00FD1C51">
        <w:trPr>
          <w:tblCellSpacing w:w="15" w:type="dxa"/>
          <w:jc w:val="center"/>
        </w:trPr>
        <w:tc>
          <w:tcPr>
            <w:tcW w:w="0" w:type="auto"/>
            <w:vAlign w:val="center"/>
            <w:hideMark/>
          </w:tcPr>
          <w:p w14:paraId="570A27E7" w14:textId="77777777" w:rsidR="00FD1C51" w:rsidRPr="00FD1C51" w:rsidRDefault="00FD1C51" w:rsidP="00FD1C51">
            <w:r w:rsidRPr="00FD1C51">
              <w:t>Detection Tool</w:t>
            </w:r>
          </w:p>
        </w:tc>
        <w:tc>
          <w:tcPr>
            <w:tcW w:w="0" w:type="auto"/>
            <w:vAlign w:val="center"/>
            <w:hideMark/>
          </w:tcPr>
          <w:p w14:paraId="3BA9AB26" w14:textId="77777777" w:rsidR="00FD1C51" w:rsidRPr="00FD1C51" w:rsidRDefault="00FD1C51" w:rsidP="00FD1C51">
            <w:proofErr w:type="spellStart"/>
            <w:r w:rsidRPr="00FD1C51">
              <w:t>Wazuh</w:t>
            </w:r>
            <w:proofErr w:type="spellEnd"/>
          </w:p>
        </w:tc>
      </w:tr>
      <w:tr w:rsidR="00FD1C51" w:rsidRPr="00FD1C51" w14:paraId="65EF5647" w14:textId="77777777" w:rsidTr="00FD1C51">
        <w:trPr>
          <w:tblCellSpacing w:w="15" w:type="dxa"/>
          <w:jc w:val="center"/>
        </w:trPr>
        <w:tc>
          <w:tcPr>
            <w:tcW w:w="0" w:type="auto"/>
            <w:vAlign w:val="center"/>
            <w:hideMark/>
          </w:tcPr>
          <w:p w14:paraId="62BAE4F2" w14:textId="77777777" w:rsidR="00FD1C51" w:rsidRPr="00FD1C51" w:rsidRDefault="00FD1C51" w:rsidP="00FD1C51">
            <w:r w:rsidRPr="00FD1C51">
              <w:t>Emulated Technique</w:t>
            </w:r>
          </w:p>
        </w:tc>
        <w:tc>
          <w:tcPr>
            <w:tcW w:w="0" w:type="auto"/>
            <w:vAlign w:val="center"/>
            <w:hideMark/>
          </w:tcPr>
          <w:p w14:paraId="36EE102D" w14:textId="77777777" w:rsidR="00FD1C51" w:rsidRPr="00FD1C51" w:rsidRDefault="00FD1C51" w:rsidP="00FD1C51">
            <w:r w:rsidRPr="00FD1C51">
              <w:t>T1566 – Phishing</w:t>
            </w:r>
          </w:p>
        </w:tc>
      </w:tr>
      <w:tr w:rsidR="00FD1C51" w:rsidRPr="00FD1C51" w14:paraId="6890E413" w14:textId="77777777" w:rsidTr="00FD1C51">
        <w:trPr>
          <w:tblCellSpacing w:w="15" w:type="dxa"/>
          <w:jc w:val="center"/>
        </w:trPr>
        <w:tc>
          <w:tcPr>
            <w:tcW w:w="0" w:type="auto"/>
            <w:vAlign w:val="center"/>
            <w:hideMark/>
          </w:tcPr>
          <w:p w14:paraId="29CDCA05" w14:textId="77777777" w:rsidR="00FD1C51" w:rsidRPr="00FD1C51" w:rsidRDefault="00FD1C51" w:rsidP="00FD1C51">
            <w:r w:rsidRPr="00FD1C51">
              <w:t>Exercise Type</w:t>
            </w:r>
          </w:p>
        </w:tc>
        <w:tc>
          <w:tcPr>
            <w:tcW w:w="0" w:type="auto"/>
            <w:vAlign w:val="center"/>
            <w:hideMark/>
          </w:tcPr>
          <w:p w14:paraId="56CBEEB1" w14:textId="77777777" w:rsidR="00FD1C51" w:rsidRPr="00FD1C51" w:rsidRDefault="00FD1C51" w:rsidP="00FD1C51">
            <w:r w:rsidRPr="00FD1C51">
              <w:t>Adversary Emulation</w:t>
            </w:r>
          </w:p>
        </w:tc>
      </w:tr>
    </w:tbl>
    <w:p w14:paraId="198A9CB3" w14:textId="228F2751" w:rsidR="00FD1C51" w:rsidRPr="00FD1C51" w:rsidRDefault="00FD1C51" w:rsidP="00FD1C51"/>
    <w:p w14:paraId="75AA32CD" w14:textId="77777777" w:rsidR="00FD1C51" w:rsidRPr="00FD1C51" w:rsidRDefault="00FD1C51" w:rsidP="00FD1C51">
      <w:pPr>
        <w:rPr>
          <w:b/>
          <w:bCs/>
        </w:rPr>
      </w:pPr>
      <w:r w:rsidRPr="00FD1C51">
        <w:rPr>
          <w:b/>
          <w:bCs/>
        </w:rPr>
        <w:t>Executive Summary</w:t>
      </w:r>
    </w:p>
    <w:p w14:paraId="1D6BD005" w14:textId="77777777" w:rsidR="00FD1C51" w:rsidRPr="00FD1C51" w:rsidRDefault="00FD1C51" w:rsidP="00FD1C51">
      <w:r w:rsidRPr="00FD1C51">
        <w:t xml:space="preserve">This report documents an adversary emulation exercise conducted to evaluate the organization's ability to detect and respond to phishing-based attacks. MITRE Caldera was used to simulate attacker </w:t>
      </w:r>
      <w:proofErr w:type="spellStart"/>
      <w:r w:rsidRPr="00FD1C51">
        <w:t>behavior</w:t>
      </w:r>
      <w:proofErr w:type="spellEnd"/>
      <w:r w:rsidRPr="00FD1C51">
        <w:t xml:space="preserve"> based on the MITRE ATT&amp;CK framework, while </w:t>
      </w:r>
      <w:proofErr w:type="spellStart"/>
      <w:r w:rsidRPr="00FD1C51">
        <w:t>Wazuh</w:t>
      </w:r>
      <w:proofErr w:type="spellEnd"/>
      <w:r w:rsidRPr="00FD1C51">
        <w:t xml:space="preserve"> monitored and generated alerts during the exercise.</w:t>
      </w:r>
    </w:p>
    <w:p w14:paraId="4C1818DF" w14:textId="77777777" w:rsidR="00FD1C51" w:rsidRPr="00FD1C51" w:rsidRDefault="00FD1C51" w:rsidP="00FD1C51">
      <w:r w:rsidRPr="00FD1C51">
        <w:t>The objective was to validate detection capabilities, identify security gaps, and improve incident response readiness. The simulated attack was successfully detected by security monitoring controls, and response procedures were executed according to established SOC workflows.</w:t>
      </w:r>
    </w:p>
    <w:p w14:paraId="537F00AC" w14:textId="68E4160E" w:rsidR="00FD1C51" w:rsidRPr="00FD1C51" w:rsidRDefault="00FD1C51" w:rsidP="00FD1C51"/>
    <w:p w14:paraId="4A49A245" w14:textId="77777777" w:rsidR="00FD1C51" w:rsidRPr="00FD1C51" w:rsidRDefault="00FD1C51" w:rsidP="00FD1C51">
      <w:pPr>
        <w:rPr>
          <w:b/>
          <w:bCs/>
        </w:rPr>
      </w:pPr>
      <w:r w:rsidRPr="00FD1C51">
        <w:rPr>
          <w:b/>
          <w:bCs/>
        </w:rPr>
        <w:t>Objective</w:t>
      </w:r>
    </w:p>
    <w:p w14:paraId="05E31E77" w14:textId="77777777" w:rsidR="00FD1C51" w:rsidRPr="00FD1C51" w:rsidRDefault="00FD1C51" w:rsidP="00FD1C51">
      <w:r w:rsidRPr="00FD1C51">
        <w:t>The goals of this adversary emulation exercise were:</w:t>
      </w:r>
    </w:p>
    <w:p w14:paraId="75147632" w14:textId="77777777" w:rsidR="00FD1C51" w:rsidRPr="00FD1C51" w:rsidRDefault="00FD1C51" w:rsidP="00FD1C51">
      <w:pPr>
        <w:numPr>
          <w:ilvl w:val="0"/>
          <w:numId w:val="1"/>
        </w:numPr>
      </w:pPr>
      <w:r w:rsidRPr="00FD1C51">
        <w:t xml:space="preserve">Simulate realistic attacker </w:t>
      </w:r>
      <w:proofErr w:type="spellStart"/>
      <w:r w:rsidRPr="00FD1C51">
        <w:t>behavior</w:t>
      </w:r>
      <w:proofErr w:type="spellEnd"/>
      <w:r w:rsidRPr="00FD1C51">
        <w:t>.</w:t>
      </w:r>
    </w:p>
    <w:p w14:paraId="2D075A7F" w14:textId="77777777" w:rsidR="00FD1C51" w:rsidRPr="00FD1C51" w:rsidRDefault="00FD1C51" w:rsidP="00FD1C51">
      <w:pPr>
        <w:numPr>
          <w:ilvl w:val="0"/>
          <w:numId w:val="1"/>
        </w:numPr>
      </w:pPr>
      <w:r w:rsidRPr="00FD1C51">
        <w:t>Validate detection capabilities.</w:t>
      </w:r>
    </w:p>
    <w:p w14:paraId="0E277735" w14:textId="77777777" w:rsidR="00FD1C51" w:rsidRPr="00FD1C51" w:rsidRDefault="00FD1C51" w:rsidP="00FD1C51">
      <w:pPr>
        <w:numPr>
          <w:ilvl w:val="0"/>
          <w:numId w:val="1"/>
        </w:numPr>
      </w:pPr>
      <w:r w:rsidRPr="00FD1C51">
        <w:t>Test monitoring rules and alerts.</w:t>
      </w:r>
    </w:p>
    <w:p w14:paraId="1B14E128" w14:textId="77777777" w:rsidR="00FD1C51" w:rsidRPr="00FD1C51" w:rsidRDefault="00FD1C51" w:rsidP="00FD1C51">
      <w:pPr>
        <w:numPr>
          <w:ilvl w:val="0"/>
          <w:numId w:val="1"/>
        </w:numPr>
      </w:pPr>
      <w:r w:rsidRPr="00FD1C51">
        <w:t>Measure SOC response effectiveness.</w:t>
      </w:r>
    </w:p>
    <w:p w14:paraId="0B0E7827" w14:textId="77777777" w:rsidR="00FD1C51" w:rsidRPr="00FD1C51" w:rsidRDefault="00FD1C51" w:rsidP="00FD1C51">
      <w:pPr>
        <w:numPr>
          <w:ilvl w:val="0"/>
          <w:numId w:val="1"/>
        </w:numPr>
      </w:pPr>
      <w:r w:rsidRPr="00FD1C51">
        <w:t>Identify security control gaps.</w:t>
      </w:r>
    </w:p>
    <w:p w14:paraId="4524219F" w14:textId="112F09CE" w:rsidR="00FD1C51" w:rsidRPr="00FD1C51" w:rsidRDefault="00FD1C51" w:rsidP="00FD1C51"/>
    <w:p w14:paraId="162AA61C" w14:textId="77777777" w:rsidR="00FD1C51" w:rsidRPr="00FD1C51" w:rsidRDefault="00FD1C51" w:rsidP="00FD1C51">
      <w:pPr>
        <w:rPr>
          <w:b/>
          <w:bCs/>
        </w:rPr>
      </w:pPr>
      <w:r w:rsidRPr="00FD1C51">
        <w:rPr>
          <w:b/>
          <w:bCs/>
        </w:rPr>
        <w:t>Attack Scenario</w:t>
      </w:r>
    </w:p>
    <w:p w14:paraId="7D332F60" w14:textId="77777777" w:rsidR="00FD1C51" w:rsidRPr="00FD1C51" w:rsidRDefault="00FD1C51" w:rsidP="00FD1C51">
      <w:r w:rsidRPr="00FD1C51">
        <w:t xml:space="preserve">A </w:t>
      </w:r>
      <w:proofErr w:type="spellStart"/>
      <w:r w:rsidRPr="00FD1C51">
        <w:t>spearphishing</w:t>
      </w:r>
      <w:proofErr w:type="spellEnd"/>
      <w:r w:rsidRPr="00FD1C51">
        <w:t xml:space="preserve"> campaign was simulated </w:t>
      </w:r>
      <w:proofErr w:type="spellStart"/>
      <w:r w:rsidRPr="00FD1C51">
        <w:t>using</w:t>
      </w:r>
      <w:proofErr w:type="spellEnd"/>
      <w:r w:rsidRPr="00FD1C51">
        <w:t xml:space="preserve"> MITRE Caldera. The attack emulated a malicious email containing a phishing link designed to capture user credentials.</w:t>
      </w:r>
    </w:p>
    <w:p w14:paraId="2FAD6059" w14:textId="77777777" w:rsidR="00FD1C51" w:rsidRPr="00FD1C51" w:rsidRDefault="00FD1C51" w:rsidP="00FD1C51">
      <w:r w:rsidRPr="00FD1C51">
        <w:lastRenderedPageBreak/>
        <w:t>The simulation followed the tactics and techniques commonly observed in real-world phishing campaigns.</w:t>
      </w:r>
    </w:p>
    <w:p w14:paraId="29561485" w14:textId="5497DAD5" w:rsidR="00FD1C51" w:rsidRPr="00FD1C51" w:rsidRDefault="00FD1C51" w:rsidP="00FD1C51"/>
    <w:p w14:paraId="665DF227" w14:textId="77777777" w:rsidR="00FD1C51" w:rsidRPr="00FD1C51" w:rsidRDefault="00FD1C51" w:rsidP="00FD1C51">
      <w:pPr>
        <w:rPr>
          <w:b/>
          <w:bCs/>
        </w:rPr>
      </w:pPr>
      <w:r w:rsidRPr="00FD1C51">
        <w:rPr>
          <w:b/>
          <w:bCs/>
        </w:rPr>
        <w:t>MITRE ATT&amp;CK Mapping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3262"/>
      </w:tblGrid>
      <w:tr w:rsidR="00FD1C51" w:rsidRPr="00FD1C51" w14:paraId="3C0A0206" w14:textId="77777777" w:rsidTr="00FD1C51">
        <w:trPr>
          <w:tblHeader/>
          <w:tblCellSpacing w:w="15" w:type="dxa"/>
          <w:jc w:val="center"/>
        </w:trPr>
        <w:tc>
          <w:tcPr>
            <w:tcW w:w="0" w:type="auto"/>
            <w:vAlign w:val="center"/>
            <w:hideMark/>
          </w:tcPr>
          <w:p w14:paraId="3D1FB914" w14:textId="77777777" w:rsidR="00FD1C51" w:rsidRPr="00FD1C51" w:rsidRDefault="00FD1C51" w:rsidP="00FD1C51">
            <w:pPr>
              <w:rPr>
                <w:b/>
                <w:bCs/>
              </w:rPr>
            </w:pPr>
            <w:r w:rsidRPr="00FD1C51">
              <w:rPr>
                <w:b/>
                <w:bCs/>
              </w:rPr>
              <w:t>Technique ID</w:t>
            </w:r>
          </w:p>
        </w:tc>
        <w:tc>
          <w:tcPr>
            <w:tcW w:w="0" w:type="auto"/>
            <w:vAlign w:val="center"/>
            <w:hideMark/>
          </w:tcPr>
          <w:p w14:paraId="050C1839" w14:textId="77777777" w:rsidR="00FD1C51" w:rsidRPr="00FD1C51" w:rsidRDefault="00FD1C51" w:rsidP="00FD1C51">
            <w:pPr>
              <w:rPr>
                <w:b/>
                <w:bCs/>
              </w:rPr>
            </w:pPr>
            <w:r w:rsidRPr="00FD1C51">
              <w:rPr>
                <w:b/>
                <w:bCs/>
              </w:rPr>
              <w:t>Technique Name</w:t>
            </w:r>
          </w:p>
        </w:tc>
      </w:tr>
      <w:tr w:rsidR="00FD1C51" w:rsidRPr="00FD1C51" w14:paraId="708A428D" w14:textId="77777777" w:rsidTr="00FD1C51">
        <w:trPr>
          <w:tblCellSpacing w:w="15" w:type="dxa"/>
          <w:jc w:val="center"/>
        </w:trPr>
        <w:tc>
          <w:tcPr>
            <w:tcW w:w="0" w:type="auto"/>
            <w:vAlign w:val="center"/>
            <w:hideMark/>
          </w:tcPr>
          <w:p w14:paraId="66FC664F" w14:textId="77777777" w:rsidR="00FD1C51" w:rsidRPr="00FD1C51" w:rsidRDefault="00FD1C51" w:rsidP="00FD1C51">
            <w:r w:rsidRPr="00FD1C51">
              <w:t>T1566</w:t>
            </w:r>
          </w:p>
        </w:tc>
        <w:tc>
          <w:tcPr>
            <w:tcW w:w="0" w:type="auto"/>
            <w:vAlign w:val="center"/>
            <w:hideMark/>
          </w:tcPr>
          <w:p w14:paraId="7BEDE57F" w14:textId="77777777" w:rsidR="00FD1C51" w:rsidRPr="00FD1C51" w:rsidRDefault="00FD1C51" w:rsidP="00FD1C51">
            <w:r w:rsidRPr="00FD1C51">
              <w:t>Phishing</w:t>
            </w:r>
          </w:p>
        </w:tc>
      </w:tr>
      <w:tr w:rsidR="00FD1C51" w:rsidRPr="00FD1C51" w14:paraId="4E9B8EE5" w14:textId="77777777" w:rsidTr="00FD1C51">
        <w:trPr>
          <w:tblCellSpacing w:w="15" w:type="dxa"/>
          <w:jc w:val="center"/>
        </w:trPr>
        <w:tc>
          <w:tcPr>
            <w:tcW w:w="0" w:type="auto"/>
            <w:vAlign w:val="center"/>
            <w:hideMark/>
          </w:tcPr>
          <w:p w14:paraId="03282086" w14:textId="77777777" w:rsidR="00FD1C51" w:rsidRPr="00FD1C51" w:rsidRDefault="00FD1C51" w:rsidP="00FD1C51">
            <w:r w:rsidRPr="00FD1C51">
              <w:t>T1078</w:t>
            </w:r>
          </w:p>
        </w:tc>
        <w:tc>
          <w:tcPr>
            <w:tcW w:w="0" w:type="auto"/>
            <w:vAlign w:val="center"/>
            <w:hideMark/>
          </w:tcPr>
          <w:p w14:paraId="35746D8D" w14:textId="77777777" w:rsidR="00FD1C51" w:rsidRPr="00FD1C51" w:rsidRDefault="00FD1C51" w:rsidP="00FD1C51">
            <w:r w:rsidRPr="00FD1C51">
              <w:t>Valid Accounts</w:t>
            </w:r>
          </w:p>
        </w:tc>
      </w:tr>
      <w:tr w:rsidR="00FD1C51" w:rsidRPr="00FD1C51" w14:paraId="0EF2FE5C" w14:textId="77777777" w:rsidTr="00FD1C51">
        <w:trPr>
          <w:tblCellSpacing w:w="15" w:type="dxa"/>
          <w:jc w:val="center"/>
        </w:trPr>
        <w:tc>
          <w:tcPr>
            <w:tcW w:w="0" w:type="auto"/>
            <w:vAlign w:val="center"/>
            <w:hideMark/>
          </w:tcPr>
          <w:p w14:paraId="40C5BB69" w14:textId="77777777" w:rsidR="00FD1C51" w:rsidRPr="00FD1C51" w:rsidRDefault="00FD1C51" w:rsidP="00FD1C51">
            <w:r w:rsidRPr="00FD1C51">
              <w:t>T1059</w:t>
            </w:r>
          </w:p>
        </w:tc>
        <w:tc>
          <w:tcPr>
            <w:tcW w:w="0" w:type="auto"/>
            <w:vAlign w:val="center"/>
            <w:hideMark/>
          </w:tcPr>
          <w:p w14:paraId="7CB38B46" w14:textId="77777777" w:rsidR="00FD1C51" w:rsidRPr="00FD1C51" w:rsidRDefault="00FD1C51" w:rsidP="00FD1C51">
            <w:r w:rsidRPr="00FD1C51">
              <w:t>Command and Scripting Interpreter</w:t>
            </w:r>
          </w:p>
        </w:tc>
      </w:tr>
    </w:tbl>
    <w:p w14:paraId="1B14C1B4" w14:textId="4FAA769D" w:rsidR="00FD1C51" w:rsidRPr="00FD1C51" w:rsidRDefault="00FD1C51" w:rsidP="00FD1C51"/>
    <w:p w14:paraId="0657C54D" w14:textId="77777777" w:rsidR="00FD1C51" w:rsidRPr="00FD1C51" w:rsidRDefault="00FD1C51" w:rsidP="00FD1C51">
      <w:pPr>
        <w:rPr>
          <w:b/>
          <w:bCs/>
        </w:rPr>
      </w:pPr>
      <w:r w:rsidRPr="00FD1C51">
        <w:rPr>
          <w:b/>
          <w:bCs/>
        </w:rPr>
        <w:t>Emulation Workflow</w:t>
      </w:r>
    </w:p>
    <w:p w14:paraId="7038C335" w14:textId="77777777" w:rsidR="00FD1C51" w:rsidRPr="00FD1C51" w:rsidRDefault="00FD1C51" w:rsidP="00FD1C51">
      <w:pPr>
        <w:numPr>
          <w:ilvl w:val="0"/>
          <w:numId w:val="2"/>
        </w:numPr>
      </w:pPr>
      <w:r w:rsidRPr="00FD1C51">
        <w:t>Generate phishing email simulation.</w:t>
      </w:r>
    </w:p>
    <w:p w14:paraId="4CA5B6D9" w14:textId="77777777" w:rsidR="00FD1C51" w:rsidRPr="00FD1C51" w:rsidRDefault="00FD1C51" w:rsidP="00FD1C51">
      <w:pPr>
        <w:numPr>
          <w:ilvl w:val="0"/>
          <w:numId w:val="2"/>
        </w:numPr>
      </w:pPr>
      <w:r w:rsidRPr="00FD1C51">
        <w:t>Deliver payload to target workstation.</w:t>
      </w:r>
    </w:p>
    <w:p w14:paraId="0C648092" w14:textId="77777777" w:rsidR="00FD1C51" w:rsidRPr="00FD1C51" w:rsidRDefault="00FD1C51" w:rsidP="00FD1C51">
      <w:pPr>
        <w:numPr>
          <w:ilvl w:val="0"/>
          <w:numId w:val="2"/>
        </w:numPr>
      </w:pPr>
      <w:r w:rsidRPr="00FD1C51">
        <w:t>Simulate user interaction.</w:t>
      </w:r>
    </w:p>
    <w:p w14:paraId="06A51D6F" w14:textId="77777777" w:rsidR="00FD1C51" w:rsidRPr="00FD1C51" w:rsidRDefault="00FD1C51" w:rsidP="00FD1C51">
      <w:pPr>
        <w:numPr>
          <w:ilvl w:val="0"/>
          <w:numId w:val="2"/>
        </w:numPr>
      </w:pPr>
      <w:r w:rsidRPr="00FD1C51">
        <w:t>Execute post-compromise activity.</w:t>
      </w:r>
    </w:p>
    <w:p w14:paraId="0766EE3D" w14:textId="77777777" w:rsidR="00FD1C51" w:rsidRPr="00FD1C51" w:rsidRDefault="00FD1C51" w:rsidP="00FD1C51">
      <w:pPr>
        <w:numPr>
          <w:ilvl w:val="0"/>
          <w:numId w:val="2"/>
        </w:numPr>
      </w:pPr>
      <w:r w:rsidRPr="00FD1C51">
        <w:t xml:space="preserve">Monitor detection through </w:t>
      </w:r>
      <w:proofErr w:type="spellStart"/>
      <w:r w:rsidRPr="00FD1C51">
        <w:t>Wazuh</w:t>
      </w:r>
      <w:proofErr w:type="spellEnd"/>
      <w:r w:rsidRPr="00FD1C51">
        <w:t>.</w:t>
      </w:r>
    </w:p>
    <w:p w14:paraId="12CE5582" w14:textId="77777777" w:rsidR="00FD1C51" w:rsidRPr="00FD1C51" w:rsidRDefault="00FD1C51" w:rsidP="00FD1C51">
      <w:pPr>
        <w:numPr>
          <w:ilvl w:val="0"/>
          <w:numId w:val="2"/>
        </w:numPr>
      </w:pPr>
      <w:r w:rsidRPr="00FD1C51">
        <w:t>Validate alerts and response actions.</w:t>
      </w:r>
    </w:p>
    <w:p w14:paraId="10B30A50" w14:textId="59955487" w:rsidR="00FD1C51" w:rsidRPr="00FD1C51" w:rsidRDefault="00FD1C51" w:rsidP="00FD1C51"/>
    <w:p w14:paraId="3F9F4760" w14:textId="77777777" w:rsidR="00FD1C51" w:rsidRPr="00FD1C51" w:rsidRDefault="00FD1C51" w:rsidP="00FD1C51">
      <w:pPr>
        <w:rPr>
          <w:b/>
          <w:bCs/>
        </w:rPr>
      </w:pPr>
      <w:r w:rsidRPr="00FD1C51">
        <w:rPr>
          <w:b/>
          <w:bCs/>
        </w:rPr>
        <w:t>Detection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634"/>
        <w:gridCol w:w="1586"/>
        <w:gridCol w:w="2477"/>
      </w:tblGrid>
      <w:tr w:rsidR="00FD1C51" w:rsidRPr="00FD1C51" w14:paraId="44BFDCB5" w14:textId="77777777" w:rsidTr="00FD1C51">
        <w:trPr>
          <w:tblHeader/>
          <w:tblCellSpacing w:w="15" w:type="dxa"/>
          <w:jc w:val="center"/>
        </w:trPr>
        <w:tc>
          <w:tcPr>
            <w:tcW w:w="0" w:type="auto"/>
            <w:vAlign w:val="center"/>
            <w:hideMark/>
          </w:tcPr>
          <w:p w14:paraId="5C81FD13" w14:textId="77777777" w:rsidR="00FD1C51" w:rsidRPr="00FD1C51" w:rsidRDefault="00FD1C51" w:rsidP="00FD1C51">
            <w:pPr>
              <w:rPr>
                <w:b/>
                <w:bCs/>
              </w:rPr>
            </w:pPr>
            <w:r w:rsidRPr="00FD1C51">
              <w:rPr>
                <w:b/>
                <w:bCs/>
              </w:rPr>
              <w:t>Timestamp</w:t>
            </w:r>
          </w:p>
        </w:tc>
        <w:tc>
          <w:tcPr>
            <w:tcW w:w="0" w:type="auto"/>
            <w:vAlign w:val="center"/>
            <w:hideMark/>
          </w:tcPr>
          <w:p w14:paraId="01D69B85" w14:textId="77777777" w:rsidR="00FD1C51" w:rsidRPr="00FD1C51" w:rsidRDefault="00FD1C51" w:rsidP="00FD1C51">
            <w:pPr>
              <w:rPr>
                <w:b/>
                <w:bCs/>
              </w:rPr>
            </w:pPr>
            <w:r w:rsidRPr="00FD1C51">
              <w:rPr>
                <w:b/>
                <w:bCs/>
              </w:rPr>
              <w:t>TTP</w:t>
            </w:r>
          </w:p>
        </w:tc>
        <w:tc>
          <w:tcPr>
            <w:tcW w:w="0" w:type="auto"/>
            <w:vAlign w:val="center"/>
            <w:hideMark/>
          </w:tcPr>
          <w:p w14:paraId="2118FA16" w14:textId="77777777" w:rsidR="00FD1C51" w:rsidRPr="00FD1C51" w:rsidRDefault="00FD1C51" w:rsidP="00FD1C51">
            <w:pPr>
              <w:rPr>
                <w:b/>
                <w:bCs/>
              </w:rPr>
            </w:pPr>
            <w:r w:rsidRPr="00FD1C51">
              <w:rPr>
                <w:b/>
                <w:bCs/>
              </w:rPr>
              <w:t>Detection Status</w:t>
            </w:r>
          </w:p>
        </w:tc>
        <w:tc>
          <w:tcPr>
            <w:tcW w:w="0" w:type="auto"/>
            <w:vAlign w:val="center"/>
            <w:hideMark/>
          </w:tcPr>
          <w:p w14:paraId="563EDD62" w14:textId="77777777" w:rsidR="00FD1C51" w:rsidRPr="00FD1C51" w:rsidRDefault="00FD1C51" w:rsidP="00FD1C51">
            <w:pPr>
              <w:rPr>
                <w:b/>
                <w:bCs/>
              </w:rPr>
            </w:pPr>
            <w:r w:rsidRPr="00FD1C51">
              <w:rPr>
                <w:b/>
                <w:bCs/>
              </w:rPr>
              <w:t>Notes</w:t>
            </w:r>
          </w:p>
        </w:tc>
      </w:tr>
      <w:tr w:rsidR="00FD1C51" w:rsidRPr="00FD1C51" w14:paraId="5A0491CD" w14:textId="77777777" w:rsidTr="00FD1C51">
        <w:trPr>
          <w:tblCellSpacing w:w="15" w:type="dxa"/>
          <w:jc w:val="center"/>
        </w:trPr>
        <w:tc>
          <w:tcPr>
            <w:tcW w:w="0" w:type="auto"/>
            <w:vAlign w:val="center"/>
            <w:hideMark/>
          </w:tcPr>
          <w:p w14:paraId="0F82D902" w14:textId="77777777" w:rsidR="00FD1C51" w:rsidRPr="00FD1C51" w:rsidRDefault="00FD1C51" w:rsidP="00FD1C51">
            <w:r w:rsidRPr="00FD1C51">
              <w:t>2026-06-09 17:00:00</w:t>
            </w:r>
          </w:p>
        </w:tc>
        <w:tc>
          <w:tcPr>
            <w:tcW w:w="0" w:type="auto"/>
            <w:vAlign w:val="center"/>
            <w:hideMark/>
          </w:tcPr>
          <w:p w14:paraId="29CBDF9E" w14:textId="77777777" w:rsidR="00FD1C51" w:rsidRPr="00FD1C51" w:rsidRDefault="00FD1C51" w:rsidP="00FD1C51">
            <w:r w:rsidRPr="00FD1C51">
              <w:t>T1566</w:t>
            </w:r>
          </w:p>
        </w:tc>
        <w:tc>
          <w:tcPr>
            <w:tcW w:w="0" w:type="auto"/>
            <w:vAlign w:val="center"/>
            <w:hideMark/>
          </w:tcPr>
          <w:p w14:paraId="0D4E8B97" w14:textId="77777777" w:rsidR="00FD1C51" w:rsidRPr="00FD1C51" w:rsidRDefault="00FD1C51" w:rsidP="00FD1C51">
            <w:r w:rsidRPr="00FD1C51">
              <w:t>Detected</w:t>
            </w:r>
          </w:p>
        </w:tc>
        <w:tc>
          <w:tcPr>
            <w:tcW w:w="0" w:type="auto"/>
            <w:vAlign w:val="center"/>
            <w:hideMark/>
          </w:tcPr>
          <w:p w14:paraId="194DD582" w14:textId="77777777" w:rsidR="00FD1C51" w:rsidRPr="00FD1C51" w:rsidRDefault="00FD1C51" w:rsidP="00FD1C51">
            <w:r w:rsidRPr="00FD1C51">
              <w:t>Phishing email identified</w:t>
            </w:r>
          </w:p>
        </w:tc>
      </w:tr>
      <w:tr w:rsidR="00FD1C51" w:rsidRPr="00FD1C51" w14:paraId="46EAE9EB" w14:textId="77777777" w:rsidTr="00FD1C51">
        <w:trPr>
          <w:tblCellSpacing w:w="15" w:type="dxa"/>
          <w:jc w:val="center"/>
        </w:trPr>
        <w:tc>
          <w:tcPr>
            <w:tcW w:w="0" w:type="auto"/>
            <w:vAlign w:val="center"/>
            <w:hideMark/>
          </w:tcPr>
          <w:p w14:paraId="7C5A3A70" w14:textId="77777777" w:rsidR="00FD1C51" w:rsidRPr="00FD1C51" w:rsidRDefault="00FD1C51" w:rsidP="00FD1C51">
            <w:r w:rsidRPr="00FD1C51">
              <w:t>2026-06-09 17:03:00</w:t>
            </w:r>
          </w:p>
        </w:tc>
        <w:tc>
          <w:tcPr>
            <w:tcW w:w="0" w:type="auto"/>
            <w:vAlign w:val="center"/>
            <w:hideMark/>
          </w:tcPr>
          <w:p w14:paraId="2C80DA24" w14:textId="77777777" w:rsidR="00FD1C51" w:rsidRPr="00FD1C51" w:rsidRDefault="00FD1C51" w:rsidP="00FD1C51">
            <w:r w:rsidRPr="00FD1C51">
              <w:t>T1078</w:t>
            </w:r>
          </w:p>
        </w:tc>
        <w:tc>
          <w:tcPr>
            <w:tcW w:w="0" w:type="auto"/>
            <w:vAlign w:val="center"/>
            <w:hideMark/>
          </w:tcPr>
          <w:p w14:paraId="663D6FDE" w14:textId="77777777" w:rsidR="00FD1C51" w:rsidRPr="00FD1C51" w:rsidRDefault="00FD1C51" w:rsidP="00FD1C51">
            <w:r w:rsidRPr="00FD1C51">
              <w:t>Detected</w:t>
            </w:r>
          </w:p>
        </w:tc>
        <w:tc>
          <w:tcPr>
            <w:tcW w:w="0" w:type="auto"/>
            <w:vAlign w:val="center"/>
            <w:hideMark/>
          </w:tcPr>
          <w:p w14:paraId="5DF97ADA" w14:textId="77777777" w:rsidR="00FD1C51" w:rsidRPr="00FD1C51" w:rsidRDefault="00FD1C51" w:rsidP="00FD1C51">
            <w:r w:rsidRPr="00FD1C51">
              <w:t>Suspicious account activity</w:t>
            </w:r>
          </w:p>
        </w:tc>
      </w:tr>
      <w:tr w:rsidR="00FD1C51" w:rsidRPr="00FD1C51" w14:paraId="307780C3" w14:textId="77777777" w:rsidTr="00FD1C51">
        <w:trPr>
          <w:tblCellSpacing w:w="15" w:type="dxa"/>
          <w:jc w:val="center"/>
        </w:trPr>
        <w:tc>
          <w:tcPr>
            <w:tcW w:w="0" w:type="auto"/>
            <w:vAlign w:val="center"/>
            <w:hideMark/>
          </w:tcPr>
          <w:p w14:paraId="3D1CA55A" w14:textId="77777777" w:rsidR="00FD1C51" w:rsidRPr="00FD1C51" w:rsidRDefault="00FD1C51" w:rsidP="00FD1C51">
            <w:r w:rsidRPr="00FD1C51">
              <w:t>2026-06-09 17:06:00</w:t>
            </w:r>
          </w:p>
        </w:tc>
        <w:tc>
          <w:tcPr>
            <w:tcW w:w="0" w:type="auto"/>
            <w:vAlign w:val="center"/>
            <w:hideMark/>
          </w:tcPr>
          <w:p w14:paraId="0F004464" w14:textId="77777777" w:rsidR="00FD1C51" w:rsidRPr="00FD1C51" w:rsidRDefault="00FD1C51" w:rsidP="00FD1C51">
            <w:r w:rsidRPr="00FD1C51">
              <w:t>T1059</w:t>
            </w:r>
          </w:p>
        </w:tc>
        <w:tc>
          <w:tcPr>
            <w:tcW w:w="0" w:type="auto"/>
            <w:vAlign w:val="center"/>
            <w:hideMark/>
          </w:tcPr>
          <w:p w14:paraId="184C69E0" w14:textId="77777777" w:rsidR="00FD1C51" w:rsidRPr="00FD1C51" w:rsidRDefault="00FD1C51" w:rsidP="00FD1C51">
            <w:r w:rsidRPr="00FD1C51">
              <w:t>Detected</w:t>
            </w:r>
          </w:p>
        </w:tc>
        <w:tc>
          <w:tcPr>
            <w:tcW w:w="0" w:type="auto"/>
            <w:vAlign w:val="center"/>
            <w:hideMark/>
          </w:tcPr>
          <w:p w14:paraId="46867D08" w14:textId="77777777" w:rsidR="00FD1C51" w:rsidRPr="00FD1C51" w:rsidRDefault="00FD1C51" w:rsidP="00FD1C51">
            <w:r w:rsidRPr="00FD1C51">
              <w:t>Script execution alert</w:t>
            </w:r>
          </w:p>
        </w:tc>
      </w:tr>
    </w:tbl>
    <w:p w14:paraId="73937F0B" w14:textId="377A1289" w:rsidR="00FD1C51" w:rsidRPr="00FD1C51" w:rsidRDefault="00FD1C51" w:rsidP="00FD1C51"/>
    <w:p w14:paraId="7C7DD0C3" w14:textId="77777777" w:rsidR="00FD1C51" w:rsidRPr="00FD1C51" w:rsidRDefault="00FD1C51" w:rsidP="00FD1C51">
      <w:pPr>
        <w:rPr>
          <w:b/>
          <w:bCs/>
        </w:rPr>
      </w:pPr>
      <w:proofErr w:type="spellStart"/>
      <w:r w:rsidRPr="00FD1C51">
        <w:rPr>
          <w:b/>
          <w:bCs/>
        </w:rPr>
        <w:t>Wazuh</w:t>
      </w:r>
      <w:proofErr w:type="spellEnd"/>
      <w:r w:rsidRPr="00FD1C51">
        <w:rPr>
          <w:b/>
          <w:bCs/>
        </w:rPr>
        <w:t xml:space="preserve"> Alert Analysis</w:t>
      </w:r>
    </w:p>
    <w:p w14:paraId="01BECE24" w14:textId="77777777" w:rsidR="00FD1C51" w:rsidRPr="00FD1C51" w:rsidRDefault="00FD1C51" w:rsidP="00FD1C51">
      <w:r w:rsidRPr="00FD1C51">
        <w:t xml:space="preserve">The </w:t>
      </w:r>
      <w:proofErr w:type="spellStart"/>
      <w:r w:rsidRPr="00FD1C51">
        <w:t>Wazuh</w:t>
      </w:r>
      <w:proofErr w:type="spellEnd"/>
      <w:r w:rsidRPr="00FD1C51">
        <w:t xml:space="preserve"> platform generated alerts immediately after the simulated phishing activity occurred. Detection rules successfully identified suspicious email </w:t>
      </w:r>
      <w:proofErr w:type="spellStart"/>
      <w:r w:rsidRPr="00FD1C51">
        <w:t>behavior</w:t>
      </w:r>
      <w:proofErr w:type="spellEnd"/>
      <w:r w:rsidRPr="00FD1C51">
        <w:t>, abnormal account activity, and command execution attempts.</w:t>
      </w:r>
    </w:p>
    <w:p w14:paraId="0FF6F3F4" w14:textId="77777777" w:rsidR="00FD1C51" w:rsidRPr="00FD1C51" w:rsidRDefault="00FD1C51" w:rsidP="00FD1C51">
      <w:r w:rsidRPr="00FD1C51">
        <w:t>The alerts were categorized as High Severity and escalated to the SOC investigation queue.</w:t>
      </w:r>
    </w:p>
    <w:p w14:paraId="0FF985F4" w14:textId="6125D0B5" w:rsidR="00FD1C51" w:rsidRPr="00FD1C51" w:rsidRDefault="00FD1C51" w:rsidP="00FD1C51"/>
    <w:p w14:paraId="72948F7E" w14:textId="77777777" w:rsidR="00FD1C51" w:rsidRPr="00FD1C51" w:rsidRDefault="00FD1C51" w:rsidP="00FD1C51">
      <w:pPr>
        <w:rPr>
          <w:b/>
          <w:bCs/>
        </w:rPr>
      </w:pPr>
      <w:r w:rsidRPr="00FD1C51">
        <w:rPr>
          <w:b/>
          <w:bCs/>
        </w:rPr>
        <w:t>Detection Performance Assessment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1011"/>
      </w:tblGrid>
      <w:tr w:rsidR="00FD1C51" w:rsidRPr="00FD1C51" w14:paraId="7FF4F5D8" w14:textId="77777777" w:rsidTr="00FD1C51">
        <w:trPr>
          <w:tblHeader/>
          <w:tblCellSpacing w:w="15" w:type="dxa"/>
          <w:jc w:val="center"/>
        </w:trPr>
        <w:tc>
          <w:tcPr>
            <w:tcW w:w="0" w:type="auto"/>
            <w:vAlign w:val="center"/>
            <w:hideMark/>
          </w:tcPr>
          <w:p w14:paraId="4851DB45" w14:textId="77777777" w:rsidR="00FD1C51" w:rsidRPr="00FD1C51" w:rsidRDefault="00FD1C51" w:rsidP="00FD1C51">
            <w:pPr>
              <w:rPr>
                <w:b/>
                <w:bCs/>
              </w:rPr>
            </w:pPr>
            <w:r w:rsidRPr="00FD1C51">
              <w:rPr>
                <w:b/>
                <w:bCs/>
              </w:rPr>
              <w:lastRenderedPageBreak/>
              <w:t>Security Control</w:t>
            </w:r>
          </w:p>
        </w:tc>
        <w:tc>
          <w:tcPr>
            <w:tcW w:w="0" w:type="auto"/>
            <w:vAlign w:val="center"/>
            <w:hideMark/>
          </w:tcPr>
          <w:p w14:paraId="0755C1B5" w14:textId="77777777" w:rsidR="00FD1C51" w:rsidRPr="00FD1C51" w:rsidRDefault="00FD1C51" w:rsidP="00FD1C51">
            <w:pPr>
              <w:rPr>
                <w:b/>
                <w:bCs/>
              </w:rPr>
            </w:pPr>
            <w:r w:rsidRPr="00FD1C51">
              <w:rPr>
                <w:b/>
                <w:bCs/>
              </w:rPr>
              <w:t>Result</w:t>
            </w:r>
          </w:p>
        </w:tc>
      </w:tr>
      <w:tr w:rsidR="00FD1C51" w:rsidRPr="00FD1C51" w14:paraId="6DA363E7" w14:textId="77777777" w:rsidTr="00FD1C51">
        <w:trPr>
          <w:tblCellSpacing w:w="15" w:type="dxa"/>
          <w:jc w:val="center"/>
        </w:trPr>
        <w:tc>
          <w:tcPr>
            <w:tcW w:w="0" w:type="auto"/>
            <w:vAlign w:val="center"/>
            <w:hideMark/>
          </w:tcPr>
          <w:p w14:paraId="73886F67" w14:textId="77777777" w:rsidR="00FD1C51" w:rsidRPr="00FD1C51" w:rsidRDefault="00FD1C51" w:rsidP="00FD1C51">
            <w:r w:rsidRPr="00FD1C51">
              <w:t>Email Monitoring</w:t>
            </w:r>
          </w:p>
        </w:tc>
        <w:tc>
          <w:tcPr>
            <w:tcW w:w="0" w:type="auto"/>
            <w:vAlign w:val="center"/>
            <w:hideMark/>
          </w:tcPr>
          <w:p w14:paraId="5426C012" w14:textId="77777777" w:rsidR="00FD1C51" w:rsidRPr="00FD1C51" w:rsidRDefault="00FD1C51" w:rsidP="00FD1C51">
            <w:r w:rsidRPr="00FD1C51">
              <w:t>Successful</w:t>
            </w:r>
          </w:p>
        </w:tc>
      </w:tr>
      <w:tr w:rsidR="00FD1C51" w:rsidRPr="00FD1C51" w14:paraId="1996E12A" w14:textId="77777777" w:rsidTr="00FD1C51">
        <w:trPr>
          <w:tblCellSpacing w:w="15" w:type="dxa"/>
          <w:jc w:val="center"/>
        </w:trPr>
        <w:tc>
          <w:tcPr>
            <w:tcW w:w="0" w:type="auto"/>
            <w:vAlign w:val="center"/>
            <w:hideMark/>
          </w:tcPr>
          <w:p w14:paraId="303C8E4E" w14:textId="77777777" w:rsidR="00FD1C51" w:rsidRPr="00FD1C51" w:rsidRDefault="00FD1C51" w:rsidP="00FD1C51">
            <w:r w:rsidRPr="00FD1C51">
              <w:t>Endpoint Monitoring</w:t>
            </w:r>
          </w:p>
        </w:tc>
        <w:tc>
          <w:tcPr>
            <w:tcW w:w="0" w:type="auto"/>
            <w:vAlign w:val="center"/>
            <w:hideMark/>
          </w:tcPr>
          <w:p w14:paraId="1E2C03B4" w14:textId="77777777" w:rsidR="00FD1C51" w:rsidRPr="00FD1C51" w:rsidRDefault="00FD1C51" w:rsidP="00FD1C51">
            <w:r w:rsidRPr="00FD1C51">
              <w:t>Successful</w:t>
            </w:r>
          </w:p>
        </w:tc>
      </w:tr>
      <w:tr w:rsidR="00FD1C51" w:rsidRPr="00FD1C51" w14:paraId="00ACFE39" w14:textId="77777777" w:rsidTr="00FD1C51">
        <w:trPr>
          <w:tblCellSpacing w:w="15" w:type="dxa"/>
          <w:jc w:val="center"/>
        </w:trPr>
        <w:tc>
          <w:tcPr>
            <w:tcW w:w="0" w:type="auto"/>
            <w:vAlign w:val="center"/>
            <w:hideMark/>
          </w:tcPr>
          <w:p w14:paraId="4C48DAC1" w14:textId="77777777" w:rsidR="00FD1C51" w:rsidRPr="00FD1C51" w:rsidRDefault="00FD1C51" w:rsidP="00FD1C51">
            <w:r w:rsidRPr="00FD1C51">
              <w:t>Account Activity Monitoring</w:t>
            </w:r>
          </w:p>
        </w:tc>
        <w:tc>
          <w:tcPr>
            <w:tcW w:w="0" w:type="auto"/>
            <w:vAlign w:val="center"/>
            <w:hideMark/>
          </w:tcPr>
          <w:p w14:paraId="21FCF76E" w14:textId="77777777" w:rsidR="00FD1C51" w:rsidRPr="00FD1C51" w:rsidRDefault="00FD1C51" w:rsidP="00FD1C51">
            <w:r w:rsidRPr="00FD1C51">
              <w:t>Successful</w:t>
            </w:r>
          </w:p>
        </w:tc>
      </w:tr>
      <w:tr w:rsidR="00FD1C51" w:rsidRPr="00FD1C51" w14:paraId="51B810D2" w14:textId="77777777" w:rsidTr="00FD1C51">
        <w:trPr>
          <w:tblCellSpacing w:w="15" w:type="dxa"/>
          <w:jc w:val="center"/>
        </w:trPr>
        <w:tc>
          <w:tcPr>
            <w:tcW w:w="0" w:type="auto"/>
            <w:vAlign w:val="center"/>
            <w:hideMark/>
          </w:tcPr>
          <w:p w14:paraId="07A17A39" w14:textId="77777777" w:rsidR="00FD1C51" w:rsidRPr="00FD1C51" w:rsidRDefault="00FD1C51" w:rsidP="00FD1C51">
            <w:r w:rsidRPr="00FD1C51">
              <w:t>Command Execution Detection</w:t>
            </w:r>
          </w:p>
        </w:tc>
        <w:tc>
          <w:tcPr>
            <w:tcW w:w="0" w:type="auto"/>
            <w:vAlign w:val="center"/>
            <w:hideMark/>
          </w:tcPr>
          <w:p w14:paraId="58DA81F2" w14:textId="77777777" w:rsidR="00FD1C51" w:rsidRPr="00FD1C51" w:rsidRDefault="00FD1C51" w:rsidP="00FD1C51">
            <w:r w:rsidRPr="00FD1C51">
              <w:t>Successful</w:t>
            </w:r>
          </w:p>
        </w:tc>
      </w:tr>
      <w:tr w:rsidR="00FD1C51" w:rsidRPr="00FD1C51" w14:paraId="37E5F824" w14:textId="77777777" w:rsidTr="00FD1C51">
        <w:trPr>
          <w:tblCellSpacing w:w="15" w:type="dxa"/>
          <w:jc w:val="center"/>
        </w:trPr>
        <w:tc>
          <w:tcPr>
            <w:tcW w:w="0" w:type="auto"/>
            <w:vAlign w:val="center"/>
            <w:hideMark/>
          </w:tcPr>
          <w:p w14:paraId="1D6A19AA" w14:textId="77777777" w:rsidR="00FD1C51" w:rsidRPr="00FD1C51" w:rsidRDefault="00FD1C51" w:rsidP="00FD1C51">
            <w:r w:rsidRPr="00FD1C51">
              <w:t>Alert Escalation</w:t>
            </w:r>
          </w:p>
        </w:tc>
        <w:tc>
          <w:tcPr>
            <w:tcW w:w="0" w:type="auto"/>
            <w:vAlign w:val="center"/>
            <w:hideMark/>
          </w:tcPr>
          <w:p w14:paraId="0A674C47" w14:textId="77777777" w:rsidR="00FD1C51" w:rsidRPr="00FD1C51" w:rsidRDefault="00FD1C51" w:rsidP="00FD1C51">
            <w:r w:rsidRPr="00FD1C51">
              <w:t>Successful</w:t>
            </w:r>
          </w:p>
        </w:tc>
      </w:tr>
    </w:tbl>
    <w:p w14:paraId="0C6D4756" w14:textId="50D8A3AC" w:rsidR="00FD1C51" w:rsidRPr="00FD1C51" w:rsidRDefault="00FD1C51" w:rsidP="00FD1C51"/>
    <w:p w14:paraId="575661F1" w14:textId="77777777" w:rsidR="00FD1C51" w:rsidRPr="00FD1C51" w:rsidRDefault="00FD1C51" w:rsidP="00FD1C51">
      <w:pPr>
        <w:rPr>
          <w:b/>
          <w:bCs/>
        </w:rPr>
      </w:pPr>
      <w:r w:rsidRPr="00FD1C51">
        <w:rPr>
          <w:b/>
          <w:bCs/>
        </w:rPr>
        <w:t>Emulation Findings</w:t>
      </w:r>
    </w:p>
    <w:p w14:paraId="27F84121" w14:textId="77777777" w:rsidR="00FD1C51" w:rsidRPr="00FD1C51" w:rsidRDefault="00FD1C51" w:rsidP="00FD1C51">
      <w:r w:rsidRPr="00FD1C51">
        <w:t>The exercise demonstrated that existing monitoring controls are capable of detecting phishing-related activities. Security alerts were generated quickly, enabling analysts to begin investigations before significant impact occurred.</w:t>
      </w:r>
    </w:p>
    <w:p w14:paraId="79E75C03" w14:textId="77777777" w:rsidR="00FD1C51" w:rsidRPr="00FD1C51" w:rsidRDefault="00FD1C51" w:rsidP="00FD1C51">
      <w:r w:rsidRPr="00FD1C51">
        <w:t>No major detection failures were observed during the exercise. However, opportunities exist to improve automation and reduce response times.</w:t>
      </w:r>
    </w:p>
    <w:p w14:paraId="3BC1D4CE" w14:textId="220BD527" w:rsidR="00FD1C51" w:rsidRPr="00FD1C51" w:rsidRDefault="00FD1C51" w:rsidP="00FD1C51"/>
    <w:p w14:paraId="160DA41A" w14:textId="77777777" w:rsidR="00FD1C51" w:rsidRPr="00FD1C51" w:rsidRDefault="00FD1C51" w:rsidP="00FD1C51">
      <w:pPr>
        <w:rPr>
          <w:b/>
          <w:bCs/>
        </w:rPr>
      </w:pPr>
      <w:r w:rsidRPr="00FD1C51">
        <w:rPr>
          <w:b/>
          <w:bCs/>
        </w:rPr>
        <w:t>Detection Gaps Identified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2"/>
        <w:gridCol w:w="850"/>
      </w:tblGrid>
      <w:tr w:rsidR="00FD1C51" w:rsidRPr="00FD1C51" w14:paraId="64A95078" w14:textId="77777777" w:rsidTr="00FD1C51">
        <w:trPr>
          <w:tblHeader/>
          <w:tblCellSpacing w:w="15" w:type="dxa"/>
          <w:jc w:val="center"/>
        </w:trPr>
        <w:tc>
          <w:tcPr>
            <w:tcW w:w="0" w:type="auto"/>
            <w:vAlign w:val="center"/>
            <w:hideMark/>
          </w:tcPr>
          <w:p w14:paraId="245D34F1" w14:textId="77777777" w:rsidR="00FD1C51" w:rsidRPr="00FD1C51" w:rsidRDefault="00FD1C51" w:rsidP="00FD1C51">
            <w:pPr>
              <w:rPr>
                <w:b/>
                <w:bCs/>
              </w:rPr>
            </w:pPr>
            <w:r w:rsidRPr="00FD1C51">
              <w:rPr>
                <w:b/>
                <w:bCs/>
              </w:rPr>
              <w:t>Gap</w:t>
            </w:r>
          </w:p>
        </w:tc>
        <w:tc>
          <w:tcPr>
            <w:tcW w:w="0" w:type="auto"/>
            <w:vAlign w:val="center"/>
            <w:hideMark/>
          </w:tcPr>
          <w:p w14:paraId="26C4BD92" w14:textId="77777777" w:rsidR="00FD1C51" w:rsidRPr="00FD1C51" w:rsidRDefault="00FD1C51" w:rsidP="00FD1C51">
            <w:pPr>
              <w:rPr>
                <w:b/>
                <w:bCs/>
              </w:rPr>
            </w:pPr>
            <w:r w:rsidRPr="00FD1C51">
              <w:rPr>
                <w:b/>
                <w:bCs/>
              </w:rPr>
              <w:t>Impact</w:t>
            </w:r>
          </w:p>
        </w:tc>
      </w:tr>
      <w:tr w:rsidR="00FD1C51" w:rsidRPr="00FD1C51" w14:paraId="2BC1D27B" w14:textId="77777777" w:rsidTr="00FD1C51">
        <w:trPr>
          <w:tblCellSpacing w:w="15" w:type="dxa"/>
          <w:jc w:val="center"/>
        </w:trPr>
        <w:tc>
          <w:tcPr>
            <w:tcW w:w="0" w:type="auto"/>
            <w:vAlign w:val="center"/>
            <w:hideMark/>
          </w:tcPr>
          <w:p w14:paraId="4E8101E8" w14:textId="77777777" w:rsidR="00FD1C51" w:rsidRPr="00FD1C51" w:rsidRDefault="00FD1C51" w:rsidP="00FD1C51">
            <w:r w:rsidRPr="00FD1C51">
              <w:t>Limited automated containment</w:t>
            </w:r>
          </w:p>
        </w:tc>
        <w:tc>
          <w:tcPr>
            <w:tcW w:w="0" w:type="auto"/>
            <w:vAlign w:val="center"/>
            <w:hideMark/>
          </w:tcPr>
          <w:p w14:paraId="4632F3DA" w14:textId="77777777" w:rsidR="00FD1C51" w:rsidRPr="00FD1C51" w:rsidRDefault="00FD1C51" w:rsidP="00FD1C51">
            <w:r w:rsidRPr="00FD1C51">
              <w:t>Medium</w:t>
            </w:r>
          </w:p>
        </w:tc>
      </w:tr>
      <w:tr w:rsidR="00FD1C51" w:rsidRPr="00FD1C51" w14:paraId="4B6B3137" w14:textId="77777777" w:rsidTr="00FD1C51">
        <w:trPr>
          <w:tblCellSpacing w:w="15" w:type="dxa"/>
          <w:jc w:val="center"/>
        </w:trPr>
        <w:tc>
          <w:tcPr>
            <w:tcW w:w="0" w:type="auto"/>
            <w:vAlign w:val="center"/>
            <w:hideMark/>
          </w:tcPr>
          <w:p w14:paraId="45B47BD2" w14:textId="77777777" w:rsidR="00FD1C51" w:rsidRPr="00FD1C51" w:rsidRDefault="00FD1C51" w:rsidP="00FD1C51">
            <w:r w:rsidRPr="00FD1C51">
              <w:t>Manual analyst verification required</w:t>
            </w:r>
          </w:p>
        </w:tc>
        <w:tc>
          <w:tcPr>
            <w:tcW w:w="0" w:type="auto"/>
            <w:vAlign w:val="center"/>
            <w:hideMark/>
          </w:tcPr>
          <w:p w14:paraId="37FEF78A" w14:textId="77777777" w:rsidR="00FD1C51" w:rsidRPr="00FD1C51" w:rsidRDefault="00FD1C51" w:rsidP="00FD1C51">
            <w:r w:rsidRPr="00FD1C51">
              <w:t>Low</w:t>
            </w:r>
          </w:p>
        </w:tc>
      </w:tr>
      <w:tr w:rsidR="00FD1C51" w:rsidRPr="00FD1C51" w14:paraId="6D2CD268" w14:textId="77777777" w:rsidTr="00FD1C51">
        <w:trPr>
          <w:tblCellSpacing w:w="15" w:type="dxa"/>
          <w:jc w:val="center"/>
        </w:trPr>
        <w:tc>
          <w:tcPr>
            <w:tcW w:w="0" w:type="auto"/>
            <w:vAlign w:val="center"/>
            <w:hideMark/>
          </w:tcPr>
          <w:p w14:paraId="6A4BDAC7" w14:textId="77777777" w:rsidR="00FD1C51" w:rsidRPr="00FD1C51" w:rsidRDefault="00FD1C51" w:rsidP="00FD1C51">
            <w:r w:rsidRPr="00FD1C51">
              <w:t>Delayed threat intelligence enrichment</w:t>
            </w:r>
          </w:p>
        </w:tc>
        <w:tc>
          <w:tcPr>
            <w:tcW w:w="0" w:type="auto"/>
            <w:vAlign w:val="center"/>
            <w:hideMark/>
          </w:tcPr>
          <w:p w14:paraId="7B14EF4A" w14:textId="77777777" w:rsidR="00FD1C51" w:rsidRPr="00FD1C51" w:rsidRDefault="00FD1C51" w:rsidP="00FD1C51">
            <w:r w:rsidRPr="00FD1C51">
              <w:t>Medium</w:t>
            </w:r>
          </w:p>
        </w:tc>
      </w:tr>
    </w:tbl>
    <w:p w14:paraId="6B90C89B" w14:textId="3AFD0093" w:rsidR="00FD1C51" w:rsidRPr="00FD1C51" w:rsidRDefault="00FD1C51" w:rsidP="00FD1C51"/>
    <w:p w14:paraId="2C6CC0A5" w14:textId="77777777" w:rsidR="00FD1C51" w:rsidRPr="00FD1C51" w:rsidRDefault="00FD1C51" w:rsidP="00FD1C51">
      <w:pPr>
        <w:rPr>
          <w:b/>
          <w:bCs/>
        </w:rPr>
      </w:pPr>
      <w:r w:rsidRPr="00FD1C51">
        <w:rPr>
          <w:b/>
          <w:bCs/>
        </w:rPr>
        <w:t>Recommendations</w:t>
      </w:r>
    </w:p>
    <w:p w14:paraId="632747CA" w14:textId="77777777" w:rsidR="00FD1C51" w:rsidRPr="00FD1C51" w:rsidRDefault="00FD1C51" w:rsidP="00FD1C51">
      <w:pPr>
        <w:numPr>
          <w:ilvl w:val="0"/>
          <w:numId w:val="3"/>
        </w:numPr>
      </w:pPr>
      <w:r w:rsidRPr="00FD1C51">
        <w:t>Implement automated phishing containment playbooks.</w:t>
      </w:r>
    </w:p>
    <w:p w14:paraId="74FA0604" w14:textId="77777777" w:rsidR="00FD1C51" w:rsidRPr="00FD1C51" w:rsidRDefault="00FD1C51" w:rsidP="00FD1C51">
      <w:pPr>
        <w:numPr>
          <w:ilvl w:val="0"/>
          <w:numId w:val="3"/>
        </w:numPr>
      </w:pPr>
      <w:r w:rsidRPr="00FD1C51">
        <w:t>Enhance email filtering capabilities.</w:t>
      </w:r>
    </w:p>
    <w:p w14:paraId="36C5CE66" w14:textId="77777777" w:rsidR="00FD1C51" w:rsidRPr="00FD1C51" w:rsidRDefault="00FD1C51" w:rsidP="00FD1C51">
      <w:pPr>
        <w:numPr>
          <w:ilvl w:val="0"/>
          <w:numId w:val="3"/>
        </w:numPr>
      </w:pPr>
      <w:r w:rsidRPr="00FD1C51">
        <w:t>Integrate additional threat intelligence sources.</w:t>
      </w:r>
    </w:p>
    <w:p w14:paraId="5D8BFE23" w14:textId="77777777" w:rsidR="00FD1C51" w:rsidRPr="00FD1C51" w:rsidRDefault="00FD1C51" w:rsidP="00FD1C51">
      <w:pPr>
        <w:numPr>
          <w:ilvl w:val="0"/>
          <w:numId w:val="3"/>
        </w:numPr>
      </w:pPr>
      <w:r w:rsidRPr="00FD1C51">
        <w:t>Conduct regular adversary emulation exercises.</w:t>
      </w:r>
    </w:p>
    <w:p w14:paraId="5EA171CF" w14:textId="77777777" w:rsidR="00FD1C51" w:rsidRPr="00FD1C51" w:rsidRDefault="00FD1C51" w:rsidP="00FD1C51">
      <w:pPr>
        <w:numPr>
          <w:ilvl w:val="0"/>
          <w:numId w:val="3"/>
        </w:numPr>
      </w:pPr>
      <w:r w:rsidRPr="00FD1C51">
        <w:t>Review detection rules quarterly.</w:t>
      </w:r>
    </w:p>
    <w:p w14:paraId="7297FE05" w14:textId="170BE537" w:rsidR="00FD1C51" w:rsidRPr="00FD1C51" w:rsidRDefault="00FD1C51" w:rsidP="00FD1C51"/>
    <w:p w14:paraId="4BF8EE44" w14:textId="77777777" w:rsidR="00FD1C51" w:rsidRPr="00FD1C51" w:rsidRDefault="00FD1C51" w:rsidP="00FD1C51">
      <w:pPr>
        <w:rPr>
          <w:b/>
          <w:bCs/>
        </w:rPr>
      </w:pPr>
      <w:r w:rsidRPr="00FD1C51">
        <w:rPr>
          <w:b/>
          <w:bCs/>
        </w:rPr>
        <w:t>Emulation Report Summary</w:t>
      </w:r>
    </w:p>
    <w:p w14:paraId="27D988A3" w14:textId="77777777" w:rsidR="00FD1C51" w:rsidRPr="00FD1C51" w:rsidRDefault="00FD1C51" w:rsidP="00FD1C51">
      <w:r w:rsidRPr="00FD1C51">
        <w:t xml:space="preserve">A controlled phishing attack simulation was conducted using MITRE Caldera to evaluate the organization's detection and response capabilities. </w:t>
      </w:r>
      <w:proofErr w:type="spellStart"/>
      <w:r w:rsidRPr="00FD1C51">
        <w:t>Wazuh</w:t>
      </w:r>
      <w:proofErr w:type="spellEnd"/>
      <w:r w:rsidRPr="00FD1C51">
        <w:t xml:space="preserve"> successfully identified phishing-related activities, suspicious account usage, and command execution attempts associated with the simulated </w:t>
      </w:r>
      <w:r w:rsidRPr="00FD1C51">
        <w:lastRenderedPageBreak/>
        <w:t xml:space="preserve">attack. Security controls performed as expected, and alerts were escalated appropriately for investigation. While detection effectiveness was high, opportunities for improvement were identified in automation and threat intelligence integration. Continued adversary emulation exercises will help validate </w:t>
      </w:r>
      <w:proofErr w:type="spellStart"/>
      <w:r w:rsidRPr="00FD1C51">
        <w:t>defenses</w:t>
      </w:r>
      <w:proofErr w:type="spellEnd"/>
      <w:r w:rsidRPr="00FD1C51">
        <w:t>, improve SOC readiness, and strengthen the organization's overall cybersecurity posture.</w:t>
      </w:r>
    </w:p>
    <w:p w14:paraId="5F5B9833" w14:textId="41493EA9" w:rsidR="00FD1C51" w:rsidRPr="00FD1C51" w:rsidRDefault="00FD1C51" w:rsidP="00FD1C51"/>
    <w:p w14:paraId="57EAC533" w14:textId="77777777" w:rsidR="00FD1C51" w:rsidRPr="00FD1C51" w:rsidRDefault="00FD1C51" w:rsidP="00FD1C51">
      <w:pPr>
        <w:rPr>
          <w:b/>
          <w:bCs/>
        </w:rPr>
      </w:pPr>
      <w:r w:rsidRPr="00FD1C51">
        <w:rPr>
          <w:b/>
          <w:bCs/>
        </w:rPr>
        <w:t>Lessons Learned</w:t>
      </w:r>
    </w:p>
    <w:p w14:paraId="649C2C36" w14:textId="77777777" w:rsidR="00FD1C51" w:rsidRPr="00FD1C51" w:rsidRDefault="00FD1C51" w:rsidP="00FD1C51">
      <w:pPr>
        <w:numPr>
          <w:ilvl w:val="0"/>
          <w:numId w:val="4"/>
        </w:numPr>
      </w:pPr>
      <w:r w:rsidRPr="00FD1C51">
        <w:t>Detection controls are functioning effectively.</w:t>
      </w:r>
    </w:p>
    <w:p w14:paraId="56590907" w14:textId="77777777" w:rsidR="00FD1C51" w:rsidRPr="00FD1C51" w:rsidRDefault="00FD1C51" w:rsidP="00FD1C51">
      <w:pPr>
        <w:numPr>
          <w:ilvl w:val="0"/>
          <w:numId w:val="4"/>
        </w:numPr>
      </w:pPr>
      <w:r w:rsidRPr="00FD1C51">
        <w:t>Early alerting significantly reduces response time.</w:t>
      </w:r>
    </w:p>
    <w:p w14:paraId="30BC4396" w14:textId="77777777" w:rsidR="00FD1C51" w:rsidRPr="00FD1C51" w:rsidRDefault="00FD1C51" w:rsidP="00FD1C51">
      <w:pPr>
        <w:numPr>
          <w:ilvl w:val="0"/>
          <w:numId w:val="4"/>
        </w:numPr>
      </w:pPr>
      <w:r w:rsidRPr="00FD1C51">
        <w:t>Adversary emulation provides valuable validation of security controls.</w:t>
      </w:r>
    </w:p>
    <w:p w14:paraId="41799680" w14:textId="77777777" w:rsidR="00FD1C51" w:rsidRPr="00FD1C51" w:rsidRDefault="00FD1C51" w:rsidP="00FD1C51">
      <w:pPr>
        <w:numPr>
          <w:ilvl w:val="0"/>
          <w:numId w:val="4"/>
        </w:numPr>
      </w:pPr>
      <w:r w:rsidRPr="00FD1C51">
        <w:t>Automation opportunities remain for containment activities.</w:t>
      </w:r>
    </w:p>
    <w:p w14:paraId="708F9180" w14:textId="31F5A2FA" w:rsidR="00FD1C51" w:rsidRPr="00FD1C51" w:rsidRDefault="00FD1C51" w:rsidP="00FD1C51"/>
    <w:p w14:paraId="4ECDD602" w14:textId="77777777" w:rsidR="00FD1C51" w:rsidRPr="00FD1C51" w:rsidRDefault="00FD1C51" w:rsidP="00FD1C51">
      <w:pPr>
        <w:rPr>
          <w:b/>
          <w:bCs/>
        </w:rPr>
      </w:pPr>
      <w:r w:rsidRPr="00FD1C51">
        <w:rPr>
          <w:b/>
          <w:bCs/>
        </w:rPr>
        <w:t>Conclusion</w:t>
      </w:r>
    </w:p>
    <w:p w14:paraId="4997E3F7" w14:textId="77777777" w:rsidR="00FD1C51" w:rsidRPr="00FD1C51" w:rsidRDefault="00FD1C51" w:rsidP="00FD1C51">
      <w:r w:rsidRPr="00FD1C51">
        <w:t xml:space="preserve">The adversary emulation exercise successfully validated the organization's ability to detect phishing-related threats. MITRE Caldera provided realistic attacker simulation while </w:t>
      </w:r>
      <w:proofErr w:type="spellStart"/>
      <w:r w:rsidRPr="00FD1C51">
        <w:t>Wazuh</w:t>
      </w:r>
      <w:proofErr w:type="spellEnd"/>
      <w:r w:rsidRPr="00FD1C51">
        <w:t xml:space="preserve"> effectively monitored and detected malicious activity. The exercise demonstrated strong visibility across multiple attack stages and highlighted opportunities for further improvement through automation and enhanced threat intelligence integration.</w:t>
      </w:r>
    </w:p>
    <w:p w14:paraId="0C8CBDDE" w14:textId="3C9D39BA"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1D52"/>
    <w:multiLevelType w:val="multilevel"/>
    <w:tmpl w:val="FE3A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70316"/>
    <w:multiLevelType w:val="multilevel"/>
    <w:tmpl w:val="3C78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2C47DE"/>
    <w:multiLevelType w:val="multilevel"/>
    <w:tmpl w:val="B7B4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65D43"/>
    <w:multiLevelType w:val="multilevel"/>
    <w:tmpl w:val="5F34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007298">
    <w:abstractNumId w:val="2"/>
  </w:num>
  <w:num w:numId="2" w16cid:durableId="1724253554">
    <w:abstractNumId w:val="0"/>
  </w:num>
  <w:num w:numId="3" w16cid:durableId="1296566933">
    <w:abstractNumId w:val="1"/>
  </w:num>
  <w:num w:numId="4" w16cid:durableId="2146000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55"/>
    <w:rsid w:val="005C1355"/>
    <w:rsid w:val="006670D7"/>
    <w:rsid w:val="0070208E"/>
    <w:rsid w:val="007C5442"/>
    <w:rsid w:val="00A858BD"/>
    <w:rsid w:val="00FD1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04E2"/>
  <w15:chartTrackingRefBased/>
  <w15:docId w15:val="{930FDBC5-97BA-462C-BC42-8ECA39B95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55"/>
    <w:rPr>
      <w:rFonts w:eastAsiaTheme="majorEastAsia" w:cstheme="majorBidi"/>
      <w:color w:val="272727" w:themeColor="text1" w:themeTint="D8"/>
    </w:rPr>
  </w:style>
  <w:style w:type="paragraph" w:styleId="Title">
    <w:name w:val="Title"/>
    <w:basedOn w:val="Normal"/>
    <w:next w:val="Normal"/>
    <w:link w:val="TitleChar"/>
    <w:uiPriority w:val="10"/>
    <w:qFormat/>
    <w:rsid w:val="005C1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55"/>
    <w:pPr>
      <w:spacing w:before="160"/>
      <w:jc w:val="center"/>
    </w:pPr>
    <w:rPr>
      <w:i/>
      <w:iCs/>
      <w:color w:val="404040" w:themeColor="text1" w:themeTint="BF"/>
    </w:rPr>
  </w:style>
  <w:style w:type="character" w:customStyle="1" w:styleId="QuoteChar">
    <w:name w:val="Quote Char"/>
    <w:basedOn w:val="DefaultParagraphFont"/>
    <w:link w:val="Quote"/>
    <w:uiPriority w:val="29"/>
    <w:rsid w:val="005C1355"/>
    <w:rPr>
      <w:i/>
      <w:iCs/>
      <w:color w:val="404040" w:themeColor="text1" w:themeTint="BF"/>
    </w:rPr>
  </w:style>
  <w:style w:type="paragraph" w:styleId="ListParagraph">
    <w:name w:val="List Paragraph"/>
    <w:basedOn w:val="Normal"/>
    <w:uiPriority w:val="34"/>
    <w:qFormat/>
    <w:rsid w:val="005C1355"/>
    <w:pPr>
      <w:ind w:left="720"/>
      <w:contextualSpacing/>
    </w:pPr>
  </w:style>
  <w:style w:type="character" w:styleId="IntenseEmphasis">
    <w:name w:val="Intense Emphasis"/>
    <w:basedOn w:val="DefaultParagraphFont"/>
    <w:uiPriority w:val="21"/>
    <w:qFormat/>
    <w:rsid w:val="005C1355"/>
    <w:rPr>
      <w:i/>
      <w:iCs/>
      <w:color w:val="2F5496" w:themeColor="accent1" w:themeShade="BF"/>
    </w:rPr>
  </w:style>
  <w:style w:type="paragraph" w:styleId="IntenseQuote">
    <w:name w:val="Intense Quote"/>
    <w:basedOn w:val="Normal"/>
    <w:next w:val="Normal"/>
    <w:link w:val="IntenseQuoteChar"/>
    <w:uiPriority w:val="30"/>
    <w:qFormat/>
    <w:rsid w:val="005C1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355"/>
    <w:rPr>
      <w:i/>
      <w:iCs/>
      <w:color w:val="2F5496" w:themeColor="accent1" w:themeShade="BF"/>
    </w:rPr>
  </w:style>
  <w:style w:type="character" w:styleId="IntenseReference">
    <w:name w:val="Intense Reference"/>
    <w:basedOn w:val="DefaultParagraphFont"/>
    <w:uiPriority w:val="32"/>
    <w:qFormat/>
    <w:rsid w:val="005C1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4A095-3012-4F75-8998-B3A7C3C92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2026-06-15T13:23:00Z</dcterms:created>
  <dcterms:modified xsi:type="dcterms:W3CDTF">2026-06-15T13:24:00Z</dcterms:modified>
</cp:coreProperties>
</file>