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A79FE" w14:textId="77777777" w:rsidR="00494ED6" w:rsidRPr="00494ED6" w:rsidRDefault="00494ED6" w:rsidP="00494ED6">
      <w:pPr>
        <w:rPr>
          <w:b/>
          <w:bCs/>
        </w:rPr>
      </w:pPr>
      <w:r w:rsidRPr="00494ED6">
        <w:rPr>
          <w:b/>
          <w:bCs/>
        </w:rPr>
        <w:t>Security Metrics Report</w:t>
      </w:r>
    </w:p>
    <w:p w14:paraId="3AC6DA65" w14:textId="77777777" w:rsidR="00494ED6" w:rsidRPr="00494ED6" w:rsidRDefault="00494ED6" w:rsidP="00494ED6">
      <w:pPr>
        <w:rPr>
          <w:b/>
          <w:bCs/>
        </w:rPr>
      </w:pPr>
      <w:r w:rsidRPr="00494ED6">
        <w:rPr>
          <w:b/>
          <w:bCs/>
        </w:rPr>
        <w:t>SOC Performance Metrics and Executive Reporting</w:t>
      </w:r>
    </w:p>
    <w:p w14:paraId="79B5155A" w14:textId="77777777" w:rsidR="00494ED6" w:rsidRPr="00494ED6" w:rsidRDefault="00494ED6" w:rsidP="00494ED6">
      <w:pPr>
        <w:rPr>
          <w:b/>
          <w:bCs/>
        </w:rPr>
      </w:pPr>
      <w:r w:rsidRPr="00494ED6">
        <w:rPr>
          <w:b/>
          <w:bCs/>
        </w:rPr>
        <w:t>General Information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2794"/>
      </w:tblGrid>
      <w:tr w:rsidR="00494ED6" w:rsidRPr="00494ED6" w14:paraId="2905DFDF" w14:textId="77777777" w:rsidTr="00494ED6">
        <w:trPr>
          <w:tblHeader/>
          <w:tblCellSpacing w:w="15" w:type="dxa"/>
          <w:jc w:val="center"/>
        </w:trPr>
        <w:tc>
          <w:tcPr>
            <w:tcW w:w="0" w:type="auto"/>
            <w:vAlign w:val="center"/>
            <w:hideMark/>
          </w:tcPr>
          <w:p w14:paraId="33011488" w14:textId="77777777" w:rsidR="00494ED6" w:rsidRPr="00494ED6" w:rsidRDefault="00494ED6" w:rsidP="00494ED6">
            <w:pPr>
              <w:rPr>
                <w:b/>
                <w:bCs/>
              </w:rPr>
            </w:pPr>
            <w:r w:rsidRPr="00494ED6">
              <w:rPr>
                <w:b/>
                <w:bCs/>
              </w:rPr>
              <w:t>Field</w:t>
            </w:r>
          </w:p>
        </w:tc>
        <w:tc>
          <w:tcPr>
            <w:tcW w:w="0" w:type="auto"/>
            <w:vAlign w:val="center"/>
            <w:hideMark/>
          </w:tcPr>
          <w:p w14:paraId="4B7D828B" w14:textId="77777777" w:rsidR="00494ED6" w:rsidRPr="00494ED6" w:rsidRDefault="00494ED6" w:rsidP="00494ED6">
            <w:pPr>
              <w:rPr>
                <w:b/>
                <w:bCs/>
              </w:rPr>
            </w:pPr>
            <w:r w:rsidRPr="00494ED6">
              <w:rPr>
                <w:b/>
                <w:bCs/>
              </w:rPr>
              <w:t>Value</w:t>
            </w:r>
          </w:p>
        </w:tc>
      </w:tr>
      <w:tr w:rsidR="00494ED6" w:rsidRPr="00494ED6" w14:paraId="53008E5E" w14:textId="77777777" w:rsidTr="00494ED6">
        <w:trPr>
          <w:tblCellSpacing w:w="15" w:type="dxa"/>
          <w:jc w:val="center"/>
        </w:trPr>
        <w:tc>
          <w:tcPr>
            <w:tcW w:w="0" w:type="auto"/>
            <w:vAlign w:val="center"/>
            <w:hideMark/>
          </w:tcPr>
          <w:p w14:paraId="616A2B87" w14:textId="77777777" w:rsidR="00494ED6" w:rsidRPr="00494ED6" w:rsidRDefault="00494ED6" w:rsidP="00494ED6">
            <w:r w:rsidRPr="00494ED6">
              <w:t>Analyst</w:t>
            </w:r>
          </w:p>
        </w:tc>
        <w:tc>
          <w:tcPr>
            <w:tcW w:w="0" w:type="auto"/>
            <w:vAlign w:val="center"/>
            <w:hideMark/>
          </w:tcPr>
          <w:p w14:paraId="4114B8C1" w14:textId="77777777" w:rsidR="00494ED6" w:rsidRPr="00494ED6" w:rsidRDefault="00494ED6" w:rsidP="00494ED6">
            <w:r w:rsidRPr="00494ED6">
              <w:t>SOC Analyst</w:t>
            </w:r>
          </w:p>
        </w:tc>
      </w:tr>
      <w:tr w:rsidR="00494ED6" w:rsidRPr="00494ED6" w14:paraId="62B1C730" w14:textId="77777777" w:rsidTr="00494ED6">
        <w:trPr>
          <w:tblCellSpacing w:w="15" w:type="dxa"/>
          <w:jc w:val="center"/>
        </w:trPr>
        <w:tc>
          <w:tcPr>
            <w:tcW w:w="0" w:type="auto"/>
            <w:vAlign w:val="center"/>
            <w:hideMark/>
          </w:tcPr>
          <w:p w14:paraId="57628636" w14:textId="77777777" w:rsidR="00494ED6" w:rsidRPr="00494ED6" w:rsidRDefault="00494ED6" w:rsidP="00494ED6">
            <w:r w:rsidRPr="00494ED6">
              <w:t>Date</w:t>
            </w:r>
          </w:p>
        </w:tc>
        <w:tc>
          <w:tcPr>
            <w:tcW w:w="0" w:type="auto"/>
            <w:vAlign w:val="center"/>
            <w:hideMark/>
          </w:tcPr>
          <w:p w14:paraId="79C3AC31" w14:textId="77777777" w:rsidR="00494ED6" w:rsidRPr="00494ED6" w:rsidRDefault="00494ED6" w:rsidP="00494ED6">
            <w:r w:rsidRPr="00494ED6">
              <w:t>09 June 2026</w:t>
            </w:r>
          </w:p>
        </w:tc>
      </w:tr>
      <w:tr w:rsidR="00494ED6" w:rsidRPr="00494ED6" w14:paraId="462094F2" w14:textId="77777777" w:rsidTr="00494ED6">
        <w:trPr>
          <w:tblCellSpacing w:w="15" w:type="dxa"/>
          <w:jc w:val="center"/>
        </w:trPr>
        <w:tc>
          <w:tcPr>
            <w:tcW w:w="0" w:type="auto"/>
            <w:vAlign w:val="center"/>
            <w:hideMark/>
          </w:tcPr>
          <w:p w14:paraId="59337226" w14:textId="77777777" w:rsidR="00494ED6" w:rsidRPr="00494ED6" w:rsidRDefault="00494ED6" w:rsidP="00494ED6">
            <w:r w:rsidRPr="00494ED6">
              <w:t>Reporting Period</w:t>
            </w:r>
          </w:p>
        </w:tc>
        <w:tc>
          <w:tcPr>
            <w:tcW w:w="0" w:type="auto"/>
            <w:vAlign w:val="center"/>
            <w:hideMark/>
          </w:tcPr>
          <w:p w14:paraId="25AF035C" w14:textId="77777777" w:rsidR="00494ED6" w:rsidRPr="00494ED6" w:rsidRDefault="00494ED6" w:rsidP="00494ED6">
            <w:r w:rsidRPr="00494ED6">
              <w:t>June 2026</w:t>
            </w:r>
          </w:p>
        </w:tc>
      </w:tr>
      <w:tr w:rsidR="00494ED6" w:rsidRPr="00494ED6" w14:paraId="051A3203" w14:textId="77777777" w:rsidTr="00494ED6">
        <w:trPr>
          <w:tblCellSpacing w:w="15" w:type="dxa"/>
          <w:jc w:val="center"/>
        </w:trPr>
        <w:tc>
          <w:tcPr>
            <w:tcW w:w="0" w:type="auto"/>
            <w:vAlign w:val="center"/>
            <w:hideMark/>
          </w:tcPr>
          <w:p w14:paraId="6AFEEE6A" w14:textId="77777777" w:rsidR="00494ED6" w:rsidRPr="00494ED6" w:rsidRDefault="00494ED6" w:rsidP="00494ED6">
            <w:r w:rsidRPr="00494ED6">
              <w:t>Tools Used</w:t>
            </w:r>
          </w:p>
        </w:tc>
        <w:tc>
          <w:tcPr>
            <w:tcW w:w="0" w:type="auto"/>
            <w:vAlign w:val="center"/>
            <w:hideMark/>
          </w:tcPr>
          <w:p w14:paraId="510D44EE" w14:textId="77777777" w:rsidR="00494ED6" w:rsidRPr="00494ED6" w:rsidRDefault="00494ED6" w:rsidP="00494ED6">
            <w:r w:rsidRPr="00494ED6">
              <w:t>Elastic Security, Google Sheets</w:t>
            </w:r>
          </w:p>
        </w:tc>
      </w:tr>
      <w:tr w:rsidR="00494ED6" w:rsidRPr="00494ED6" w14:paraId="5A192C12" w14:textId="77777777" w:rsidTr="00494ED6">
        <w:trPr>
          <w:tblCellSpacing w:w="15" w:type="dxa"/>
          <w:jc w:val="center"/>
        </w:trPr>
        <w:tc>
          <w:tcPr>
            <w:tcW w:w="0" w:type="auto"/>
            <w:vAlign w:val="center"/>
            <w:hideMark/>
          </w:tcPr>
          <w:p w14:paraId="58FD3E82" w14:textId="77777777" w:rsidR="00494ED6" w:rsidRPr="00494ED6" w:rsidRDefault="00494ED6" w:rsidP="00494ED6">
            <w:r w:rsidRPr="00494ED6">
              <w:t>Report Type</w:t>
            </w:r>
          </w:p>
        </w:tc>
        <w:tc>
          <w:tcPr>
            <w:tcW w:w="0" w:type="auto"/>
            <w:vAlign w:val="center"/>
            <w:hideMark/>
          </w:tcPr>
          <w:p w14:paraId="0653DB85" w14:textId="77777777" w:rsidR="00494ED6" w:rsidRPr="00494ED6" w:rsidRDefault="00494ED6" w:rsidP="00494ED6">
            <w:r w:rsidRPr="00494ED6">
              <w:t>SOC Metrics Assessment</w:t>
            </w:r>
          </w:p>
        </w:tc>
      </w:tr>
    </w:tbl>
    <w:p w14:paraId="12BC9592" w14:textId="5E64AFCD" w:rsidR="00494ED6" w:rsidRPr="00494ED6" w:rsidRDefault="00494ED6" w:rsidP="00494ED6"/>
    <w:p w14:paraId="67C2AC26" w14:textId="77777777" w:rsidR="00494ED6" w:rsidRPr="00494ED6" w:rsidRDefault="00494ED6" w:rsidP="00494ED6">
      <w:pPr>
        <w:rPr>
          <w:b/>
          <w:bCs/>
        </w:rPr>
      </w:pPr>
      <w:r w:rsidRPr="00494ED6">
        <w:rPr>
          <w:b/>
          <w:bCs/>
        </w:rPr>
        <w:t>Executive Summary</w:t>
      </w:r>
    </w:p>
    <w:p w14:paraId="32530ACB" w14:textId="77777777" w:rsidR="00494ED6" w:rsidRPr="00494ED6" w:rsidRDefault="00494ED6" w:rsidP="00494ED6">
      <w:r w:rsidRPr="00494ED6">
        <w:t xml:space="preserve">This report presents key Security Operations </w:t>
      </w:r>
      <w:proofErr w:type="spellStart"/>
      <w:r w:rsidRPr="00494ED6">
        <w:t>Center</w:t>
      </w:r>
      <w:proofErr w:type="spellEnd"/>
      <w:r w:rsidRPr="00494ED6">
        <w:t xml:space="preserve"> (SOC) performance metrics collected during a simulated incident response exercise. The purpose of the report is to evaluate detection effectiveness, response efficiency, and overall security operations performance.</w:t>
      </w:r>
    </w:p>
    <w:p w14:paraId="36D1D12F" w14:textId="77777777" w:rsidR="00494ED6" w:rsidRPr="00494ED6" w:rsidRDefault="00494ED6" w:rsidP="00494ED6">
      <w:r w:rsidRPr="00494ED6">
        <w:t xml:space="preserve">Several important Key Performance Indicators (KPIs) including Mean Time to Detect (MTTD), Mean Time to Respond (MTTR), False Positive Rate, Incident Resolution Rate, and Dwell Time were </w:t>
      </w:r>
      <w:proofErr w:type="spellStart"/>
      <w:r w:rsidRPr="00494ED6">
        <w:t>analyzed</w:t>
      </w:r>
      <w:proofErr w:type="spellEnd"/>
      <w:r w:rsidRPr="00494ED6">
        <w:t>. The results indicate that the SOC successfully detected and responded to security events within acceptable operational thresholds. Opportunities for improvement were identified in automation, alert tuning, and threat intelligence integration.</w:t>
      </w:r>
    </w:p>
    <w:p w14:paraId="2A52BDD6" w14:textId="57B929F5" w:rsidR="00494ED6" w:rsidRPr="00494ED6" w:rsidRDefault="00494ED6" w:rsidP="00494ED6"/>
    <w:p w14:paraId="43497257" w14:textId="77777777" w:rsidR="00494ED6" w:rsidRPr="00494ED6" w:rsidRDefault="00494ED6" w:rsidP="00494ED6">
      <w:pPr>
        <w:rPr>
          <w:b/>
          <w:bCs/>
        </w:rPr>
      </w:pPr>
      <w:r w:rsidRPr="00494ED6">
        <w:rPr>
          <w:b/>
          <w:bCs/>
        </w:rPr>
        <w:t>Objectives</w:t>
      </w:r>
    </w:p>
    <w:p w14:paraId="73B444E6" w14:textId="77777777" w:rsidR="00494ED6" w:rsidRPr="00494ED6" w:rsidRDefault="00494ED6" w:rsidP="00494ED6">
      <w:r w:rsidRPr="00494ED6">
        <w:t>The objectives of this assessment were:</w:t>
      </w:r>
    </w:p>
    <w:p w14:paraId="65C42ED4" w14:textId="77777777" w:rsidR="00494ED6" w:rsidRPr="00494ED6" w:rsidRDefault="00494ED6" w:rsidP="00494ED6">
      <w:pPr>
        <w:numPr>
          <w:ilvl w:val="0"/>
          <w:numId w:val="1"/>
        </w:numPr>
      </w:pPr>
      <w:r w:rsidRPr="00494ED6">
        <w:t>Measure SOC operational performance.</w:t>
      </w:r>
    </w:p>
    <w:p w14:paraId="32455DD9" w14:textId="77777777" w:rsidR="00494ED6" w:rsidRPr="00494ED6" w:rsidRDefault="00494ED6" w:rsidP="00494ED6">
      <w:pPr>
        <w:numPr>
          <w:ilvl w:val="0"/>
          <w:numId w:val="1"/>
        </w:numPr>
      </w:pPr>
      <w:r w:rsidRPr="00494ED6">
        <w:t>Evaluate incident response effectiveness.</w:t>
      </w:r>
    </w:p>
    <w:p w14:paraId="2A2E17B7" w14:textId="77777777" w:rsidR="00494ED6" w:rsidRPr="00494ED6" w:rsidRDefault="00494ED6" w:rsidP="00494ED6">
      <w:pPr>
        <w:numPr>
          <w:ilvl w:val="0"/>
          <w:numId w:val="1"/>
        </w:numPr>
      </w:pPr>
      <w:r w:rsidRPr="00494ED6">
        <w:t>Identify areas requiring improvement.</w:t>
      </w:r>
    </w:p>
    <w:p w14:paraId="45507EB4" w14:textId="77777777" w:rsidR="00494ED6" w:rsidRPr="00494ED6" w:rsidRDefault="00494ED6" w:rsidP="00494ED6">
      <w:pPr>
        <w:numPr>
          <w:ilvl w:val="0"/>
          <w:numId w:val="1"/>
        </w:numPr>
      </w:pPr>
      <w:r w:rsidRPr="00494ED6">
        <w:t>Provide management-level visibility.</w:t>
      </w:r>
    </w:p>
    <w:p w14:paraId="3C199436" w14:textId="77777777" w:rsidR="00494ED6" w:rsidRPr="00494ED6" w:rsidRDefault="00494ED6" w:rsidP="00494ED6">
      <w:pPr>
        <w:numPr>
          <w:ilvl w:val="0"/>
          <w:numId w:val="1"/>
        </w:numPr>
      </w:pPr>
      <w:r w:rsidRPr="00494ED6">
        <w:t>Support continuous improvement initiatives.</w:t>
      </w:r>
    </w:p>
    <w:p w14:paraId="3C57A6C5" w14:textId="758B77B7" w:rsidR="00494ED6" w:rsidRDefault="00494ED6" w:rsidP="00494ED6"/>
    <w:p w14:paraId="7F5CE2CE" w14:textId="77777777" w:rsidR="00494ED6" w:rsidRDefault="00494ED6" w:rsidP="00494ED6"/>
    <w:p w14:paraId="2E94F53D" w14:textId="77777777" w:rsidR="00494ED6" w:rsidRDefault="00494ED6" w:rsidP="00494ED6"/>
    <w:p w14:paraId="07C80BE6" w14:textId="77777777" w:rsidR="00494ED6" w:rsidRDefault="00494ED6" w:rsidP="00494ED6"/>
    <w:p w14:paraId="554A6EF4" w14:textId="77777777" w:rsidR="00494ED6" w:rsidRPr="00494ED6" w:rsidRDefault="00494ED6" w:rsidP="00494ED6"/>
    <w:p w14:paraId="09A5B487" w14:textId="77777777" w:rsidR="00494ED6" w:rsidRPr="00494ED6" w:rsidRDefault="00494ED6" w:rsidP="00494ED6">
      <w:pPr>
        <w:rPr>
          <w:b/>
          <w:bCs/>
        </w:rPr>
      </w:pPr>
      <w:r w:rsidRPr="00494ED6">
        <w:rPr>
          <w:b/>
          <w:bCs/>
        </w:rPr>
        <w:lastRenderedPageBreak/>
        <w:t>Security Metrics Dashboard</w:t>
      </w:r>
    </w:p>
    <w:p w14:paraId="350B542B" w14:textId="77777777" w:rsidR="00494ED6" w:rsidRPr="00494ED6" w:rsidRDefault="00494ED6" w:rsidP="00494ED6">
      <w:pPr>
        <w:rPr>
          <w:b/>
          <w:bCs/>
        </w:rPr>
      </w:pPr>
      <w:r w:rsidRPr="00494ED6">
        <w:rPr>
          <w:b/>
          <w:bCs/>
        </w:rPr>
        <w:t>Key Metrics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6"/>
        <w:gridCol w:w="784"/>
      </w:tblGrid>
      <w:tr w:rsidR="00494ED6" w:rsidRPr="00494ED6" w14:paraId="400BA4A9" w14:textId="77777777" w:rsidTr="00494ED6">
        <w:trPr>
          <w:tblHeader/>
          <w:tblCellSpacing w:w="15" w:type="dxa"/>
          <w:jc w:val="center"/>
        </w:trPr>
        <w:tc>
          <w:tcPr>
            <w:tcW w:w="0" w:type="auto"/>
            <w:vAlign w:val="center"/>
            <w:hideMark/>
          </w:tcPr>
          <w:p w14:paraId="0EA8C725" w14:textId="77777777" w:rsidR="00494ED6" w:rsidRPr="00494ED6" w:rsidRDefault="00494ED6" w:rsidP="00494ED6">
            <w:pPr>
              <w:rPr>
                <w:b/>
                <w:bCs/>
              </w:rPr>
            </w:pPr>
            <w:r w:rsidRPr="00494ED6">
              <w:rPr>
                <w:b/>
                <w:bCs/>
              </w:rPr>
              <w:t>Metric</w:t>
            </w:r>
          </w:p>
        </w:tc>
        <w:tc>
          <w:tcPr>
            <w:tcW w:w="0" w:type="auto"/>
            <w:vAlign w:val="center"/>
            <w:hideMark/>
          </w:tcPr>
          <w:p w14:paraId="7BECA1E4" w14:textId="77777777" w:rsidR="00494ED6" w:rsidRPr="00494ED6" w:rsidRDefault="00494ED6" w:rsidP="00494ED6">
            <w:pPr>
              <w:rPr>
                <w:b/>
                <w:bCs/>
              </w:rPr>
            </w:pPr>
            <w:r w:rsidRPr="00494ED6">
              <w:rPr>
                <w:b/>
                <w:bCs/>
              </w:rPr>
              <w:t>Value</w:t>
            </w:r>
          </w:p>
        </w:tc>
      </w:tr>
      <w:tr w:rsidR="00494ED6" w:rsidRPr="00494ED6" w14:paraId="58687E69" w14:textId="77777777" w:rsidTr="00494ED6">
        <w:trPr>
          <w:tblCellSpacing w:w="15" w:type="dxa"/>
          <w:jc w:val="center"/>
        </w:trPr>
        <w:tc>
          <w:tcPr>
            <w:tcW w:w="0" w:type="auto"/>
            <w:vAlign w:val="center"/>
            <w:hideMark/>
          </w:tcPr>
          <w:p w14:paraId="19B8B28D" w14:textId="77777777" w:rsidR="00494ED6" w:rsidRPr="00494ED6" w:rsidRDefault="00494ED6" w:rsidP="00494ED6">
            <w:r w:rsidRPr="00494ED6">
              <w:t>Mean Time to Detect (MTTD)</w:t>
            </w:r>
          </w:p>
        </w:tc>
        <w:tc>
          <w:tcPr>
            <w:tcW w:w="0" w:type="auto"/>
            <w:vAlign w:val="center"/>
            <w:hideMark/>
          </w:tcPr>
          <w:p w14:paraId="5DA685D1" w14:textId="77777777" w:rsidR="00494ED6" w:rsidRPr="00494ED6" w:rsidRDefault="00494ED6" w:rsidP="00494ED6">
            <w:r w:rsidRPr="00494ED6">
              <w:t>2 Hours</w:t>
            </w:r>
          </w:p>
        </w:tc>
      </w:tr>
      <w:tr w:rsidR="00494ED6" w:rsidRPr="00494ED6" w14:paraId="7FCBAFE3" w14:textId="77777777" w:rsidTr="00494ED6">
        <w:trPr>
          <w:tblCellSpacing w:w="15" w:type="dxa"/>
          <w:jc w:val="center"/>
        </w:trPr>
        <w:tc>
          <w:tcPr>
            <w:tcW w:w="0" w:type="auto"/>
            <w:vAlign w:val="center"/>
            <w:hideMark/>
          </w:tcPr>
          <w:p w14:paraId="3BC67A08" w14:textId="77777777" w:rsidR="00494ED6" w:rsidRPr="00494ED6" w:rsidRDefault="00494ED6" w:rsidP="00494ED6">
            <w:r w:rsidRPr="00494ED6">
              <w:t>Mean Time to Respond (MTTR)</w:t>
            </w:r>
          </w:p>
        </w:tc>
        <w:tc>
          <w:tcPr>
            <w:tcW w:w="0" w:type="auto"/>
            <w:vAlign w:val="center"/>
            <w:hideMark/>
          </w:tcPr>
          <w:p w14:paraId="4844505C" w14:textId="77777777" w:rsidR="00494ED6" w:rsidRPr="00494ED6" w:rsidRDefault="00494ED6" w:rsidP="00494ED6">
            <w:r w:rsidRPr="00494ED6">
              <w:t>4 Hours</w:t>
            </w:r>
          </w:p>
        </w:tc>
      </w:tr>
      <w:tr w:rsidR="00494ED6" w:rsidRPr="00494ED6" w14:paraId="4905DAA8" w14:textId="77777777" w:rsidTr="00494ED6">
        <w:trPr>
          <w:tblCellSpacing w:w="15" w:type="dxa"/>
          <w:jc w:val="center"/>
        </w:trPr>
        <w:tc>
          <w:tcPr>
            <w:tcW w:w="0" w:type="auto"/>
            <w:vAlign w:val="center"/>
            <w:hideMark/>
          </w:tcPr>
          <w:p w14:paraId="442788D5" w14:textId="77777777" w:rsidR="00494ED6" w:rsidRPr="00494ED6" w:rsidRDefault="00494ED6" w:rsidP="00494ED6">
            <w:r w:rsidRPr="00494ED6">
              <w:t>Dwell Time</w:t>
            </w:r>
          </w:p>
        </w:tc>
        <w:tc>
          <w:tcPr>
            <w:tcW w:w="0" w:type="auto"/>
            <w:vAlign w:val="center"/>
            <w:hideMark/>
          </w:tcPr>
          <w:p w14:paraId="3BB9267A" w14:textId="77777777" w:rsidR="00494ED6" w:rsidRPr="00494ED6" w:rsidRDefault="00494ED6" w:rsidP="00494ED6">
            <w:r w:rsidRPr="00494ED6">
              <w:t>6 Hours</w:t>
            </w:r>
          </w:p>
        </w:tc>
      </w:tr>
      <w:tr w:rsidR="00494ED6" w:rsidRPr="00494ED6" w14:paraId="12280A36" w14:textId="77777777" w:rsidTr="00494ED6">
        <w:trPr>
          <w:tblCellSpacing w:w="15" w:type="dxa"/>
          <w:jc w:val="center"/>
        </w:trPr>
        <w:tc>
          <w:tcPr>
            <w:tcW w:w="0" w:type="auto"/>
            <w:vAlign w:val="center"/>
            <w:hideMark/>
          </w:tcPr>
          <w:p w14:paraId="00A22BB0" w14:textId="77777777" w:rsidR="00494ED6" w:rsidRPr="00494ED6" w:rsidRDefault="00494ED6" w:rsidP="00494ED6">
            <w:r w:rsidRPr="00494ED6">
              <w:t>False Positive Rate</w:t>
            </w:r>
          </w:p>
        </w:tc>
        <w:tc>
          <w:tcPr>
            <w:tcW w:w="0" w:type="auto"/>
            <w:vAlign w:val="center"/>
            <w:hideMark/>
          </w:tcPr>
          <w:p w14:paraId="6872AB71" w14:textId="77777777" w:rsidR="00494ED6" w:rsidRPr="00494ED6" w:rsidRDefault="00494ED6" w:rsidP="00494ED6">
            <w:r w:rsidRPr="00494ED6">
              <w:t>5%</w:t>
            </w:r>
          </w:p>
        </w:tc>
      </w:tr>
      <w:tr w:rsidR="00494ED6" w:rsidRPr="00494ED6" w14:paraId="7DA7A930" w14:textId="77777777" w:rsidTr="00494ED6">
        <w:trPr>
          <w:tblCellSpacing w:w="15" w:type="dxa"/>
          <w:jc w:val="center"/>
        </w:trPr>
        <w:tc>
          <w:tcPr>
            <w:tcW w:w="0" w:type="auto"/>
            <w:vAlign w:val="center"/>
            <w:hideMark/>
          </w:tcPr>
          <w:p w14:paraId="251C77BC" w14:textId="77777777" w:rsidR="00494ED6" w:rsidRPr="00494ED6" w:rsidRDefault="00494ED6" w:rsidP="00494ED6">
            <w:r w:rsidRPr="00494ED6">
              <w:t>Incident Resolution Rate</w:t>
            </w:r>
          </w:p>
        </w:tc>
        <w:tc>
          <w:tcPr>
            <w:tcW w:w="0" w:type="auto"/>
            <w:vAlign w:val="center"/>
            <w:hideMark/>
          </w:tcPr>
          <w:p w14:paraId="502A3107" w14:textId="77777777" w:rsidR="00494ED6" w:rsidRPr="00494ED6" w:rsidRDefault="00494ED6" w:rsidP="00494ED6">
            <w:r w:rsidRPr="00494ED6">
              <w:t>95%</w:t>
            </w:r>
          </w:p>
        </w:tc>
      </w:tr>
      <w:tr w:rsidR="00494ED6" w:rsidRPr="00494ED6" w14:paraId="7FD970AD" w14:textId="77777777" w:rsidTr="00494ED6">
        <w:trPr>
          <w:tblCellSpacing w:w="15" w:type="dxa"/>
          <w:jc w:val="center"/>
        </w:trPr>
        <w:tc>
          <w:tcPr>
            <w:tcW w:w="0" w:type="auto"/>
            <w:vAlign w:val="center"/>
            <w:hideMark/>
          </w:tcPr>
          <w:p w14:paraId="241299DD" w14:textId="77777777" w:rsidR="00494ED6" w:rsidRPr="00494ED6" w:rsidRDefault="00494ED6" w:rsidP="00494ED6">
            <w:r w:rsidRPr="00494ED6">
              <w:t>Alerts Investigated</w:t>
            </w:r>
          </w:p>
        </w:tc>
        <w:tc>
          <w:tcPr>
            <w:tcW w:w="0" w:type="auto"/>
            <w:vAlign w:val="center"/>
            <w:hideMark/>
          </w:tcPr>
          <w:p w14:paraId="78A57DD6" w14:textId="77777777" w:rsidR="00494ED6" w:rsidRPr="00494ED6" w:rsidRDefault="00494ED6" w:rsidP="00494ED6">
            <w:r w:rsidRPr="00494ED6">
              <w:t>120</w:t>
            </w:r>
          </w:p>
        </w:tc>
      </w:tr>
      <w:tr w:rsidR="00494ED6" w:rsidRPr="00494ED6" w14:paraId="03A87A34" w14:textId="77777777" w:rsidTr="00494ED6">
        <w:trPr>
          <w:tblCellSpacing w:w="15" w:type="dxa"/>
          <w:jc w:val="center"/>
        </w:trPr>
        <w:tc>
          <w:tcPr>
            <w:tcW w:w="0" w:type="auto"/>
            <w:vAlign w:val="center"/>
            <w:hideMark/>
          </w:tcPr>
          <w:p w14:paraId="53C49974" w14:textId="77777777" w:rsidR="00494ED6" w:rsidRPr="00494ED6" w:rsidRDefault="00494ED6" w:rsidP="00494ED6">
            <w:r w:rsidRPr="00494ED6">
              <w:t>Confirmed Incidents</w:t>
            </w:r>
          </w:p>
        </w:tc>
        <w:tc>
          <w:tcPr>
            <w:tcW w:w="0" w:type="auto"/>
            <w:vAlign w:val="center"/>
            <w:hideMark/>
          </w:tcPr>
          <w:p w14:paraId="383FD3AE" w14:textId="77777777" w:rsidR="00494ED6" w:rsidRPr="00494ED6" w:rsidRDefault="00494ED6" w:rsidP="00494ED6">
            <w:r w:rsidRPr="00494ED6">
              <w:t>15</w:t>
            </w:r>
          </w:p>
        </w:tc>
      </w:tr>
    </w:tbl>
    <w:p w14:paraId="7164D502" w14:textId="238F6D4B" w:rsidR="00494ED6" w:rsidRPr="00494ED6" w:rsidRDefault="00494ED6" w:rsidP="00494ED6"/>
    <w:p w14:paraId="444CAFCD" w14:textId="77777777" w:rsidR="00494ED6" w:rsidRPr="00494ED6" w:rsidRDefault="00494ED6" w:rsidP="00494ED6">
      <w:pPr>
        <w:rPr>
          <w:b/>
          <w:bCs/>
        </w:rPr>
      </w:pPr>
      <w:r w:rsidRPr="00494ED6">
        <w:rPr>
          <w:b/>
          <w:bCs/>
        </w:rPr>
        <w:t>Metric Definitions</w:t>
      </w:r>
    </w:p>
    <w:p w14:paraId="4D0131E6" w14:textId="77777777" w:rsidR="00494ED6" w:rsidRPr="00494ED6" w:rsidRDefault="00494ED6" w:rsidP="00494ED6">
      <w:pPr>
        <w:rPr>
          <w:b/>
          <w:bCs/>
        </w:rPr>
      </w:pPr>
      <w:r w:rsidRPr="00494ED6">
        <w:rPr>
          <w:b/>
          <w:bCs/>
        </w:rPr>
        <w:t>Mean Time to Detect (MTTD)</w:t>
      </w:r>
    </w:p>
    <w:p w14:paraId="41E42A02" w14:textId="77777777" w:rsidR="00494ED6" w:rsidRPr="00494ED6" w:rsidRDefault="00494ED6" w:rsidP="00494ED6">
      <w:r w:rsidRPr="00494ED6">
        <w:t>The average time required to identify malicious activity after it occurs.</w:t>
      </w:r>
    </w:p>
    <w:p w14:paraId="692C6651" w14:textId="77777777" w:rsidR="00494ED6" w:rsidRPr="00494ED6" w:rsidRDefault="00494ED6" w:rsidP="00494ED6">
      <w:r w:rsidRPr="00494ED6">
        <w:t>Formula:</w:t>
      </w:r>
    </w:p>
    <w:p w14:paraId="675E183A" w14:textId="77777777" w:rsidR="00494ED6" w:rsidRPr="00494ED6" w:rsidRDefault="00494ED6" w:rsidP="00494ED6">
      <w:r w:rsidRPr="00494ED6">
        <w:t>MTTD = Total Detection Time ÷ Number of Incidents</w:t>
      </w:r>
    </w:p>
    <w:p w14:paraId="1FD44B01" w14:textId="77777777" w:rsidR="00494ED6" w:rsidRPr="00494ED6" w:rsidRDefault="00494ED6" w:rsidP="00494ED6">
      <w:r w:rsidRPr="00494ED6">
        <w:t>Value:</w:t>
      </w:r>
    </w:p>
    <w:p w14:paraId="2E4E285A" w14:textId="77777777" w:rsidR="00494ED6" w:rsidRPr="00494ED6" w:rsidRDefault="00494ED6" w:rsidP="00494ED6">
      <w:r w:rsidRPr="00494ED6">
        <w:t>2 Hours</w:t>
      </w:r>
    </w:p>
    <w:p w14:paraId="076EC703" w14:textId="5060AA3D" w:rsidR="00494ED6" w:rsidRPr="00494ED6" w:rsidRDefault="00494ED6" w:rsidP="00494ED6"/>
    <w:p w14:paraId="3FD5680D" w14:textId="77777777" w:rsidR="00494ED6" w:rsidRPr="00494ED6" w:rsidRDefault="00494ED6" w:rsidP="00494ED6">
      <w:pPr>
        <w:rPr>
          <w:b/>
          <w:bCs/>
        </w:rPr>
      </w:pPr>
      <w:r w:rsidRPr="00494ED6">
        <w:rPr>
          <w:b/>
          <w:bCs/>
        </w:rPr>
        <w:t>Mean Time to Respond (MTTR)</w:t>
      </w:r>
    </w:p>
    <w:p w14:paraId="790589C5" w14:textId="77777777" w:rsidR="00494ED6" w:rsidRPr="00494ED6" w:rsidRDefault="00494ED6" w:rsidP="00494ED6">
      <w:r w:rsidRPr="00494ED6">
        <w:t>The average time required to contain and mitigate identified incidents.</w:t>
      </w:r>
    </w:p>
    <w:p w14:paraId="64833C9B" w14:textId="77777777" w:rsidR="00494ED6" w:rsidRPr="00494ED6" w:rsidRDefault="00494ED6" w:rsidP="00494ED6">
      <w:r w:rsidRPr="00494ED6">
        <w:t>Formula:</w:t>
      </w:r>
    </w:p>
    <w:p w14:paraId="19B8F1D5" w14:textId="77777777" w:rsidR="00494ED6" w:rsidRPr="00494ED6" w:rsidRDefault="00494ED6" w:rsidP="00494ED6">
      <w:r w:rsidRPr="00494ED6">
        <w:t>MTTR = Total Response Time ÷ Number of Incidents</w:t>
      </w:r>
    </w:p>
    <w:p w14:paraId="672244F4" w14:textId="77777777" w:rsidR="00494ED6" w:rsidRPr="00494ED6" w:rsidRDefault="00494ED6" w:rsidP="00494ED6">
      <w:r w:rsidRPr="00494ED6">
        <w:t>Value:</w:t>
      </w:r>
    </w:p>
    <w:p w14:paraId="28BC36E8" w14:textId="77777777" w:rsidR="00494ED6" w:rsidRPr="00494ED6" w:rsidRDefault="00494ED6" w:rsidP="00494ED6">
      <w:r w:rsidRPr="00494ED6">
        <w:t>4 Hours</w:t>
      </w:r>
    </w:p>
    <w:p w14:paraId="57933C32" w14:textId="276FD7C1" w:rsidR="00494ED6" w:rsidRDefault="00494ED6" w:rsidP="00494ED6"/>
    <w:p w14:paraId="1A836C37" w14:textId="77777777" w:rsidR="00494ED6" w:rsidRDefault="00494ED6" w:rsidP="00494ED6"/>
    <w:p w14:paraId="7DFABEAA" w14:textId="77777777" w:rsidR="00494ED6" w:rsidRDefault="00494ED6" w:rsidP="00494ED6"/>
    <w:p w14:paraId="7A6EB948" w14:textId="77777777" w:rsidR="00494ED6" w:rsidRPr="00494ED6" w:rsidRDefault="00494ED6" w:rsidP="00494ED6"/>
    <w:p w14:paraId="467922CE" w14:textId="77777777" w:rsidR="00494ED6" w:rsidRPr="00494ED6" w:rsidRDefault="00494ED6" w:rsidP="00494ED6">
      <w:pPr>
        <w:rPr>
          <w:b/>
          <w:bCs/>
        </w:rPr>
      </w:pPr>
      <w:r w:rsidRPr="00494ED6">
        <w:rPr>
          <w:b/>
          <w:bCs/>
        </w:rPr>
        <w:lastRenderedPageBreak/>
        <w:t>Dwell Time</w:t>
      </w:r>
    </w:p>
    <w:p w14:paraId="30390E1B" w14:textId="77777777" w:rsidR="00494ED6" w:rsidRPr="00494ED6" w:rsidRDefault="00494ED6" w:rsidP="00494ED6">
      <w:r w:rsidRPr="00494ED6">
        <w:t>The period between initial compromise and detection.</w:t>
      </w:r>
    </w:p>
    <w:p w14:paraId="17DEF069" w14:textId="77777777" w:rsidR="00494ED6" w:rsidRPr="00494ED6" w:rsidRDefault="00494ED6" w:rsidP="00494ED6">
      <w:r w:rsidRPr="00494ED6">
        <w:t>Value:</w:t>
      </w:r>
    </w:p>
    <w:p w14:paraId="5EB9B460" w14:textId="77777777" w:rsidR="00494ED6" w:rsidRPr="00494ED6" w:rsidRDefault="00494ED6" w:rsidP="00494ED6">
      <w:r w:rsidRPr="00494ED6">
        <w:t>6 Hours</w:t>
      </w:r>
    </w:p>
    <w:p w14:paraId="1549A49D" w14:textId="77777777" w:rsidR="00494ED6" w:rsidRPr="00494ED6" w:rsidRDefault="00494ED6" w:rsidP="00494ED6">
      <w:r w:rsidRPr="00494ED6">
        <w:t>Lower dwell times indicate stronger detection capabilities.</w:t>
      </w:r>
    </w:p>
    <w:p w14:paraId="453CD76D" w14:textId="04C6EDE7" w:rsidR="00494ED6" w:rsidRPr="00494ED6" w:rsidRDefault="00494ED6" w:rsidP="00494ED6"/>
    <w:p w14:paraId="4A2159DF" w14:textId="77777777" w:rsidR="00494ED6" w:rsidRPr="00494ED6" w:rsidRDefault="00494ED6" w:rsidP="00494ED6">
      <w:pPr>
        <w:rPr>
          <w:b/>
          <w:bCs/>
        </w:rPr>
      </w:pPr>
      <w:r w:rsidRPr="00494ED6">
        <w:rPr>
          <w:b/>
          <w:bCs/>
        </w:rPr>
        <w:t>False Positive Rate</w:t>
      </w:r>
    </w:p>
    <w:p w14:paraId="7C81A1B7" w14:textId="77777777" w:rsidR="00494ED6" w:rsidRPr="00494ED6" w:rsidRDefault="00494ED6" w:rsidP="00494ED6">
      <w:r w:rsidRPr="00494ED6">
        <w:t>Percentage of alerts that were investigated but determined to be non-malicious.</w:t>
      </w:r>
    </w:p>
    <w:p w14:paraId="1425E44A" w14:textId="77777777" w:rsidR="00494ED6" w:rsidRPr="00494ED6" w:rsidRDefault="00494ED6" w:rsidP="00494ED6">
      <w:r w:rsidRPr="00494ED6">
        <w:t>Formula:</w:t>
      </w:r>
    </w:p>
    <w:p w14:paraId="0CB3B9A3" w14:textId="77777777" w:rsidR="00494ED6" w:rsidRPr="00494ED6" w:rsidRDefault="00494ED6" w:rsidP="00494ED6">
      <w:r w:rsidRPr="00494ED6">
        <w:t>False Positives ÷ Total Alerts × 100</w:t>
      </w:r>
    </w:p>
    <w:p w14:paraId="65E55204" w14:textId="77777777" w:rsidR="00494ED6" w:rsidRPr="00494ED6" w:rsidRDefault="00494ED6" w:rsidP="00494ED6">
      <w:r w:rsidRPr="00494ED6">
        <w:t>Value:</w:t>
      </w:r>
    </w:p>
    <w:p w14:paraId="29885F50" w14:textId="77777777" w:rsidR="00494ED6" w:rsidRPr="00494ED6" w:rsidRDefault="00494ED6" w:rsidP="00494ED6">
      <w:r w:rsidRPr="00494ED6">
        <w:t>5%</w:t>
      </w:r>
    </w:p>
    <w:p w14:paraId="6FBD3D34" w14:textId="5EA17C60" w:rsidR="00494ED6" w:rsidRPr="00494ED6" w:rsidRDefault="00494ED6" w:rsidP="00494ED6"/>
    <w:p w14:paraId="49E1D61F" w14:textId="77777777" w:rsidR="00494ED6" w:rsidRPr="00494ED6" w:rsidRDefault="00494ED6" w:rsidP="00494ED6">
      <w:pPr>
        <w:rPr>
          <w:b/>
          <w:bCs/>
        </w:rPr>
      </w:pPr>
      <w:r w:rsidRPr="00494ED6">
        <w:rPr>
          <w:b/>
          <w:bCs/>
        </w:rPr>
        <w:t>Incident Resolution Rate</w:t>
      </w:r>
    </w:p>
    <w:p w14:paraId="77E04231" w14:textId="77777777" w:rsidR="00494ED6" w:rsidRPr="00494ED6" w:rsidRDefault="00494ED6" w:rsidP="00494ED6">
      <w:r w:rsidRPr="00494ED6">
        <w:t>Percentage of incidents successfully resolved.</w:t>
      </w:r>
    </w:p>
    <w:p w14:paraId="71585752" w14:textId="77777777" w:rsidR="00494ED6" w:rsidRPr="00494ED6" w:rsidRDefault="00494ED6" w:rsidP="00494ED6">
      <w:r w:rsidRPr="00494ED6">
        <w:t>Formula:</w:t>
      </w:r>
    </w:p>
    <w:p w14:paraId="651AD900" w14:textId="77777777" w:rsidR="00494ED6" w:rsidRPr="00494ED6" w:rsidRDefault="00494ED6" w:rsidP="00494ED6">
      <w:r w:rsidRPr="00494ED6">
        <w:t>Resolved Incidents ÷ Total Incidents × 100</w:t>
      </w:r>
    </w:p>
    <w:p w14:paraId="5203CAB6" w14:textId="77777777" w:rsidR="00494ED6" w:rsidRPr="00494ED6" w:rsidRDefault="00494ED6" w:rsidP="00494ED6">
      <w:r w:rsidRPr="00494ED6">
        <w:t>Value:</w:t>
      </w:r>
    </w:p>
    <w:p w14:paraId="76848FAA" w14:textId="77777777" w:rsidR="00494ED6" w:rsidRPr="00494ED6" w:rsidRDefault="00494ED6" w:rsidP="00494ED6">
      <w:r w:rsidRPr="00494ED6">
        <w:t>95%</w:t>
      </w:r>
    </w:p>
    <w:p w14:paraId="56886E02" w14:textId="742D5752" w:rsidR="00494ED6" w:rsidRPr="00494ED6" w:rsidRDefault="00494ED6" w:rsidP="00494ED6"/>
    <w:p w14:paraId="4AF1294E" w14:textId="77777777" w:rsidR="00494ED6" w:rsidRPr="00494ED6" w:rsidRDefault="00494ED6" w:rsidP="00494ED6">
      <w:pPr>
        <w:rPr>
          <w:b/>
          <w:bCs/>
        </w:rPr>
      </w:pPr>
      <w:r w:rsidRPr="00494ED6">
        <w:rPr>
          <w:b/>
          <w:bCs/>
        </w:rPr>
        <w:t>Metrics Analysis</w:t>
      </w:r>
    </w:p>
    <w:p w14:paraId="20CA625D" w14:textId="77777777" w:rsidR="00494ED6" w:rsidRPr="00494ED6" w:rsidRDefault="00494ED6" w:rsidP="00494ED6">
      <w:pPr>
        <w:rPr>
          <w:b/>
          <w:bCs/>
        </w:rPr>
      </w:pPr>
      <w:r w:rsidRPr="00494ED6">
        <w:rPr>
          <w:b/>
          <w:bCs/>
        </w:rPr>
        <w:t>Detection Performance</w:t>
      </w:r>
    </w:p>
    <w:p w14:paraId="0F2C5923" w14:textId="77777777" w:rsidR="00494ED6" w:rsidRPr="00494ED6" w:rsidRDefault="00494ED6" w:rsidP="00494ED6">
      <w:r w:rsidRPr="00494ED6">
        <w:t>The SOC maintained a Mean Time to Detect of 2 hours, indicating effective monitoring and alerting capabilities. Security tools successfully identified suspicious activities within acceptable operational thresholds.</w:t>
      </w:r>
    </w:p>
    <w:p w14:paraId="336454E7" w14:textId="77777777" w:rsidR="00494ED6" w:rsidRPr="00494ED6" w:rsidRDefault="00494ED6" w:rsidP="00494ED6">
      <w:pPr>
        <w:rPr>
          <w:b/>
          <w:bCs/>
        </w:rPr>
      </w:pPr>
      <w:r w:rsidRPr="00494ED6">
        <w:rPr>
          <w:b/>
          <w:bCs/>
        </w:rPr>
        <w:t>Response Performance</w:t>
      </w:r>
    </w:p>
    <w:p w14:paraId="2B19FCCF" w14:textId="77777777" w:rsidR="00494ED6" w:rsidRPr="00494ED6" w:rsidRDefault="00494ED6" w:rsidP="00494ED6">
      <w:r w:rsidRPr="00494ED6">
        <w:t>The Mean Time to Respond was measured at 4 hours. This reflects efficient investigation and containment procedures while maintaining documentation requirements.</w:t>
      </w:r>
    </w:p>
    <w:p w14:paraId="1F045157" w14:textId="77777777" w:rsidR="00494ED6" w:rsidRPr="00494ED6" w:rsidRDefault="00494ED6" w:rsidP="00494ED6">
      <w:pPr>
        <w:rPr>
          <w:b/>
          <w:bCs/>
        </w:rPr>
      </w:pPr>
      <w:r w:rsidRPr="00494ED6">
        <w:rPr>
          <w:b/>
          <w:bCs/>
        </w:rPr>
        <w:t>Alert Quality</w:t>
      </w:r>
    </w:p>
    <w:p w14:paraId="03B13CAB" w14:textId="77777777" w:rsidR="00494ED6" w:rsidRPr="00494ED6" w:rsidRDefault="00494ED6" w:rsidP="00494ED6">
      <w:r w:rsidRPr="00494ED6">
        <w:t>A false positive rate of 5% demonstrates that detection rules are appropriately tuned and producing high-quality alerts.</w:t>
      </w:r>
    </w:p>
    <w:p w14:paraId="4171193A" w14:textId="77777777" w:rsidR="00494ED6" w:rsidRPr="00494ED6" w:rsidRDefault="00494ED6" w:rsidP="00494ED6">
      <w:pPr>
        <w:rPr>
          <w:b/>
          <w:bCs/>
        </w:rPr>
      </w:pPr>
      <w:r w:rsidRPr="00494ED6">
        <w:rPr>
          <w:b/>
          <w:bCs/>
        </w:rPr>
        <w:t>Incident Resolution</w:t>
      </w:r>
    </w:p>
    <w:p w14:paraId="2AE1AD40" w14:textId="77777777" w:rsidR="00494ED6" w:rsidRPr="00494ED6" w:rsidRDefault="00494ED6" w:rsidP="00494ED6">
      <w:r w:rsidRPr="00494ED6">
        <w:lastRenderedPageBreak/>
        <w:t>The incident resolution rate of 95% indicates strong analyst performance and effective incident management processes.</w:t>
      </w:r>
    </w:p>
    <w:p w14:paraId="2EC0284C" w14:textId="0A7BECF0" w:rsidR="00494ED6" w:rsidRPr="00494ED6" w:rsidRDefault="00494ED6" w:rsidP="00494ED6"/>
    <w:p w14:paraId="1CD6C05B" w14:textId="77777777" w:rsidR="00494ED6" w:rsidRPr="00494ED6" w:rsidRDefault="00494ED6" w:rsidP="00494ED6">
      <w:pPr>
        <w:rPr>
          <w:b/>
          <w:bCs/>
        </w:rPr>
      </w:pPr>
      <w:r w:rsidRPr="00494ED6">
        <w:rPr>
          <w:b/>
          <w:bCs/>
        </w:rPr>
        <w:t>Security Trends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7"/>
        <w:gridCol w:w="1212"/>
      </w:tblGrid>
      <w:tr w:rsidR="00494ED6" w:rsidRPr="00494ED6" w14:paraId="7224A121" w14:textId="77777777" w:rsidTr="00494ED6">
        <w:trPr>
          <w:tblHeader/>
          <w:tblCellSpacing w:w="15" w:type="dxa"/>
          <w:jc w:val="center"/>
        </w:trPr>
        <w:tc>
          <w:tcPr>
            <w:tcW w:w="0" w:type="auto"/>
            <w:vAlign w:val="center"/>
            <w:hideMark/>
          </w:tcPr>
          <w:p w14:paraId="759E273E" w14:textId="77777777" w:rsidR="00494ED6" w:rsidRPr="00494ED6" w:rsidRDefault="00494ED6" w:rsidP="00494ED6">
            <w:pPr>
              <w:rPr>
                <w:b/>
                <w:bCs/>
              </w:rPr>
            </w:pPr>
            <w:r w:rsidRPr="00494ED6">
              <w:rPr>
                <w:b/>
                <w:bCs/>
              </w:rPr>
              <w:t>Category</w:t>
            </w:r>
          </w:p>
        </w:tc>
        <w:tc>
          <w:tcPr>
            <w:tcW w:w="0" w:type="auto"/>
            <w:vAlign w:val="center"/>
            <w:hideMark/>
          </w:tcPr>
          <w:p w14:paraId="4F545A9A" w14:textId="77777777" w:rsidR="00494ED6" w:rsidRPr="00494ED6" w:rsidRDefault="00494ED6" w:rsidP="00494ED6">
            <w:pPr>
              <w:rPr>
                <w:b/>
                <w:bCs/>
              </w:rPr>
            </w:pPr>
            <w:r w:rsidRPr="00494ED6">
              <w:rPr>
                <w:b/>
                <w:bCs/>
              </w:rPr>
              <w:t>Observation</w:t>
            </w:r>
          </w:p>
        </w:tc>
      </w:tr>
      <w:tr w:rsidR="00494ED6" w:rsidRPr="00494ED6" w14:paraId="07C2062F" w14:textId="77777777" w:rsidTr="00494ED6">
        <w:trPr>
          <w:tblCellSpacing w:w="15" w:type="dxa"/>
          <w:jc w:val="center"/>
        </w:trPr>
        <w:tc>
          <w:tcPr>
            <w:tcW w:w="0" w:type="auto"/>
            <w:vAlign w:val="center"/>
            <w:hideMark/>
          </w:tcPr>
          <w:p w14:paraId="0246715E" w14:textId="77777777" w:rsidR="00494ED6" w:rsidRPr="00494ED6" w:rsidRDefault="00494ED6" w:rsidP="00494ED6">
            <w:r w:rsidRPr="00494ED6">
              <w:t>Detection Speed</w:t>
            </w:r>
          </w:p>
        </w:tc>
        <w:tc>
          <w:tcPr>
            <w:tcW w:w="0" w:type="auto"/>
            <w:vAlign w:val="center"/>
            <w:hideMark/>
          </w:tcPr>
          <w:p w14:paraId="6377D8B8" w14:textId="77777777" w:rsidR="00494ED6" w:rsidRPr="00494ED6" w:rsidRDefault="00494ED6" w:rsidP="00494ED6">
            <w:r w:rsidRPr="00494ED6">
              <w:t>Stable</w:t>
            </w:r>
          </w:p>
        </w:tc>
      </w:tr>
      <w:tr w:rsidR="00494ED6" w:rsidRPr="00494ED6" w14:paraId="288D7217" w14:textId="77777777" w:rsidTr="00494ED6">
        <w:trPr>
          <w:tblCellSpacing w:w="15" w:type="dxa"/>
          <w:jc w:val="center"/>
        </w:trPr>
        <w:tc>
          <w:tcPr>
            <w:tcW w:w="0" w:type="auto"/>
            <w:vAlign w:val="center"/>
            <w:hideMark/>
          </w:tcPr>
          <w:p w14:paraId="3973DC71" w14:textId="77777777" w:rsidR="00494ED6" w:rsidRPr="00494ED6" w:rsidRDefault="00494ED6" w:rsidP="00494ED6">
            <w:r w:rsidRPr="00494ED6">
              <w:t>Response Efficiency</w:t>
            </w:r>
          </w:p>
        </w:tc>
        <w:tc>
          <w:tcPr>
            <w:tcW w:w="0" w:type="auto"/>
            <w:vAlign w:val="center"/>
            <w:hideMark/>
          </w:tcPr>
          <w:p w14:paraId="2CDCAAB3" w14:textId="77777777" w:rsidR="00494ED6" w:rsidRPr="00494ED6" w:rsidRDefault="00494ED6" w:rsidP="00494ED6">
            <w:r w:rsidRPr="00494ED6">
              <w:t>Improving</w:t>
            </w:r>
          </w:p>
        </w:tc>
      </w:tr>
      <w:tr w:rsidR="00494ED6" w:rsidRPr="00494ED6" w14:paraId="76594EA7" w14:textId="77777777" w:rsidTr="00494ED6">
        <w:trPr>
          <w:tblCellSpacing w:w="15" w:type="dxa"/>
          <w:jc w:val="center"/>
        </w:trPr>
        <w:tc>
          <w:tcPr>
            <w:tcW w:w="0" w:type="auto"/>
            <w:vAlign w:val="center"/>
            <w:hideMark/>
          </w:tcPr>
          <w:p w14:paraId="555EA6C2" w14:textId="77777777" w:rsidR="00494ED6" w:rsidRPr="00494ED6" w:rsidRDefault="00494ED6" w:rsidP="00494ED6">
            <w:r w:rsidRPr="00494ED6">
              <w:t>Alert Accuracy</w:t>
            </w:r>
          </w:p>
        </w:tc>
        <w:tc>
          <w:tcPr>
            <w:tcW w:w="0" w:type="auto"/>
            <w:vAlign w:val="center"/>
            <w:hideMark/>
          </w:tcPr>
          <w:p w14:paraId="2B30487B" w14:textId="77777777" w:rsidR="00494ED6" w:rsidRPr="00494ED6" w:rsidRDefault="00494ED6" w:rsidP="00494ED6">
            <w:r w:rsidRPr="00494ED6">
              <w:t>High</w:t>
            </w:r>
          </w:p>
        </w:tc>
      </w:tr>
      <w:tr w:rsidR="00494ED6" w:rsidRPr="00494ED6" w14:paraId="398F424F" w14:textId="77777777" w:rsidTr="00494ED6">
        <w:trPr>
          <w:tblCellSpacing w:w="15" w:type="dxa"/>
          <w:jc w:val="center"/>
        </w:trPr>
        <w:tc>
          <w:tcPr>
            <w:tcW w:w="0" w:type="auto"/>
            <w:vAlign w:val="center"/>
            <w:hideMark/>
          </w:tcPr>
          <w:p w14:paraId="5B2B50CE" w14:textId="77777777" w:rsidR="00494ED6" w:rsidRPr="00494ED6" w:rsidRDefault="00494ED6" w:rsidP="00494ED6">
            <w:r w:rsidRPr="00494ED6">
              <w:t>Automation Coverage</w:t>
            </w:r>
          </w:p>
        </w:tc>
        <w:tc>
          <w:tcPr>
            <w:tcW w:w="0" w:type="auto"/>
            <w:vAlign w:val="center"/>
            <w:hideMark/>
          </w:tcPr>
          <w:p w14:paraId="27C7DDA8" w14:textId="77777777" w:rsidR="00494ED6" w:rsidRPr="00494ED6" w:rsidRDefault="00494ED6" w:rsidP="00494ED6">
            <w:r w:rsidRPr="00494ED6">
              <w:t>Moderate</w:t>
            </w:r>
          </w:p>
        </w:tc>
      </w:tr>
      <w:tr w:rsidR="00494ED6" w:rsidRPr="00494ED6" w14:paraId="60384E41" w14:textId="77777777" w:rsidTr="00494ED6">
        <w:trPr>
          <w:tblCellSpacing w:w="15" w:type="dxa"/>
          <w:jc w:val="center"/>
        </w:trPr>
        <w:tc>
          <w:tcPr>
            <w:tcW w:w="0" w:type="auto"/>
            <w:vAlign w:val="center"/>
            <w:hideMark/>
          </w:tcPr>
          <w:p w14:paraId="47EFA717" w14:textId="77777777" w:rsidR="00494ED6" w:rsidRPr="00494ED6" w:rsidRDefault="00494ED6" w:rsidP="00494ED6">
            <w:r w:rsidRPr="00494ED6">
              <w:t>Incident Closure Rate</w:t>
            </w:r>
          </w:p>
        </w:tc>
        <w:tc>
          <w:tcPr>
            <w:tcW w:w="0" w:type="auto"/>
            <w:vAlign w:val="center"/>
            <w:hideMark/>
          </w:tcPr>
          <w:p w14:paraId="4FEA07C1" w14:textId="77777777" w:rsidR="00494ED6" w:rsidRPr="00494ED6" w:rsidRDefault="00494ED6" w:rsidP="00494ED6">
            <w:r w:rsidRPr="00494ED6">
              <w:t>High</w:t>
            </w:r>
          </w:p>
        </w:tc>
      </w:tr>
    </w:tbl>
    <w:p w14:paraId="6B1EF6F7" w14:textId="4F3D6850" w:rsidR="00494ED6" w:rsidRPr="00494ED6" w:rsidRDefault="00494ED6" w:rsidP="00494ED6"/>
    <w:p w14:paraId="1DF55C64" w14:textId="77777777" w:rsidR="00494ED6" w:rsidRPr="00494ED6" w:rsidRDefault="00494ED6" w:rsidP="00494ED6">
      <w:pPr>
        <w:rPr>
          <w:b/>
          <w:bCs/>
        </w:rPr>
      </w:pPr>
      <w:r w:rsidRPr="00494ED6">
        <w:rPr>
          <w:b/>
          <w:bCs/>
        </w:rPr>
        <w:t>Executive Reporting Summary</w:t>
      </w:r>
    </w:p>
    <w:p w14:paraId="68E62924" w14:textId="77777777" w:rsidR="00494ED6" w:rsidRPr="00494ED6" w:rsidRDefault="00494ED6" w:rsidP="00494ED6">
      <w:r w:rsidRPr="00494ED6">
        <w:t xml:space="preserve">During the reporting period, the Security Operations </w:t>
      </w:r>
      <w:proofErr w:type="spellStart"/>
      <w:r w:rsidRPr="00494ED6">
        <w:t>Center</w:t>
      </w:r>
      <w:proofErr w:type="spellEnd"/>
      <w:r w:rsidRPr="00494ED6">
        <w:t xml:space="preserve"> successfully monitored, detected, and responded to security events across the environment. Detection and response metrics remained within acceptable performance thresholds, demonstrating the effectiveness of current monitoring controls and incident response procedures.</w:t>
      </w:r>
    </w:p>
    <w:p w14:paraId="60C5287C" w14:textId="77777777" w:rsidR="00494ED6" w:rsidRPr="00494ED6" w:rsidRDefault="00494ED6" w:rsidP="00494ED6">
      <w:r w:rsidRPr="00494ED6">
        <w:t>The Mean Time to Detect was maintained at 2 hours, while Mean Time to Respond averaged 4 hours. Alert quality remained strong, with only 5% false positives observed during investigations. Incident resolution rates exceeded organizational targets at 95%.</w:t>
      </w:r>
    </w:p>
    <w:p w14:paraId="06AF1828" w14:textId="77777777" w:rsidR="00494ED6" w:rsidRPr="00494ED6" w:rsidRDefault="00494ED6" w:rsidP="00494ED6">
      <w:r w:rsidRPr="00494ED6">
        <w:t>Although overall performance was positive, opportunities remain to further improve response efficiency through increased automation and enhanced threat intelligence integration. Continued investment in monitoring capabilities, analyst training, and SOAR technologies will help reduce dwell time and strengthen organizational resilience against evolving cyber threats.</w:t>
      </w:r>
    </w:p>
    <w:p w14:paraId="063E7AB8" w14:textId="01D79697" w:rsidR="00494ED6" w:rsidRPr="00494ED6" w:rsidRDefault="00494ED6" w:rsidP="00494ED6"/>
    <w:p w14:paraId="25F6A390" w14:textId="77777777" w:rsidR="00494ED6" w:rsidRPr="00494ED6" w:rsidRDefault="00494ED6" w:rsidP="00494ED6">
      <w:pPr>
        <w:rPr>
          <w:b/>
          <w:bCs/>
        </w:rPr>
      </w:pPr>
      <w:r w:rsidRPr="00494ED6">
        <w:rPr>
          <w:b/>
          <w:bCs/>
        </w:rPr>
        <w:t>Recommendations</w:t>
      </w:r>
    </w:p>
    <w:p w14:paraId="01ED8011" w14:textId="77777777" w:rsidR="00494ED6" w:rsidRPr="00494ED6" w:rsidRDefault="00494ED6" w:rsidP="00494ED6">
      <w:pPr>
        <w:rPr>
          <w:b/>
          <w:bCs/>
        </w:rPr>
      </w:pPr>
      <w:r w:rsidRPr="00494ED6">
        <w:rPr>
          <w:b/>
          <w:bCs/>
        </w:rPr>
        <w:t>Immediate Improvements</w:t>
      </w:r>
    </w:p>
    <w:p w14:paraId="0F56BADC" w14:textId="77777777" w:rsidR="00494ED6" w:rsidRPr="00494ED6" w:rsidRDefault="00494ED6" w:rsidP="00494ED6">
      <w:pPr>
        <w:numPr>
          <w:ilvl w:val="0"/>
          <w:numId w:val="2"/>
        </w:numPr>
      </w:pPr>
      <w:r w:rsidRPr="00494ED6">
        <w:t>Review alert tuning monthly.</w:t>
      </w:r>
    </w:p>
    <w:p w14:paraId="0D4B439F" w14:textId="77777777" w:rsidR="00494ED6" w:rsidRPr="00494ED6" w:rsidRDefault="00494ED6" w:rsidP="00494ED6">
      <w:pPr>
        <w:numPr>
          <w:ilvl w:val="0"/>
          <w:numId w:val="2"/>
        </w:numPr>
      </w:pPr>
      <w:r w:rsidRPr="00494ED6">
        <w:t>Expand automated enrichment workflows.</w:t>
      </w:r>
    </w:p>
    <w:p w14:paraId="1B6DEFFF" w14:textId="77777777" w:rsidR="00494ED6" w:rsidRPr="00494ED6" w:rsidRDefault="00494ED6" w:rsidP="00494ED6">
      <w:pPr>
        <w:numPr>
          <w:ilvl w:val="0"/>
          <w:numId w:val="2"/>
        </w:numPr>
      </w:pPr>
      <w:r w:rsidRPr="00494ED6">
        <w:t>Enhance analyst training programs.</w:t>
      </w:r>
    </w:p>
    <w:p w14:paraId="639CDD2E" w14:textId="77777777" w:rsidR="00494ED6" w:rsidRPr="00494ED6" w:rsidRDefault="00494ED6" w:rsidP="00494ED6">
      <w:pPr>
        <w:rPr>
          <w:b/>
          <w:bCs/>
        </w:rPr>
      </w:pPr>
      <w:r w:rsidRPr="00494ED6">
        <w:rPr>
          <w:b/>
          <w:bCs/>
        </w:rPr>
        <w:t>Medium-Term Improvements</w:t>
      </w:r>
    </w:p>
    <w:p w14:paraId="13DE1BDC" w14:textId="77777777" w:rsidR="00494ED6" w:rsidRPr="00494ED6" w:rsidRDefault="00494ED6" w:rsidP="00494ED6">
      <w:pPr>
        <w:numPr>
          <w:ilvl w:val="0"/>
          <w:numId w:val="3"/>
        </w:numPr>
      </w:pPr>
      <w:r w:rsidRPr="00494ED6">
        <w:t>Increase SOAR automation coverage.</w:t>
      </w:r>
    </w:p>
    <w:p w14:paraId="4ADF7AD9" w14:textId="77777777" w:rsidR="00494ED6" w:rsidRPr="00494ED6" w:rsidRDefault="00494ED6" w:rsidP="00494ED6">
      <w:pPr>
        <w:numPr>
          <w:ilvl w:val="0"/>
          <w:numId w:val="3"/>
        </w:numPr>
      </w:pPr>
      <w:r w:rsidRPr="00494ED6">
        <w:t>Improve threat intelligence integration.</w:t>
      </w:r>
    </w:p>
    <w:p w14:paraId="7A78ABF3" w14:textId="77777777" w:rsidR="00494ED6" w:rsidRPr="00494ED6" w:rsidRDefault="00494ED6" w:rsidP="00494ED6">
      <w:pPr>
        <w:numPr>
          <w:ilvl w:val="0"/>
          <w:numId w:val="3"/>
        </w:numPr>
      </w:pPr>
      <w:r w:rsidRPr="00494ED6">
        <w:t>Develop advanced correlation rules.</w:t>
      </w:r>
    </w:p>
    <w:p w14:paraId="0269704F" w14:textId="77777777" w:rsidR="00494ED6" w:rsidRPr="00494ED6" w:rsidRDefault="00494ED6" w:rsidP="00494ED6">
      <w:pPr>
        <w:rPr>
          <w:b/>
          <w:bCs/>
        </w:rPr>
      </w:pPr>
      <w:r w:rsidRPr="00494ED6">
        <w:rPr>
          <w:b/>
          <w:bCs/>
        </w:rPr>
        <w:lastRenderedPageBreak/>
        <w:t>Long-Term Improvements</w:t>
      </w:r>
    </w:p>
    <w:p w14:paraId="220630E3" w14:textId="77777777" w:rsidR="00494ED6" w:rsidRPr="00494ED6" w:rsidRDefault="00494ED6" w:rsidP="00494ED6">
      <w:pPr>
        <w:numPr>
          <w:ilvl w:val="0"/>
          <w:numId w:val="4"/>
        </w:numPr>
      </w:pPr>
      <w:r w:rsidRPr="00494ED6">
        <w:t>Reduce MTTD below 1 hour.</w:t>
      </w:r>
    </w:p>
    <w:p w14:paraId="628E320E" w14:textId="77777777" w:rsidR="00494ED6" w:rsidRPr="00494ED6" w:rsidRDefault="00494ED6" w:rsidP="00494ED6">
      <w:pPr>
        <w:numPr>
          <w:ilvl w:val="0"/>
          <w:numId w:val="4"/>
        </w:numPr>
      </w:pPr>
      <w:r w:rsidRPr="00494ED6">
        <w:t>Reduce MTTR below 2 hours.</w:t>
      </w:r>
    </w:p>
    <w:p w14:paraId="04233FC5" w14:textId="77777777" w:rsidR="00494ED6" w:rsidRPr="00494ED6" w:rsidRDefault="00494ED6" w:rsidP="00494ED6">
      <w:pPr>
        <w:numPr>
          <w:ilvl w:val="0"/>
          <w:numId w:val="4"/>
        </w:numPr>
      </w:pPr>
      <w:r w:rsidRPr="00494ED6">
        <w:t>Achieve 98% incident resolution rate.</w:t>
      </w:r>
    </w:p>
    <w:p w14:paraId="575225A2" w14:textId="77777777" w:rsidR="00494ED6" w:rsidRPr="00494ED6" w:rsidRDefault="00494ED6" w:rsidP="00494ED6">
      <w:pPr>
        <w:numPr>
          <w:ilvl w:val="0"/>
          <w:numId w:val="4"/>
        </w:numPr>
      </w:pPr>
      <w:r w:rsidRPr="00494ED6">
        <w:t>Reduce false positives below 3%.</w:t>
      </w:r>
    </w:p>
    <w:p w14:paraId="057A931E" w14:textId="46B8C3F2" w:rsidR="00494ED6" w:rsidRPr="00494ED6" w:rsidRDefault="00494ED6" w:rsidP="00494ED6"/>
    <w:p w14:paraId="4A6AA284" w14:textId="77777777" w:rsidR="00494ED6" w:rsidRPr="00494ED6" w:rsidRDefault="00494ED6" w:rsidP="00494ED6">
      <w:pPr>
        <w:rPr>
          <w:b/>
          <w:bCs/>
        </w:rPr>
      </w:pPr>
      <w:r w:rsidRPr="00494ED6">
        <w:rPr>
          <w:b/>
          <w:bCs/>
        </w:rPr>
        <w:t>Continuous Improvement Plan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6"/>
        <w:gridCol w:w="2384"/>
      </w:tblGrid>
      <w:tr w:rsidR="00494ED6" w:rsidRPr="00494ED6" w14:paraId="0E93734A" w14:textId="77777777" w:rsidTr="00494ED6">
        <w:trPr>
          <w:tblHeader/>
          <w:tblCellSpacing w:w="15" w:type="dxa"/>
          <w:jc w:val="center"/>
        </w:trPr>
        <w:tc>
          <w:tcPr>
            <w:tcW w:w="0" w:type="auto"/>
            <w:vAlign w:val="center"/>
            <w:hideMark/>
          </w:tcPr>
          <w:p w14:paraId="77E979C4" w14:textId="77777777" w:rsidR="00494ED6" w:rsidRPr="00494ED6" w:rsidRDefault="00494ED6" w:rsidP="00494ED6">
            <w:pPr>
              <w:rPr>
                <w:b/>
                <w:bCs/>
              </w:rPr>
            </w:pPr>
            <w:r w:rsidRPr="00494ED6">
              <w:rPr>
                <w:b/>
                <w:bCs/>
              </w:rPr>
              <w:t>Area</w:t>
            </w:r>
          </w:p>
        </w:tc>
        <w:tc>
          <w:tcPr>
            <w:tcW w:w="0" w:type="auto"/>
            <w:vAlign w:val="center"/>
            <w:hideMark/>
          </w:tcPr>
          <w:p w14:paraId="52F14FE9" w14:textId="77777777" w:rsidR="00494ED6" w:rsidRPr="00494ED6" w:rsidRDefault="00494ED6" w:rsidP="00494ED6">
            <w:pPr>
              <w:rPr>
                <w:b/>
                <w:bCs/>
              </w:rPr>
            </w:pPr>
            <w:r w:rsidRPr="00494ED6">
              <w:rPr>
                <w:b/>
                <w:bCs/>
              </w:rPr>
              <w:t>Action</w:t>
            </w:r>
          </w:p>
        </w:tc>
      </w:tr>
      <w:tr w:rsidR="00494ED6" w:rsidRPr="00494ED6" w14:paraId="66E9E5AA" w14:textId="77777777" w:rsidTr="00494ED6">
        <w:trPr>
          <w:tblCellSpacing w:w="15" w:type="dxa"/>
          <w:jc w:val="center"/>
        </w:trPr>
        <w:tc>
          <w:tcPr>
            <w:tcW w:w="0" w:type="auto"/>
            <w:vAlign w:val="center"/>
            <w:hideMark/>
          </w:tcPr>
          <w:p w14:paraId="49BAA8F6" w14:textId="77777777" w:rsidR="00494ED6" w:rsidRPr="00494ED6" w:rsidRDefault="00494ED6" w:rsidP="00494ED6">
            <w:r w:rsidRPr="00494ED6">
              <w:t>Detection</w:t>
            </w:r>
          </w:p>
        </w:tc>
        <w:tc>
          <w:tcPr>
            <w:tcW w:w="0" w:type="auto"/>
            <w:vAlign w:val="center"/>
            <w:hideMark/>
          </w:tcPr>
          <w:p w14:paraId="18F0BF5C" w14:textId="77777777" w:rsidR="00494ED6" w:rsidRPr="00494ED6" w:rsidRDefault="00494ED6" w:rsidP="00494ED6">
            <w:r w:rsidRPr="00494ED6">
              <w:t>Improve correlation rules</w:t>
            </w:r>
          </w:p>
        </w:tc>
      </w:tr>
      <w:tr w:rsidR="00494ED6" w:rsidRPr="00494ED6" w14:paraId="60306AB4" w14:textId="77777777" w:rsidTr="00494ED6">
        <w:trPr>
          <w:tblCellSpacing w:w="15" w:type="dxa"/>
          <w:jc w:val="center"/>
        </w:trPr>
        <w:tc>
          <w:tcPr>
            <w:tcW w:w="0" w:type="auto"/>
            <w:vAlign w:val="center"/>
            <w:hideMark/>
          </w:tcPr>
          <w:p w14:paraId="361CA245" w14:textId="77777777" w:rsidR="00494ED6" w:rsidRPr="00494ED6" w:rsidRDefault="00494ED6" w:rsidP="00494ED6">
            <w:r w:rsidRPr="00494ED6">
              <w:t>Response</w:t>
            </w:r>
          </w:p>
        </w:tc>
        <w:tc>
          <w:tcPr>
            <w:tcW w:w="0" w:type="auto"/>
            <w:vAlign w:val="center"/>
            <w:hideMark/>
          </w:tcPr>
          <w:p w14:paraId="038A000B" w14:textId="77777777" w:rsidR="00494ED6" w:rsidRPr="00494ED6" w:rsidRDefault="00494ED6" w:rsidP="00494ED6">
            <w:r w:rsidRPr="00494ED6">
              <w:t>Increase automation</w:t>
            </w:r>
          </w:p>
        </w:tc>
      </w:tr>
      <w:tr w:rsidR="00494ED6" w:rsidRPr="00494ED6" w14:paraId="5E509199" w14:textId="77777777" w:rsidTr="00494ED6">
        <w:trPr>
          <w:tblCellSpacing w:w="15" w:type="dxa"/>
          <w:jc w:val="center"/>
        </w:trPr>
        <w:tc>
          <w:tcPr>
            <w:tcW w:w="0" w:type="auto"/>
            <w:vAlign w:val="center"/>
            <w:hideMark/>
          </w:tcPr>
          <w:p w14:paraId="3C7A6AE2" w14:textId="77777777" w:rsidR="00494ED6" w:rsidRPr="00494ED6" w:rsidRDefault="00494ED6" w:rsidP="00494ED6">
            <w:r w:rsidRPr="00494ED6">
              <w:t>Intelligence</w:t>
            </w:r>
          </w:p>
        </w:tc>
        <w:tc>
          <w:tcPr>
            <w:tcW w:w="0" w:type="auto"/>
            <w:vAlign w:val="center"/>
            <w:hideMark/>
          </w:tcPr>
          <w:p w14:paraId="3F6344BB" w14:textId="77777777" w:rsidR="00494ED6" w:rsidRPr="00494ED6" w:rsidRDefault="00494ED6" w:rsidP="00494ED6">
            <w:r w:rsidRPr="00494ED6">
              <w:t>Integrate additional feeds</w:t>
            </w:r>
          </w:p>
        </w:tc>
      </w:tr>
      <w:tr w:rsidR="00494ED6" w:rsidRPr="00494ED6" w14:paraId="55BFB896" w14:textId="77777777" w:rsidTr="00494ED6">
        <w:trPr>
          <w:tblCellSpacing w:w="15" w:type="dxa"/>
          <w:jc w:val="center"/>
        </w:trPr>
        <w:tc>
          <w:tcPr>
            <w:tcW w:w="0" w:type="auto"/>
            <w:vAlign w:val="center"/>
            <w:hideMark/>
          </w:tcPr>
          <w:p w14:paraId="53EE885A" w14:textId="77777777" w:rsidR="00494ED6" w:rsidRPr="00494ED6" w:rsidRDefault="00494ED6" w:rsidP="00494ED6">
            <w:r w:rsidRPr="00494ED6">
              <w:t>Reporting</w:t>
            </w:r>
          </w:p>
        </w:tc>
        <w:tc>
          <w:tcPr>
            <w:tcW w:w="0" w:type="auto"/>
            <w:vAlign w:val="center"/>
            <w:hideMark/>
          </w:tcPr>
          <w:p w14:paraId="00F1C282" w14:textId="77777777" w:rsidR="00494ED6" w:rsidRPr="00494ED6" w:rsidRDefault="00494ED6" w:rsidP="00494ED6">
            <w:r w:rsidRPr="00494ED6">
              <w:t>Monthly KPI review</w:t>
            </w:r>
          </w:p>
        </w:tc>
      </w:tr>
      <w:tr w:rsidR="00494ED6" w:rsidRPr="00494ED6" w14:paraId="77FE5E50" w14:textId="77777777" w:rsidTr="00494ED6">
        <w:trPr>
          <w:tblCellSpacing w:w="15" w:type="dxa"/>
          <w:jc w:val="center"/>
        </w:trPr>
        <w:tc>
          <w:tcPr>
            <w:tcW w:w="0" w:type="auto"/>
            <w:vAlign w:val="center"/>
            <w:hideMark/>
          </w:tcPr>
          <w:p w14:paraId="371937A6" w14:textId="77777777" w:rsidR="00494ED6" w:rsidRPr="00494ED6" w:rsidRDefault="00494ED6" w:rsidP="00494ED6">
            <w:r w:rsidRPr="00494ED6">
              <w:t>Training</w:t>
            </w:r>
          </w:p>
        </w:tc>
        <w:tc>
          <w:tcPr>
            <w:tcW w:w="0" w:type="auto"/>
            <w:vAlign w:val="center"/>
            <w:hideMark/>
          </w:tcPr>
          <w:p w14:paraId="5D78A27C" w14:textId="77777777" w:rsidR="00494ED6" w:rsidRPr="00494ED6" w:rsidRDefault="00494ED6" w:rsidP="00494ED6">
            <w:r w:rsidRPr="00494ED6">
              <w:t>Quarterly SOC exercises</w:t>
            </w:r>
          </w:p>
        </w:tc>
      </w:tr>
    </w:tbl>
    <w:p w14:paraId="74751926" w14:textId="3941F162" w:rsidR="00494ED6" w:rsidRPr="00494ED6" w:rsidRDefault="00494ED6" w:rsidP="00494ED6"/>
    <w:p w14:paraId="4B52AAD5" w14:textId="77777777" w:rsidR="00494ED6" w:rsidRPr="00494ED6" w:rsidRDefault="00494ED6" w:rsidP="00494ED6">
      <w:pPr>
        <w:rPr>
          <w:b/>
          <w:bCs/>
        </w:rPr>
      </w:pPr>
      <w:r w:rsidRPr="00494ED6">
        <w:rPr>
          <w:b/>
          <w:bCs/>
        </w:rPr>
        <w:t>Conclusion</w:t>
      </w:r>
    </w:p>
    <w:p w14:paraId="3D709A1A" w14:textId="77777777" w:rsidR="00494ED6" w:rsidRPr="00494ED6" w:rsidRDefault="00494ED6" w:rsidP="00494ED6">
      <w:r w:rsidRPr="00494ED6">
        <w:t xml:space="preserve">The Security Operations </w:t>
      </w:r>
      <w:proofErr w:type="spellStart"/>
      <w:r w:rsidRPr="00494ED6">
        <w:t>Center</w:t>
      </w:r>
      <w:proofErr w:type="spellEnd"/>
      <w:r w:rsidRPr="00494ED6">
        <w:t xml:space="preserve"> demonstrated effective monitoring, detection, and response capabilities throughout the assessment period. Performance metrics indicate a mature and well-functioning security operation with strong incident resolution rates and low false-positive levels. Continued focus on automation, analyst development, and process optimization will further improve operational efficiency and reduce organizational cyber risk.</w:t>
      </w:r>
    </w:p>
    <w:p w14:paraId="6D16E818"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4068"/>
    <w:multiLevelType w:val="multilevel"/>
    <w:tmpl w:val="2C80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824E51"/>
    <w:multiLevelType w:val="multilevel"/>
    <w:tmpl w:val="9082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E82BDE"/>
    <w:multiLevelType w:val="multilevel"/>
    <w:tmpl w:val="5B9E5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FC785D"/>
    <w:multiLevelType w:val="multilevel"/>
    <w:tmpl w:val="BC325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9559822">
    <w:abstractNumId w:val="2"/>
  </w:num>
  <w:num w:numId="2" w16cid:durableId="264657972">
    <w:abstractNumId w:val="3"/>
  </w:num>
  <w:num w:numId="3" w16cid:durableId="1619481586">
    <w:abstractNumId w:val="0"/>
  </w:num>
  <w:num w:numId="4" w16cid:durableId="1078867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ED6"/>
    <w:rsid w:val="001C0BAF"/>
    <w:rsid w:val="00494ED6"/>
    <w:rsid w:val="006670D7"/>
    <w:rsid w:val="007C5442"/>
    <w:rsid w:val="00A85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932F3"/>
  <w15:chartTrackingRefBased/>
  <w15:docId w15:val="{41AF525A-247A-41F3-8D44-646F47F03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E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4E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E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E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E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E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4E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E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E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E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ED6"/>
    <w:rPr>
      <w:rFonts w:eastAsiaTheme="majorEastAsia" w:cstheme="majorBidi"/>
      <w:color w:val="272727" w:themeColor="text1" w:themeTint="D8"/>
    </w:rPr>
  </w:style>
  <w:style w:type="paragraph" w:styleId="Title">
    <w:name w:val="Title"/>
    <w:basedOn w:val="Normal"/>
    <w:next w:val="Normal"/>
    <w:link w:val="TitleChar"/>
    <w:uiPriority w:val="10"/>
    <w:qFormat/>
    <w:rsid w:val="00494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ED6"/>
    <w:pPr>
      <w:spacing w:before="160"/>
      <w:jc w:val="center"/>
    </w:pPr>
    <w:rPr>
      <w:i/>
      <w:iCs/>
      <w:color w:val="404040" w:themeColor="text1" w:themeTint="BF"/>
    </w:rPr>
  </w:style>
  <w:style w:type="character" w:customStyle="1" w:styleId="QuoteChar">
    <w:name w:val="Quote Char"/>
    <w:basedOn w:val="DefaultParagraphFont"/>
    <w:link w:val="Quote"/>
    <w:uiPriority w:val="29"/>
    <w:rsid w:val="00494ED6"/>
    <w:rPr>
      <w:i/>
      <w:iCs/>
      <w:color w:val="404040" w:themeColor="text1" w:themeTint="BF"/>
    </w:rPr>
  </w:style>
  <w:style w:type="paragraph" w:styleId="ListParagraph">
    <w:name w:val="List Paragraph"/>
    <w:basedOn w:val="Normal"/>
    <w:uiPriority w:val="34"/>
    <w:qFormat/>
    <w:rsid w:val="00494ED6"/>
    <w:pPr>
      <w:ind w:left="720"/>
      <w:contextualSpacing/>
    </w:pPr>
  </w:style>
  <w:style w:type="character" w:styleId="IntenseEmphasis">
    <w:name w:val="Intense Emphasis"/>
    <w:basedOn w:val="DefaultParagraphFont"/>
    <w:uiPriority w:val="21"/>
    <w:qFormat/>
    <w:rsid w:val="00494ED6"/>
    <w:rPr>
      <w:i/>
      <w:iCs/>
      <w:color w:val="2F5496" w:themeColor="accent1" w:themeShade="BF"/>
    </w:rPr>
  </w:style>
  <w:style w:type="paragraph" w:styleId="IntenseQuote">
    <w:name w:val="Intense Quote"/>
    <w:basedOn w:val="Normal"/>
    <w:next w:val="Normal"/>
    <w:link w:val="IntenseQuoteChar"/>
    <w:uiPriority w:val="30"/>
    <w:qFormat/>
    <w:rsid w:val="00494E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ED6"/>
    <w:rPr>
      <w:i/>
      <w:iCs/>
      <w:color w:val="2F5496" w:themeColor="accent1" w:themeShade="BF"/>
    </w:rPr>
  </w:style>
  <w:style w:type="character" w:styleId="IntenseReference">
    <w:name w:val="Intense Reference"/>
    <w:basedOn w:val="DefaultParagraphFont"/>
    <w:uiPriority w:val="32"/>
    <w:qFormat/>
    <w:rsid w:val="00494E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783</Words>
  <Characters>4465</Characters>
  <Application>Microsoft Office Word</Application>
  <DocSecurity>0</DocSecurity>
  <Lines>37</Lines>
  <Paragraphs>10</Paragraphs>
  <ScaleCrop>false</ScaleCrop>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1</cp:revision>
  <dcterms:created xsi:type="dcterms:W3CDTF">2026-06-15T13:25:00Z</dcterms:created>
  <dcterms:modified xsi:type="dcterms:W3CDTF">2026-06-15T13:28:00Z</dcterms:modified>
</cp:coreProperties>
</file>