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04th October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Unit Penyeteman (STAMPS) di LHDN.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Menara Hasil, PJ Trade Centre, No. 8, Jalan PJU 8/8A,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Bandar Damansara Perdana,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47820 Petaling Jaya,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Selangor Darul Ehsan.</w:t>
      </w:r>
    </w:p>
    <w:p w:rsidR="00000000" w:rsidDel="00000000" w:rsidP="00000000" w:rsidRDefault="00000000" w:rsidRPr="00000000" w14:paraId="00000008">
      <w:pPr>
        <w:pStyle w:val="Heading5"/>
        <w:pBdr>
          <w:top w:color="000000" w:space="0" w:sz="0" w:val="none"/>
          <w:bottom w:color="000000" w:space="0" w:sz="0" w:val="none"/>
        </w:pBdr>
        <w:ind w:left="0" w:firstLine="0"/>
        <w:jc w:val="left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5"/>
        <w:pBdr>
          <w:top w:color="000000" w:space="0" w:sz="0" w:val="none"/>
          <w:bottom w:color="000000" w:space="0" w:sz="0" w:val="none"/>
        </w:pBdr>
        <w:ind w:left="0" w:firstLine="0"/>
        <w:jc w:val="left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U/P: </w:t>
        <w:tab/>
        <w:t xml:space="preserve">Pengawai Penyeteman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Tuan/Puan,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left="0" w:firstLine="0"/>
        <w:jc w:val="both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SURAT MEMBERI KUASA UNTUK PERMOHONAN ID PENGGUNA BAHARU OLEH EJEN</w:t>
      </w:r>
      <w:r w:rsidDel="00000000" w:rsidR="00000000" w:rsidRPr="00000000">
        <w:rPr>
          <w:b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Dengan hormatnya permohonan di atas adalah dirujuk.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Dimaklumkan bahawa pihak syarikat dengan ini memberi kuasa kepada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Parames A/P Rajandran, No. Kad Pengenalan 910212-10-5852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mengurus dengan pihak tuan</w:t>
      </w:r>
      <w:r w:rsidDel="00000000" w:rsidR="00000000" w:rsidRPr="00000000">
        <w:rPr>
          <w:sz w:val="24"/>
          <w:szCs w:val="24"/>
          <w:rtl w:val="0"/>
        </w:rPr>
        <w:t xml:space="preserve">/puan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bagi permohonan Pas Khas bagi:-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Layout w:type="fixed"/>
        <w:tblLook w:val="0000"/>
      </w:tblPr>
      <w:tblGrid>
        <w:gridCol w:w="705"/>
        <w:gridCol w:w="3540"/>
        <w:gridCol w:w="2550"/>
        <w:gridCol w:w="2340"/>
        <w:tblGridChange w:id="0">
          <w:tblGrid>
            <w:gridCol w:w="705"/>
            <w:gridCol w:w="3540"/>
            <w:gridCol w:w="2550"/>
            <w:gridCol w:w="234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NOMBOR PASPO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WARGANEGARA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DUSHYANT PATEL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 7673009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PAVIKA PATEL(Dependent Pass)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 0354082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RIYA PATEL (Dependent Pass)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5520669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INDIA</w:t>
            </w:r>
          </w:p>
        </w:tc>
      </w:tr>
    </w:tbl>
    <w:p w:rsidR="00000000" w:rsidDel="00000000" w:rsidP="00000000" w:rsidRDefault="00000000" w:rsidRPr="00000000" w14:paraId="00000024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Kerjasama daripada pihak tuan didahului dengan ucapan ribuan terima kasih.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Sekian.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240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240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240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624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Yang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enar,</w:t>
        <w:tab/>
      </w:r>
    </w:p>
    <w:p w:rsidR="00000000" w:rsidDel="00000000" w:rsidP="00000000" w:rsidRDefault="00000000" w:rsidRPr="00000000" w14:paraId="00000032">
      <w:pPr>
        <w:tabs>
          <w:tab w:val="left" w:leader="none" w:pos="624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624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6240"/>
        </w:tabs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6240"/>
        </w:tabs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—-------------------------------------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624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Name Pengesah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Nadarajah A/L Sivalingam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624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Jawatan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Pengarah Urusan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240"/>
        </w:tabs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Contact Details: 012- 3333352</w:t>
      </w:r>
    </w:p>
    <w:sectPr>
      <w:headerReference r:id="rId7" w:type="default"/>
      <w:pgSz w:h="15840" w:w="12240" w:orient="portrait"/>
      <w:pgMar w:bottom="1166" w:top="547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468.0" w:type="dxa"/>
      <w:jc w:val="left"/>
      <w:tblInd w:w="-108.0" w:type="dxa"/>
      <w:tblLayout w:type="fixed"/>
      <w:tblLook w:val="0000"/>
    </w:tblPr>
    <w:tblGrid>
      <w:gridCol w:w="3292"/>
      <w:gridCol w:w="5176"/>
      <w:tblGridChange w:id="0">
        <w:tblGrid>
          <w:gridCol w:w="3292"/>
          <w:gridCol w:w="5176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12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3A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color w:val="000000"/>
              <w:sz w:val="24"/>
              <w:szCs w:val="24"/>
              <w:vertAlign w:val="baseline"/>
            </w:rPr>
            <w:drawing>
              <wp:inline distB="0" distT="0" distL="114300" distR="114300">
                <wp:extent cx="1953260" cy="943610"/>
                <wp:effectExtent b="0" l="0" r="0" t="0"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3260" cy="943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3C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b w:val="1"/>
              <w:color w:val="000000"/>
              <w:sz w:val="32"/>
              <w:szCs w:val="32"/>
              <w:vertAlign w:val="baseline"/>
              <w:rtl w:val="0"/>
            </w:rPr>
            <w:t xml:space="preserve">TIMES DIGICLIFF SDN. BHD. 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b w:val="1"/>
              <w:color w:val="000000"/>
              <w:sz w:val="32"/>
              <w:szCs w:val="32"/>
              <w:vertAlign w:val="baseline"/>
              <w:rtl w:val="0"/>
            </w:rPr>
            <w:t xml:space="preserve">(1162371-X)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color w:val="000000"/>
              <w:sz w:val="24"/>
              <w:szCs w:val="24"/>
              <w:vertAlign w:val="baseline"/>
              <w:rtl w:val="0"/>
            </w:rPr>
            <w:t xml:space="preserve">B-01-36 Dataran Cascades, No.13A, Jalan PJU 5/1,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color w:val="000000"/>
              <w:sz w:val="24"/>
              <w:szCs w:val="24"/>
              <w:vertAlign w:val="baseline"/>
              <w:rtl w:val="0"/>
            </w:rPr>
            <w:t xml:space="preserve">Kota Damansara, 47810 Petaling Jaya, 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color w:val="000000"/>
              <w:sz w:val="24"/>
              <w:szCs w:val="24"/>
              <w:vertAlign w:val="baseline"/>
              <w:rtl w:val="0"/>
            </w:rPr>
            <w:t xml:space="preserve">Selangor Darul Ehsan 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color w:val="000000"/>
              <w:sz w:val="24"/>
              <w:szCs w:val="24"/>
              <w:vertAlign w:val="baseline"/>
              <w:rtl w:val="0"/>
            </w:rPr>
            <w:t xml:space="preserve">Tel: +603-76284597  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432" w:hanging="432"/>
    </w:pPr>
    <w:rPr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ind w:left="576" w:hanging="576"/>
    </w:pPr>
    <w:rPr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both"/>
    </w:pPr>
    <w:rPr>
      <w:rFonts w:ascii="Tahoma" w:cs="Tahoma" w:eastAsia="Tahoma" w:hAnsi="Tahoma"/>
      <w:b w:val="1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ind w:left="864" w:hanging="864"/>
      <w:jc w:val="center"/>
    </w:pPr>
    <w:rPr>
      <w:rFonts w:ascii="Tahoma" w:cs="Tahoma" w:eastAsia="Tahoma" w:hAnsi="Tahoma"/>
      <w:b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pBdr>
        <w:top w:color="000000" w:space="1" w:sz="8" w:val="single"/>
        <w:left w:color="auto" w:space="0" w:sz="0" w:val="none"/>
        <w:bottom w:color="000000" w:space="1" w:sz="8" w:val="single"/>
        <w:right w:color="auto" w:space="0" w:sz="0" w:val="none"/>
      </w:pBdr>
      <w:ind w:left="1008" w:hanging="1008"/>
      <w:jc w:val="center"/>
    </w:pPr>
    <w:rPr>
      <w:rFonts w:ascii="Tahoma" w:cs="Tahoma" w:eastAsia="Tahoma" w:hAnsi="Tahoma"/>
      <w:b w:val="1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ar-SA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1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ar-SA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numPr>
        <w:ilvl w:val="2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Tahoma" w:hAnsi="Tahoma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ar-SA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Tahoma" w:hAnsi="Tahoma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ar-SA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keepNext w:val="1"/>
      <w:numPr>
        <w:ilvl w:val="4"/>
        <w:numId w:val="1"/>
      </w:numPr>
      <w:pBdr>
        <w:top w:color="000000" w:space="1" w:sz="8" w:val="single"/>
        <w:left w:space="0" w:sz="0" w:val="none"/>
        <w:bottom w:color="000000" w:space="1" w:sz="8" w:val="single"/>
        <w:right w:space="0" w:sz="0" w:val="none"/>
      </w:pBd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rFonts w:ascii="Tahoma" w:hAnsi="Tahoma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ar-SA" w:val="en-US"/>
    </w:rPr>
  </w:style>
  <w:style w:type="character" w:styleId="DefaultParagraphFont0">
    <w:name w:val="Default Paragraph Font"/>
    <w:next w:val="DefaultParagraphFont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lainTextChar">
    <w:name w:val="Plain Text Char"/>
    <w:next w:val="PlainTextChar"/>
    <w:autoRedefine w:val="0"/>
    <w:hidden w:val="0"/>
    <w:qFormat w:val="0"/>
    <w:rPr>
      <w:rFonts w:ascii="Consolas" w:eastAsia="Calibri" w:hAnsi="Consolas"/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ar-SA" w:val="en-US"/>
    </w:rPr>
  </w:style>
  <w:style w:type="paragraph" w:styleId="List">
    <w:name w:val="List"/>
    <w:basedOn w:val="BodyText"/>
    <w:next w:val="List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ar-SA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paragraph" w:styleId="PlainText">
    <w:name w:val="Plain Text"/>
    <w:basedOn w:val="Normal"/>
    <w:next w:val="Plain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nsolas" w:eastAsia="Calibri" w:hAnsi="Consolas"/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ar-SA" w:val="en-US"/>
    </w:rPr>
  </w:style>
  <w:style w:type="character" w:styleId="BodyText2Char">
    <w:name w:val="Body Text 2 Char"/>
    <w:next w:val="BodyText2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eastAsia="ar-SA"/>
    </w:rPr>
  </w:style>
  <w:style w:type="character" w:styleId="apple-converted-space">
    <w:name w:val="apple-converted-space"/>
    <w:basedOn w:val="DefaultParagraphFont0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SG" w:val="en-SG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 w:val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YTULHPfTht5dVSF/LCIZ4Cey8A==">CgMxLjA4AHIhMXR5OW1jMWg0TmtLWVFmekV6RzgxLUcyT29CUFd6SWNQ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2021-10-21T07:33:00Z</dcterms:created>
  <dc:creator>MULTIMEDIA DEVELOPMENT CORP.</dc:creator>
</cp:coreProperties>
</file>