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Company Property Acknowledgement </w:t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Name</w:t>
        <w:tab/>
        <w:tab/>
        <w:tab/>
        <w:t xml:space="preserve">: Ranjit Kumar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Passport Number</w:t>
        <w:tab/>
        <w:t xml:space="preserve">: 970226-14-6369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Department</w:t>
        <w:tab/>
        <w:tab/>
        <w:t xml:space="preserve">: Social Media Team Lead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Date Joined</w:t>
        <w:tab/>
        <w:tab/>
        <w:t xml:space="preserve">: 30th September 2024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acknowledge that I have received and will be keeping the following company properties under my control: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LAPTOP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Nos</w:t>
        <w:tab/>
        <w:tab/>
        <w:tab/>
        <w:t xml:space="preserve">: 1 Unit</w:t>
      </w:r>
    </w:p>
    <w:p w:rsidR="00000000" w:rsidDel="00000000" w:rsidP="00000000" w:rsidRDefault="00000000" w:rsidRPr="00000000" w14:paraId="00000010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  <w:t xml:space="preserve">Model </w:t>
        <w:tab/>
        <w:tab/>
        <w:tab/>
        <w:t xml:space="preserve">: </w:t>
      </w:r>
      <w:r w:rsidDel="00000000" w:rsidR="00000000" w:rsidRPr="00000000">
        <w:rPr>
          <w:highlight w:val="white"/>
          <w:rtl w:val="0"/>
        </w:rPr>
        <w:t xml:space="preserve">Aspire Lite 16 - N24G1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  <w:t xml:space="preserve">Serial Number</w:t>
        <w:tab/>
        <w:tab/>
        <w:t xml:space="preserve">: </w:t>
      </w:r>
      <w:r w:rsidDel="00000000" w:rsidR="00000000" w:rsidRPr="00000000">
        <w:rPr>
          <w:highlight w:val="white"/>
          <w:rtl w:val="0"/>
        </w:rPr>
        <w:t xml:space="preserve">NXKWZSM00142903E624500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LAPTOP CHARGER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Nos </w:t>
        <w:tab/>
        <w:tab/>
        <w:tab/>
        <w:t xml:space="preserve">: 1 Unit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MOUSE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Nos</w:t>
        <w:tab/>
        <w:tab/>
        <w:tab/>
        <w:t xml:space="preserve">: 1 Unit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HANDPHONE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Nos</w:t>
        <w:tab/>
        <w:tab/>
        <w:tab/>
        <w:t xml:space="preserve">: NA</w:t>
      </w:r>
    </w:p>
    <w:p w:rsidR="00000000" w:rsidDel="00000000" w:rsidP="00000000" w:rsidRDefault="00000000" w:rsidRPr="00000000" w14:paraId="0000001B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  <w:t xml:space="preserve">Model </w:t>
        <w:tab/>
        <w:tab/>
        <w:tab/>
        <w:t xml:space="preserve">: 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Serial Number</w:t>
        <w:tab/>
        <w:tab/>
        <w:t xml:space="preserve">: NA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LOCKER KEY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Nos</w:t>
        <w:tab/>
        <w:tab/>
        <w:tab/>
        <w:t xml:space="preserve">: NA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Locker Number</w:t>
        <w:tab/>
        <w:t xml:space="preserve">: NA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I undertake to keep all the above-mentioned properties safe at all times and return them at the end of my tenure with the company.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I will report it immediately to management should there be any incidents that result in damage or loss to the aforesaid properties.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Should the damage or loss be caused by me, I will bear the cost of replacing the property.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_______________________________ </w:t>
      </w:r>
      <w:r w:rsidDel="00000000" w:rsidR="00000000" w:rsidRPr="00000000">
        <w:rPr>
          <w:i w:val="1"/>
          <w:iCs w:val="1"/>
          <w:rtl w:val="0"/>
        </w:rPr>
        <w:t xml:space="preserve">(Signature)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Name</w:t>
        <w:tab/>
        <w:tab/>
        <w:t xml:space="preserve">: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Date </w:t>
        <w:tab/>
        <w:tab/>
        <w:t xml:space="preserve">: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.0000000000001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  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50619</wp:posOffset>
          </wp:positionH>
          <wp:positionV relativeFrom="paragraph">
            <wp:posOffset>189582</wp:posOffset>
          </wp:positionV>
          <wp:extent cx="1238250" cy="12382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0" cy="123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6">
    <w:pPr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1"/>
      <w:tblpPr w:leftFromText="180" w:rightFromText="180" w:topFromText="180" w:bottomFromText="180" w:vertAnchor="text" w:horzAnchor="text" w:tblpX="0" w:tblpY="0"/>
      <w:tblW w:w="9078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694"/>
      <w:gridCol w:w="6384"/>
      <w:tblGridChange w:id="0">
        <w:tblGrid>
          <w:gridCol w:w="2694"/>
          <w:gridCol w:w="6384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12" w:val="single"/>
            <w:right w:color="000000" w:space="0" w:sz="0" w:val="nil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37">
          <w:pPr>
            <w:spacing w:line="240" w:lineRule="auto"/>
            <w:ind w:left="720" w:firstLine="0"/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12" w:val="single"/>
            <w:right w:color="000000" w:space="0" w:sz="0" w:val="nil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38">
          <w:pPr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XCalibur Digital Sdn Bhd (1296093-D)</w:t>
          </w:r>
        </w:p>
        <w:p w:rsidR="00000000" w:rsidDel="00000000" w:rsidP="00000000" w:rsidRDefault="00000000" w:rsidRPr="00000000" w14:paraId="00000039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(Formerly known as Maverick Integrated Marketing Sdn. Bhd.) </w:t>
          </w:r>
        </w:p>
        <w:p w:rsidR="00000000" w:rsidDel="00000000" w:rsidP="00000000" w:rsidRDefault="00000000" w:rsidRPr="00000000" w14:paraId="0000003A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B-01-36 Dataran Cascades, No.13A, Jalan PJU 5/1,</w:t>
          </w:r>
        </w:p>
        <w:p w:rsidR="00000000" w:rsidDel="00000000" w:rsidP="00000000" w:rsidRDefault="00000000" w:rsidRPr="00000000" w14:paraId="0000003B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Kota Damansara, 47810 Petaling Jaya,</w:t>
          </w:r>
        </w:p>
        <w:p w:rsidR="00000000" w:rsidDel="00000000" w:rsidP="00000000" w:rsidRDefault="00000000" w:rsidRPr="00000000" w14:paraId="0000003C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Selangor Darul Ehsan.</w:t>
          </w:r>
        </w:p>
        <w:p w:rsidR="00000000" w:rsidDel="00000000" w:rsidP="00000000" w:rsidRDefault="00000000" w:rsidRPr="00000000" w14:paraId="0000003D">
          <w:pPr>
            <w:spacing w:line="240" w:lineRule="auto"/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Tel: +603-76284597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2"/>
      <w:tblW w:w="9026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19"/>
      <w:gridCol w:w="5907"/>
      <w:tblGridChange w:id="0">
        <w:tblGrid>
          <w:gridCol w:w="3119"/>
          <w:gridCol w:w="5907"/>
        </w:tblGrid>
      </w:tblGridChange>
    </w:tblGrid>
    <w:tr>
      <w:trPr>
        <w:cantSplit w:val="0"/>
        <w:trHeight w:val="1748.0859375" w:hRule="atLeast"/>
        <w:tblHeader w:val="0"/>
      </w:trPr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40">
          <w:pPr>
            <w:tabs>
              <w:tab w:val="center" w:leader="none" w:pos="4513"/>
              <w:tab w:val="right" w:leader="none" w:pos="9026"/>
            </w:tabs>
            <w:spacing w:line="240" w:lineRule="auto"/>
            <w:jc w:val="center"/>
            <w:rPr>
              <w:rFonts w:ascii="Calibri" w:cs="Calibri" w:eastAsia="Calibri" w:hAnsi="Calibri"/>
            </w:rPr>
          </w:pPr>
          <w:bookmarkStart w:colFirst="0" w:colLast="0" w:name="_1fob9te" w:id="0"/>
          <w:bookmarkEnd w:id="0"/>
          <w:r w:rsidDel="00000000" w:rsidR="00000000" w:rsidRPr="00000000">
            <w:rPr>
              <w:rFonts w:ascii="Calibri" w:cs="Calibri" w:eastAsia="Calibri" w:hAnsi="Calibri"/>
            </w:rPr>
            <w:drawing>
              <wp:inline distB="0" distT="0" distL="0" distR="0">
                <wp:extent cx="1467869" cy="93083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103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7869" cy="9308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41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bookmarkStart w:colFirst="0" w:colLast="0" w:name="_3znysh7" w:id="1"/>
          <w:bookmarkEnd w:id="1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TIMES GUIDES SDN. BHD. (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32"/>
              <w:szCs w:val="32"/>
              <w:rtl w:val="0"/>
            </w:rPr>
            <w:t xml:space="preserve">721944-K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)</w:t>
          </w:r>
        </w:p>
        <w:p w:rsidR="00000000" w:rsidDel="00000000" w:rsidP="00000000" w:rsidRDefault="00000000" w:rsidRPr="00000000" w14:paraId="00000042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B-01-36 Dataran Cascades, No.13A, Jalan PJU 5/1,</w:t>
          </w:r>
        </w:p>
        <w:p w:rsidR="00000000" w:rsidDel="00000000" w:rsidP="00000000" w:rsidRDefault="00000000" w:rsidRPr="00000000" w14:paraId="00000043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Kota Damansara, 47810 Petaling Jaya,  </w:t>
          </w:r>
        </w:p>
        <w:p w:rsidR="00000000" w:rsidDel="00000000" w:rsidP="00000000" w:rsidRDefault="00000000" w:rsidRPr="00000000" w14:paraId="00000044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Selangor Darul Ehsan</w:t>
          </w:r>
        </w:p>
        <w:p w:rsidR="00000000" w:rsidDel="00000000" w:rsidP="00000000" w:rsidRDefault="00000000" w:rsidRPr="00000000" w14:paraId="00000045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Tel: +603-76284597  </w:t>
          </w:r>
        </w:p>
        <w:p w:rsidR="00000000" w:rsidDel="00000000" w:rsidP="00000000" w:rsidRDefault="00000000" w:rsidRPr="00000000" w14:paraId="00000046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