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6dae92ac761edefcc7355289b15d3f4752424be"/>
    <w:p>
      <w:pPr>
        <w:pStyle w:val="Heading1"/>
      </w:pPr>
      <w:r>
        <w:t xml:space="preserve">JUL-SINTECE Integration API Endpoints Summary</w:t>
      </w:r>
    </w:p>
    <w:p>
      <w:pPr>
        <w:pStyle w:val="FirstParagraph"/>
      </w:pPr>
      <w:r>
        <w:t xml:space="preserve">This document provides a comprehensive list of all API endpoints identified in the JUL-SINTECE Integration Control Document for CNCA certificate processing.</w:t>
      </w:r>
    </w:p>
    <w:bookmarkStart w:id="22" w:name="api-endpoints-summary-table"/>
    <w:p>
      <w:pPr>
        <w:pStyle w:val="Heading2"/>
      </w:pPr>
      <w:r>
        <w:t xml:space="preserve">API Endpoints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9"/>
        <w:gridCol w:w="1518"/>
        <w:gridCol w:w="1084"/>
        <w:gridCol w:w="1084"/>
        <w:gridCol w:w="2061"/>
        <w:gridCol w:w="1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S. No</w:t>
            </w:r>
          </w:p>
        </w:tc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Mode of Integration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 Cargo Types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cargo type classifications for certificate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 Incoterms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International Commercial Terms for trade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 Countries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country information for origin/destination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 Carriers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shipping carrier information for transport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 Currencies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currency codes for financial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 Banks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banking institution data for payment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 Units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measurement units for cargo quantity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Get Container Types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container type classifications for shipping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Get Transport Types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transportation mode classifications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Get Locations/Ports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geographical location and port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Get Goods Classifications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standardized goods classification codes (HS codes)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Get IMO Codes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International Maritime Organization dangerous goods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Get Vessels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vessel information for maritime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Get CTN Cities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city information for origin and destination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Get CTN Ports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Angolan port information for CTN certificate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Get CTN Certificates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CTN certificate records with comprehensive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Get CTN Attachments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document attachments for CTN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Create CTN Certificate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Submit complete CTN certificate data in unified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Request Certificate Visa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Submit CTN certificate for approval and visa issuance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Upload Documents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Upload supporting documents for certificate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Delete Documents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Remove uploaded documents from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Validate NIF Number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Validate Angola Tax Registration Numbers for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Download Invoice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Download CNCA certificate invoices (Import certificates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Get Certificate Status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current certificate status with eligibility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Get Consignees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consignee information for certificate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Get Attachment Types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standardized attachment type classifications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Get CTN Tracking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shipment tracking information for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Upload Files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General file upload for document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Download Files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Download uploaded files using file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Get Enhanced Certificate Status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Get comprehensive certificate status with operation eligibility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Get Parent CTN Relationships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Retrieve allowed parent CTN relationships for groupage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Export CTN Data</w:t>
            </w:r>
          </w:p>
        </w:tc>
        <w:tc>
          <w:tcPr/>
          <w:p>
            <w:pPr>
              <w:pStyle w:val="Compact"/>
            </w:pPr>
            <w:r>
              <w:t xml:space="preserve">SINTECE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Export CTN certificate data in various formats (CSV, Excel)</w:t>
            </w:r>
          </w:p>
        </w:tc>
      </w:tr>
    </w:tbl>
    <w:bookmarkEnd w:id="22"/>
    <w:bookmarkStart w:id="27" w:name="api-categories"/>
    <w:p>
      <w:pPr>
        <w:pStyle w:val="Heading2"/>
      </w:pPr>
      <w:r>
        <w:t xml:space="preserve">API Categories</w:t>
      </w:r>
    </w:p>
    <w:bookmarkStart w:id="23" w:name="master-data-apis-15-endpoints"/>
    <w:p>
      <w:pPr>
        <w:pStyle w:val="Heading3"/>
      </w:pPr>
      <w:r>
        <w:t xml:space="preserve">1. Master Data APIs (15 endpoints)</w:t>
      </w:r>
    </w:p>
    <w:p>
      <w:pPr>
        <w:pStyle w:val="FirstParagraph"/>
      </w:pPr>
      <w:r>
        <w:t xml:space="preserve">These APIs provide essential reference data required for certificate creation and validation: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Types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/api/CargoTypes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Incoterms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/api/Incoterms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Countries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/api/Countries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Carriers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/api/Carriers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Currencies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/api/Currencies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Banks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/api/Banks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/api/Units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 Types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/api/ContainerTypes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Transport Types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/api/TransportTypes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Locations/Ports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/api/Locations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Goods Classifications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/api/GoodsClassifications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IMO Codes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/api/IMOs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Vessels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/api/Vessels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CTN Cities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/api/CTNCities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CTN Ports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/api/CTNPorts</w:t>
      </w:r>
    </w:p>
    <w:bookmarkEnd w:id="23"/>
    <w:bookmarkStart w:id="24" w:name="certificate-management-apis-11-endpoints"/>
    <w:p>
      <w:pPr>
        <w:pStyle w:val="Heading3"/>
      </w:pPr>
      <w:r>
        <w:t xml:space="preserve">2. Certificate Management APIs (11 endpoints)</w:t>
      </w:r>
    </w:p>
    <w:p>
      <w:pPr>
        <w:pStyle w:val="FirstParagraph"/>
      </w:pPr>
      <w:r>
        <w:t xml:space="preserve">Core APIs for CTN certificate lifecycle management: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 CTN Certificates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 CTN Attachments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/api/ctnAttachments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CTN Certificate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/api/ctns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Certificate Visa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/api/ctns/actions/requestvisa/{id}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 Documents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/api/ctns/{ctnId}/documents/upload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Delete Documents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/api/ctns/{ctnId}/documents/{documentId}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 NIF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/api/validation/nif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 Invoice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/api/invoices/{invoiceId}/download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 Certificate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/api/ctns/{ctnId}/status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/api/CTNs/{id}/enhanced-status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 CTN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/api/ctns/export</w:t>
      </w:r>
    </w:p>
    <w:bookmarkEnd w:id="24"/>
    <w:bookmarkStart w:id="25" w:name="ctn-related-entity-apis-5-endpoints"/>
    <w:p>
      <w:pPr>
        <w:pStyle w:val="Heading3"/>
      </w:pPr>
      <w:r>
        <w:t xml:space="preserve">3. CTN Related Entity APIs (5 endpoints)</w:t>
      </w:r>
    </w:p>
    <w:p>
      <w:pPr>
        <w:pStyle w:val="FirstParagraph"/>
      </w:pPr>
      <w:r>
        <w:t xml:space="preserve">Supporting APIs for CTN-related data management: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Consignees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/api/Consignees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Attachment Types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/api/AttachmentNames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CTN Tracking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Parent CTN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/api/Ctns/GetAllowedParentCtns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POST/GET /api/fileupload</w:t>
      </w:r>
    </w:p>
    <w:bookmarkEnd w:id="25"/>
    <w:bookmarkStart w:id="26" w:name="authentication-api-keycloak-sso"/>
    <w:p>
      <w:pPr>
        <w:pStyle w:val="Heading3"/>
      </w:pPr>
      <w:r>
        <w:t xml:space="preserve">4. Authentication API (Keycloak SSO)</w:t>
      </w:r>
    </w:p>
    <w:p>
      <w:pPr>
        <w:pStyle w:val="FirstParagraph"/>
      </w:pPr>
      <w:r>
        <w:t xml:space="preserve">Authentication and authorization management: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/auth/realms/{realm}/protocol/openid-connect/token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Info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/auth/realms/{realm}/protocol/openid-connect/userinfo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Logout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/auth/realms/{realm}/protocol/openid-connect/logout</w:t>
      </w:r>
    </w:p>
    <w:bookmarkEnd w:id="26"/>
    <w:bookmarkEnd w:id="27"/>
    <w:bookmarkStart w:id="29" w:name="integration-workflow-summary"/>
    <w:p>
      <w:pPr>
        <w:pStyle w:val="Heading2"/>
      </w:pPr>
      <w:r>
        <w:t xml:space="preserve">Integration Workflow Summary</w:t>
      </w:r>
    </w:p>
    <w:bookmarkStart w:id="28" w:name="primary-certificate-creation-workflow"/>
    <w:p>
      <w:pPr>
        <w:pStyle w:val="Heading3"/>
      </w:pPr>
      <w:r>
        <w:t xml:space="preserve">Primary Certificate Creation Workflow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- Obtain JWT token via Keycloak SSO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Master Data Retrieval</w:t>
      </w:r>
      <w:r>
        <w:t xml:space="preserve"> </w:t>
      </w:r>
      <w:r>
        <w:t xml:space="preserve">- Get reference data (countries, ports, carriers, etc.)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Certificate Creation</w:t>
      </w:r>
      <w:r>
        <w:t xml:space="preserve"> </w:t>
      </w:r>
      <w:r>
        <w:t xml:space="preserve">- Submit comprehensive CTN data via unified API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 Upload</w:t>
      </w:r>
      <w:r>
        <w:t xml:space="preserve"> </w:t>
      </w:r>
      <w:r>
        <w:t xml:space="preserve">- Attach supporting documents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Visa Request</w:t>
      </w:r>
      <w:r>
        <w:t xml:space="preserve"> </w:t>
      </w:r>
      <w:r>
        <w:t xml:space="preserve">- Submit for ARCCLA approval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Monitoring</w:t>
      </w:r>
      <w:r>
        <w:t xml:space="preserve"> </w:t>
      </w:r>
      <w:r>
        <w:t xml:space="preserve">- Poll for status updates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Invoice Download</w:t>
      </w:r>
      <w:r>
        <w:t xml:space="preserve"> </w:t>
      </w:r>
      <w:r>
        <w:t xml:space="preserve">- Download invoice (Import certificates only)</w:t>
      </w:r>
    </w:p>
    <w:bookmarkEnd w:id="28"/>
    <w:bookmarkEnd w:id="29"/>
    <w:bookmarkStart w:id="34" w:name="technical-implementation-notes"/>
    <w:p>
      <w:pPr>
        <w:pStyle w:val="Heading2"/>
      </w:pPr>
      <w:r>
        <w:t xml:space="preserve">Technical Implementation Notes</w:t>
      </w:r>
    </w:p>
    <w:bookmarkStart w:id="30" w:name="authentication-requirements"/>
    <w:p>
      <w:pPr>
        <w:pStyle w:val="Heading3"/>
      </w:pPr>
      <w:r>
        <w:t xml:space="preserve">Authentication Requirements</w:t>
      </w:r>
    </w:p>
    <w:p>
      <w:pPr>
        <w:pStyle w:val="Compact"/>
        <w:numPr>
          <w:ilvl w:val="0"/>
          <w:numId w:val="1006"/>
        </w:numPr>
      </w:pPr>
      <w:r>
        <w:t xml:space="preserve">All APIs require valid JWT token in Authorization header</w:t>
      </w:r>
    </w:p>
    <w:p>
      <w:pPr>
        <w:pStyle w:val="Compact"/>
        <w:numPr>
          <w:ilvl w:val="0"/>
          <w:numId w:val="1006"/>
        </w:numPr>
      </w:pPr>
      <w:r>
        <w:t xml:space="preserve">Token format:</w:t>
      </w:r>
      <w:r>
        <w:t xml:space="preserve"> </w:t>
      </w:r>
      <w:r>
        <w:rPr>
          <w:rStyle w:val="VerbatimChar"/>
        </w:rPr>
        <w:t xml:space="preserve">Bearer {access_token}</w:t>
      </w:r>
    </w:p>
    <w:p>
      <w:pPr>
        <w:pStyle w:val="Compact"/>
        <w:numPr>
          <w:ilvl w:val="0"/>
          <w:numId w:val="1006"/>
        </w:numPr>
      </w:pPr>
      <w:r>
        <w:t xml:space="preserve">Token lifetime: 60 minutes with refresh capability</w:t>
      </w:r>
    </w:p>
    <w:p>
      <w:pPr>
        <w:pStyle w:val="Compact"/>
        <w:numPr>
          <w:ilvl w:val="0"/>
          <w:numId w:val="1006"/>
        </w:numPr>
      </w:pPr>
      <w:r>
        <w:t xml:space="preserve">Keycloak SSO integration required</w:t>
      </w:r>
    </w:p>
    <w:bookmarkEnd w:id="30"/>
    <w:bookmarkStart w:id="31" w:name="data-format-standards"/>
    <w:p>
      <w:pPr>
        <w:pStyle w:val="Heading3"/>
      </w:pPr>
      <w:r>
        <w:t xml:space="preserve">Data Format Standards</w:t>
      </w:r>
    </w:p>
    <w:p>
      <w:pPr>
        <w:pStyle w:val="Compact"/>
        <w:numPr>
          <w:ilvl w:val="0"/>
          <w:numId w:val="1007"/>
        </w:numPr>
      </w:pPr>
      <w:r>
        <w:t xml:space="preserve">Request/Response: JSON format</w:t>
      </w:r>
    </w:p>
    <w:p>
      <w:pPr>
        <w:pStyle w:val="Compact"/>
        <w:numPr>
          <w:ilvl w:val="0"/>
          <w:numId w:val="1007"/>
        </w:numPr>
      </w:pPr>
      <w:r>
        <w:t xml:space="preserve">Dates: ISO 8601 format (YYYY-MM-DDTHH:mm:ssZ)</w:t>
      </w:r>
    </w:p>
    <w:p>
      <w:pPr>
        <w:pStyle w:val="Compact"/>
        <w:numPr>
          <w:ilvl w:val="0"/>
          <w:numId w:val="1007"/>
        </w:numPr>
      </w:pPr>
      <w:r>
        <w:t xml:space="preserve">File uploads: Multipart/form-data</w:t>
      </w:r>
    </w:p>
    <w:p>
      <w:pPr>
        <w:pStyle w:val="Compact"/>
        <w:numPr>
          <w:ilvl w:val="0"/>
          <w:numId w:val="1007"/>
        </w:numPr>
      </w:pPr>
      <w:r>
        <w:t xml:space="preserve">Character encoding: UTF-8</w:t>
      </w:r>
    </w:p>
    <w:bookmarkEnd w:id="31"/>
    <w:bookmarkStart w:id="32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08"/>
        </w:numPr>
      </w:pPr>
      <w:r>
        <w:t xml:space="preserve">Standard HTTP status codes (200, 400, 401, 403, 404, 422, 500, 503)</w:t>
      </w:r>
    </w:p>
    <w:p>
      <w:pPr>
        <w:pStyle w:val="Compact"/>
        <w:numPr>
          <w:ilvl w:val="0"/>
          <w:numId w:val="1008"/>
        </w:numPr>
      </w:pPr>
      <w:r>
        <w:t xml:space="preserve">Structured error responses with error codes and messages</w:t>
      </w:r>
    </w:p>
    <w:p>
      <w:pPr>
        <w:pStyle w:val="Compact"/>
        <w:numPr>
          <w:ilvl w:val="0"/>
          <w:numId w:val="1008"/>
        </w:numPr>
      </w:pPr>
      <w:r>
        <w:t xml:space="preserve">Field-level validation error details</w:t>
      </w:r>
    </w:p>
    <w:p>
      <w:pPr>
        <w:pStyle w:val="Compact"/>
        <w:numPr>
          <w:ilvl w:val="0"/>
          <w:numId w:val="1008"/>
        </w:numPr>
      </w:pPr>
      <w:r>
        <w:t xml:space="preserve">Business rule violation explanations</w:t>
      </w:r>
    </w:p>
    <w:bookmarkEnd w:id="32"/>
    <w:bookmarkStart w:id="33" w:name="performance-standards"/>
    <w:p>
      <w:pPr>
        <w:pStyle w:val="Heading3"/>
      </w:pPr>
      <w:r>
        <w:t xml:space="preserve">Performance Standards</w:t>
      </w:r>
    </w:p>
    <w:p>
      <w:pPr>
        <w:pStyle w:val="Compact"/>
        <w:numPr>
          <w:ilvl w:val="0"/>
          <w:numId w:val="1009"/>
        </w:numPr>
      </w:pPr>
      <w:r>
        <w:t xml:space="preserve">Master data API response time: &lt; 2 seconds</w:t>
      </w:r>
    </w:p>
    <w:p>
      <w:pPr>
        <w:pStyle w:val="Compact"/>
        <w:numPr>
          <w:ilvl w:val="0"/>
          <w:numId w:val="1009"/>
        </w:numPr>
      </w:pPr>
      <w:r>
        <w:t xml:space="preserve">Certificate operations: &lt; 5 seconds</w:t>
      </w:r>
    </w:p>
    <w:p>
      <w:pPr>
        <w:pStyle w:val="Compact"/>
        <w:numPr>
          <w:ilvl w:val="0"/>
          <w:numId w:val="1009"/>
        </w:numPr>
      </w:pPr>
      <w:r>
        <w:t xml:space="preserve">File uploads: &lt; 30 seconds (10MB max)</w:t>
      </w:r>
    </w:p>
    <w:p>
      <w:pPr>
        <w:pStyle w:val="Compact"/>
        <w:numPr>
          <w:ilvl w:val="0"/>
          <w:numId w:val="1009"/>
        </w:numPr>
      </w:pPr>
      <w:r>
        <w:t xml:space="preserve">Status polling: Optimized intervals based on certificate status</w:t>
      </w:r>
    </w:p>
    <w:bookmarkEnd w:id="33"/>
    <w:bookmarkEnd w:id="34"/>
    <w:bookmarkStart w:id="35" w:name="business-process-coverage"/>
    <w:p>
      <w:pPr>
        <w:pStyle w:val="Heading2"/>
      </w:pPr>
      <w:r>
        <w:t xml:space="preserve">Business Process Coverage</w:t>
      </w:r>
    </w:p>
    <w:p>
      <w:pPr>
        <w:pStyle w:val="FirstParagraph"/>
      </w:pPr>
      <w:r>
        <w:t xml:space="preserve">This API specification covers the complete CNCA certificate lifecycle: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Certificate Creation</w:t>
      </w:r>
      <w:r>
        <w:t xml:space="preserve"> </w:t>
      </w:r>
      <w:r>
        <w:t xml:space="preserve">- Complete section-by-section submission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Document Management</w:t>
      </w:r>
      <w:r>
        <w:t xml:space="preserve"> </w:t>
      </w:r>
      <w:r>
        <w:t xml:space="preserve">- Upload, delete, and retrieve documents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Approval Workflow</w:t>
      </w:r>
      <w:r>
        <w:t xml:space="preserve"> </w:t>
      </w:r>
      <w:r>
        <w:t xml:space="preserve">- ARCCLA review and approval process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Status Tracking</w:t>
      </w:r>
      <w:r>
        <w:t xml:space="preserve"> </w:t>
      </w:r>
      <w:r>
        <w:t xml:space="preserve">- Real-time certificate status monitoring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Financial Management</w:t>
      </w:r>
      <w:r>
        <w:t xml:space="preserve"> </w:t>
      </w:r>
      <w:r>
        <w:t xml:space="preserve">- Invoice generation and download (Import only)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Compliance Validation</w:t>
      </w:r>
      <w:r>
        <w:t xml:space="preserve"> </w:t>
      </w:r>
      <w:r>
        <w:t xml:space="preserve">- NIF validation and business rule checks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- Complete tracking of all certificate operations</w:t>
      </w:r>
    </w:p>
    <w:bookmarkEnd w:id="35"/>
    <w:bookmarkStart w:id="36" w:name="integration-benefits"/>
    <w:p>
      <w:pPr>
        <w:pStyle w:val="Heading2"/>
      </w:pPr>
      <w:r>
        <w:t xml:space="preserve">Integration Benefits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Comprehensive Coverage</w:t>
      </w:r>
      <w:r>
        <w:t xml:space="preserve"> </w:t>
      </w:r>
      <w:r>
        <w:t xml:space="preserve">- 32 APIs cover core CNCA certificate process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Production Ready</w:t>
      </w:r>
      <w:r>
        <w:t xml:space="preserve"> </w:t>
      </w:r>
      <w:r>
        <w:t xml:space="preserve">- Real system data examples and testing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Unified Approach</w:t>
      </w:r>
      <w:r>
        <w:t xml:space="preserve"> </w:t>
      </w:r>
      <w:r>
        <w:t xml:space="preserve">- Single API for complete certificate submission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Enhanced UX</w:t>
      </w:r>
      <w:r>
        <w:t xml:space="preserve"> </w:t>
      </w:r>
      <w:r>
        <w:t xml:space="preserve">- Section-by-section data entry support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Business Compliance</w:t>
      </w:r>
      <w:r>
        <w:t xml:space="preserve"> </w:t>
      </w:r>
      <w:r>
        <w:t xml:space="preserve">- Built-in validation and compliance checks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Operational Efficiency</w:t>
      </w:r>
      <w:r>
        <w:t xml:space="preserve"> </w:t>
      </w:r>
      <w:r>
        <w:t xml:space="preserve">- Streamlined workflows and automation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&amp; Compliance</w:t>
      </w:r>
      <w:r>
        <w:t xml:space="preserve"> </w:t>
      </w:r>
      <w:r>
        <w:t xml:space="preserve">- Complete audit trail and regulatory compliance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Resilience</w:t>
      </w:r>
      <w:r>
        <w:t xml:space="preserve"> </w:t>
      </w:r>
      <w:r>
        <w:t xml:space="preserve">- Comprehensive error handling and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Information: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JUL_SINTECE_Integration_Control_Document.md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3.0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Generated:</w:t>
      </w:r>
      <w:r>
        <w:t xml:space="preserve"> </w:t>
      </w:r>
      <w:r>
        <w:t xml:space="preserve">November 28,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APIs Documented:</w:t>
      </w:r>
      <w:r>
        <w:t xml:space="preserve"> </w:t>
      </w:r>
      <w:r>
        <w:t xml:space="preserve">32 comprehensive endpoints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Status:</w:t>
      </w:r>
      <w:r>
        <w:t xml:space="preserve"> </w:t>
      </w:r>
      <w:r>
        <w:t xml:space="preserve">Production Ready</w:t>
      </w:r>
    </w:p>
    <w:bookmarkEnd w:id="36"/>
    <w:bookmarkEnd w:id="37"/>
    <w:sectPr w:rsidR="00E85B17" w:rsidRPr="001D66CB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1104" w14:textId="77777777" w:rsidR="001D66CB" w:rsidRDefault="001D66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06799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77AEC3" w14:textId="30FC8D30" w:rsidR="002F0AD3" w:rsidRDefault="002F0AD3" w:rsidP="002F0AD3">
            <w:pPr>
              <w:pStyle w:val="Footer"/>
              <w:jc w:val="right"/>
            </w:pPr>
            <w:r w:rsidRPr="001C4338">
              <w:rPr>
                <w:b/>
                <w:bCs/>
              </w:rPr>
              <w:t>JUL</w:t>
            </w:r>
            <w:r w:rsidR="00CB470C">
              <w:rPr>
                <w:b/>
                <w:bCs/>
              </w:rPr>
              <w:t xml:space="preserve"> </w:t>
            </w:r>
            <w:r w:rsidRPr="001C4338">
              <w:rPr>
                <w:b/>
                <w:bCs/>
              </w:rPr>
              <w:t>SINTECE</w:t>
            </w:r>
            <w:r w:rsidR="00CB470C">
              <w:rPr>
                <w:b/>
                <w:bCs/>
              </w:rPr>
              <w:t xml:space="preserve"> </w:t>
            </w:r>
            <w:r w:rsidRPr="001C4338">
              <w:rPr>
                <w:b/>
                <w:bCs/>
              </w:rPr>
              <w:t>Integration</w:t>
            </w:r>
            <w:r w:rsidR="00CB470C">
              <w:rPr>
                <w:b/>
                <w:bCs/>
              </w:rPr>
              <w:t xml:space="preserve"> </w:t>
            </w:r>
            <w:r w:rsidRPr="001C4338">
              <w:rPr>
                <w:b/>
                <w:bCs/>
              </w:rPr>
              <w:t>Control</w:t>
            </w:r>
            <w:r w:rsidR="00CB470C">
              <w:rPr>
                <w:b/>
                <w:bCs/>
              </w:rPr>
              <w:t xml:space="preserve"> </w:t>
            </w:r>
            <w:r w:rsidRPr="001C4338">
              <w:rPr>
                <w:b/>
                <w:bCs/>
              </w:rPr>
              <w:t>Document</w:t>
            </w:r>
            <w:r>
              <w:t xml:space="preserve">            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B78283C" w14:textId="77777777" w:rsidR="002F0AD3" w:rsidRDefault="002F0AD3" w:rsidP="002F0AD3">
    <w:pPr>
      <w:pStyle w:val="Footer"/>
    </w:pPr>
  </w:p>
  <w:p w14:paraId="534D2328" w14:textId="77777777" w:rsidR="002F0AD3" w:rsidRDefault="002F0A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362A" w14:textId="77777777" w:rsidR="001D66CB" w:rsidRDefault="001D66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86D8" w14:textId="0265D340" w:rsidR="002F0AD3" w:rsidRDefault="00000000">
    <w:pPr>
      <w:pStyle w:val="Header"/>
    </w:pPr>
    <w:r>
      <w:rPr>
        <w:noProof/>
      </w:rPr>
      <w:pict w14:anchorId="1765FA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6516" o:spid="_x0000_s1026" type="#_x0000_t75" style="position:absolute;margin-left:0;margin-top:0;width:467.5pt;height:48.45pt;z-index:-251657216;mso-position-horizontal:center;mso-position-horizontal-relative:margin;mso-position-vertical:center;mso-position-vertical-relative:margin" o:allowincell="f">
          <v:imagedata r:id="rId1" o:title="combined-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ECFE" w14:textId="79C1C3A7" w:rsidR="002F0AD3" w:rsidRDefault="002F0AD3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97BD555" wp14:editId="057CD9F9">
          <wp:simplePos x="0" y="0"/>
          <wp:positionH relativeFrom="column">
            <wp:posOffset>5255812</wp:posOffset>
          </wp:positionH>
          <wp:positionV relativeFrom="paragraph">
            <wp:posOffset>-238760</wp:posOffset>
          </wp:positionV>
          <wp:extent cx="1375410" cy="238760"/>
          <wp:effectExtent l="0" t="0" r="0" b="8890"/>
          <wp:wrapNone/>
          <wp:docPr id="1090882051" name="Picture 2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0882051" name="Picture 2" descr="A 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410" cy="23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F8052C5" wp14:editId="161E599B">
          <wp:simplePos x="0" y="0"/>
          <wp:positionH relativeFrom="column">
            <wp:posOffset>-707666</wp:posOffset>
          </wp:positionH>
          <wp:positionV relativeFrom="paragraph">
            <wp:posOffset>-278296</wp:posOffset>
          </wp:positionV>
          <wp:extent cx="1710055" cy="452755"/>
          <wp:effectExtent l="0" t="0" r="4445" b="4445"/>
          <wp:wrapThrough wrapText="bothSides">
            <wp:wrapPolygon edited="0">
              <wp:start x="0" y="0"/>
              <wp:lineTo x="0" y="17268"/>
              <wp:lineTo x="722" y="20903"/>
              <wp:lineTo x="1203" y="20903"/>
              <wp:lineTo x="3369" y="20903"/>
              <wp:lineTo x="4572" y="20903"/>
              <wp:lineTo x="16362" y="16359"/>
              <wp:lineTo x="21416" y="15450"/>
              <wp:lineTo x="21416" y="5453"/>
              <wp:lineTo x="5053" y="0"/>
              <wp:lineTo x="0" y="0"/>
            </wp:wrapPolygon>
          </wp:wrapThrough>
          <wp:docPr id="513205785" name="Picture 1" descr="A black background with a white li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205785" name="Picture 1" descr="A black background with a white lin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55" cy="452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1363CD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6517" o:spid="_x0000_s1027" type="#_x0000_t75" style="position:absolute;margin-left:0;margin-top:0;width:467.5pt;height:48.45pt;z-index:-251656192;mso-position-horizontal:center;mso-position-horizontal-relative:margin;mso-position-vertical:center;mso-position-vertical-relative:margin" o:allowincell="f">
          <v:imagedata r:id="rId3" o:title="combined-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D9AD" w14:textId="47845A60" w:rsidR="002F0AD3" w:rsidRDefault="00000000">
    <w:pPr>
      <w:pStyle w:val="Header"/>
    </w:pPr>
    <w:r>
      <w:rPr>
        <w:noProof/>
      </w:rPr>
      <w:pict w14:anchorId="3B8BEF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76515" o:spid="_x0000_s1025" type="#_x0000_t75" style="position:absolute;margin-left:0;margin-top:0;width:467.5pt;height:48.45pt;z-index:-251658240;mso-position-horizontal:center;mso-position-horizontal-relative:margin;mso-position-vertical:center;mso-position-vertical-relative:margin" o:allowincell="f">
          <v:imagedata r:id="rId1" o:title="combined-watermark" gain="19661f" blacklevel="22938f"/>
          <w10:wrap anchorx="margin" anchory="margin"/>
        </v:shape>
      </w:pic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378B42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7412262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  <o:shapelayout v:ext="edit">
      <o:idmap data="1" v:ext="edit"/>
    </o:shapelayout>
  </w:hdrShapeDefaults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B17"/>
    <w:rsid w:val="001D66CB"/>
    <w:rsid w:val="002F0AD3"/>
    <w:rsid w:val="00392248"/>
    <w:rsid w:val="00813437"/>
    <w:rsid w:val="00B368E2"/>
    <w:rsid w:val="00C649A3"/>
    <w:rsid w:val="00CB470C"/>
    <w:rsid w:val="00D605F5"/>
    <w:rsid w:val="00E85B1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Header" w:type="paragraph">
    <w:name w:val="header"/>
    <w:basedOn w:val="Normal"/>
    <w:link w:val="HeaderChar"/>
    <w:rsid w:val="002F0AD3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2F0AD3"/>
  </w:style>
  <w:style w:styleId="Footer" w:type="paragraph">
    <w:name w:val="footer"/>
    <w:basedOn w:val="Normal"/>
    <w:link w:val="FooterChar"/>
    <w:rsid w:val="002F0AD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2F0AD3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</Words>
  <Characters>381</Characters>
  <Application>Microsoft Office Word</Application>
  <DocSecurity>0</DocSecurity>
  <Lines>31</Lines>
  <Paragraphs>31</Paragraphs>
  <ScaleCrop>false</ScaleCrop>
  <Company>Abu Dhabi Ports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2025-11-28T10:40:49Z</dcterms:created>
  <dcterms:modified xsi:type="dcterms:W3CDTF">2025-11-28T10:40:49Z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