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Cascade classifier :</w:t>
      </w:r>
    </w:p>
    <w:p>
      <w:pPr/>
      <w:r>
        <w:rPr>
          <w:rFonts w:ascii="Helvetica" w:hAnsi="Helvetica" w:cs="Helvetica"/>
          <w:sz w:val="24"/>
          <w:sz-cs w:val="24"/>
        </w:rPr>
        <w:t xml:space="preserve"/>
        <w:tab/>
        <w:t xml:space="preserve">A cascade classifier is trained with set of ‘positive’ as well as the  ‘negative’ images and thus used to detect the object (Eg.face) in the image, anyhow the efficient and more accurate classification is done only by Deep-neural networks.</w:t>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generator>
</meta>
</file>