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CortexHR: Phase 2 Report (Core Development, Days 6 to 10)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266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Name</w:t>
            </w:r>
          </w:p>
        </w:tc>
        <w:tc>
          <w:tcPr>
            <w:tcW w:type="dxa" w:w="8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Jaisurya Marisamy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Track / Phase</w:t>
            </w:r>
          </w:p>
        </w:tc>
        <w:tc>
          <w:tcPr>
            <w:tcW w:type="dxa" w:w="8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Aura Workforce by Growmar, AI/ML Track, Phase 2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GitHub repository</w:t>
            </w:r>
          </w:p>
        </w:tc>
        <w:tc>
          <w:tcPr>
            <w:tcW w:type="dxa" w:w="8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  <w:highlight w:val="yellow"/>
                <w:highlightCs w:val="yellow"/>
              </w:rPr>
              <w:t xml:space="preserve">[PASTE YOUR REPOSITORY LINK]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Git tag for this phase</w:t>
            </w:r>
          </w:p>
        </w:tc>
        <w:tc>
          <w:tcPr>
            <w:tcW w:type="dxa" w:w="8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  <w:highlight w:val="yellow"/>
                <w:highlightCs w:val="yellow"/>
              </w:rPr>
              <w:t xml:space="preserve">phase-2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(create with: git tag phase-2 &amp;&amp; git push --tags)</w:t>
            </w:r>
          </w:p>
        </w:tc>
      </w:tr>
    </w:tbl>
    <w:p>
      <w:pPr>
        <w:pStyle w:val="Heading2"/>
        <w:spacing w:after="60" w:before="15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Task status and evidence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7666"/>
      </w:tblGrid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Task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Done?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One piece of evidence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 Payroll outlier detector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Done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reports/phase2/payroll_cx06_per_type.csv: precision and recall for each of the 8 error types (overall precision 0.316, recall 0.95). Rules vs model: payroll_rules_vs_model_by_code.csv.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7. Reason codes and money at risk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Done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reports/phase2/payroll_review_sample_20.csv: 20 flagged rows in the official columns, ranked by money at risk.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8. Anomaly API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Done (HTTP tests: pending my local run)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05_Starter/api_skeleton/app/main.py, models/ + model_registry.json, tests_phase2/test_api.py, curl commands in README.md.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9. Intent classifier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Done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reports/phase2/chatbot_metric_summary.csv, chatbot_confusion_matrix.csv, chat_transcripts.md.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10. Slots, memory, permissions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Done</w:t>
            </w:r>
          </w:p>
        </w:tc>
        <w:tc>
          <w:tcPr>
            <w:tcW w:type="dxa" w:w="7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reports/phase2/chat_transcripts.md (3 multi-turn chats, 3 refusal tests) over real HTTP.</w:t>
            </w:r>
          </w:p>
        </w:tc>
      </w:tr>
    </w:tbl>
    <w:p>
      <w:pPr>
        <w:pStyle w:val="Heading2"/>
        <w:spacing w:after="60" w:before="15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Proof it works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466"/>
      </w:tblGrid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Check</w:t>
            </w:r>
          </w:p>
        </w:tc>
        <w:tc>
          <w:tcPr>
            <w:tcW w:type="dxa" w:w="6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Automated tests</w:t>
            </w:r>
          </w:p>
        </w:tc>
        <w:tc>
          <w:tcPr>
            <w:tcW w:type="dxa" w:w="6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Phase 1: 32 passed. Phase 2: 59 passed, 1 module skipped (payroll, attendance, service, chatbot, reports). test_api.py (10 tests) needs FastAPI/httpx/pytest; my local result: 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  <w:highlight w:val="yellow"/>
                <w:highlightCs w:val="yellow"/>
              </w:rPr>
              <w:t xml:space="preserve">[FILL IN after pytest -q tests_phase2]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Chatbot held-out accuracy</w:t>
            </w:r>
          </w:p>
        </w:tc>
        <w:tc>
          <w:tcPr>
            <w:tcW w:type="dxa" w:w="6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0.8106 (107 of 132 correct; 25 errors), model trained on the original 858 messages, 33 intents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Official dialogues</w:t>
            </w:r>
          </w:p>
        </w:tc>
        <w:tc>
          <w:tcPr>
            <w:tcW w:type="dxa" w:w="6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 scenarios, 28 turns, intent match 1.0000; salary_of_other refused in every phrasing, even for HR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Payroll flags</w:t>
            </w:r>
          </w:p>
        </w:tc>
        <w:tc>
          <w:tcPr>
            <w:tcW w:type="dxa" w:w="6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7,355 payslips scored; 301 flagged: 107 by rules, 194 by the model only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Rules vs model</w:t>
            </w:r>
          </w:p>
        </w:tc>
        <w:tc>
          <w:tcPr>
            <w:tcW w:type="dxa" w:w="6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Rules caught 80 flags the model missed, including all 30 duplicates, all 12 gross-below-expected rows and 13 of 14 missing-PF rows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Baseline (anomaly_baselines)</w:t>
            </w:r>
          </w:p>
        </w:tc>
        <w:tc>
          <w:tcPr>
            <w:tcW w:type="dxa" w:w="6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Baseline payroll detector: 184 flagged, precision 0.217, recall 0.400. Ours (rules + model, measured on CX-06): 301 flagged, precision 0.316, recall 0.95; rules alone precision 0.860, recall 0.92.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CX-06 per-type metrics</w:t>
            </w:r>
          </w:p>
        </w:tc>
        <w:tc>
          <w:tcPr>
            <w:tcW w:type="dxa" w:w="6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Measured on the authorised file after the predictions were frozen (labels never used for training). Precision / recall per type: 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DOUBLE_PAYMENT 0.068 / 1.00; MISSED_DEDUCTION 0.064 / 0.93; NEGATIVE_NET 0.037 / 1.00; OVERTIME_SPIKE 0.051 / 0.73; ROLE_MISMATCH 0.068 / 1.00; STALE_SALARY 0.055 / 1.00; WRONG_DECIMAL 0.068 / 1.00; ZERO_PAY 0.024 / 1.00; overall 0.316 / 0.95. Hardest: OVERTIME_SPIKE (4 of 15 missed, spikes under the 50-hour cap look normal). Rules caught what the model missed: DOUBLE_PAYMENT, ROLE_MISMATCH, STALE_SALARY (model recall 0 on all three). Precision is low because 206 flagged payslips are not injected errors.</w:t>
            </w:r>
          </w:p>
        </w:tc>
      </w:tr>
    </w:tbl>
    <w:p>
      <w:pPr>
        <w:pStyle w:val="Heading2"/>
        <w:spacing w:after="60" w:before="15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Mini challenge: how a flagged payslip travels from raw data to an API answer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1. payroll_monthly_features.csv is loaded and ratio features are built (gross vs expected gross, deduction ratio, net ratio, overtime over cap).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2. Readable rules run first (duplicate, negative or zero pay, gross vs expected, net arithmetic, overtime cap, PF missing); IsolationForest then scores the combination of ratios.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3. Each flag gets reason codes, one plain sentence per code with the row's own numbers, and money_at_risk (the estimated amount that looks wrong).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4. Rows are ranked flagged-first then by money at risk and written in the official columns (sample_anomaly_results).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5. The saved detector (models/payroll_detector_v2.joblib, loaded once) is called by POST /v1/anomaly/payroll, so one row gets the same answer as inside a batch.</w:t>
      </w:r>
    </w:p>
    <w:p>
      <w:p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Real row: </w:t>
      </w:r>
      <w:r>
        <w:rPr>
          <w:rFonts w:ascii="Calibri" w:cs="Calibri" w:eastAsia="Calibri" w:hAnsi="Calibri"/>
          <w:sz w:val="19"/>
          <w:szCs w:val="19"/>
        </w:rPr>
        <w:t xml:space="preserve">PI-003304 (EMP-0304, 2025-12). Result P2-00001, score 0.90, GROSS_ABOVE_NORM | NET_PAY_MISMATCH | STATISTICAL_OUTLIER, money at risk Rs 2,541,276. Gross Rs 2,823,640 is 10.0x the Rs 282,364 that fixed pay, overtime and variable pay explain, so it looks like an extra digit; net pay also differs from gross minus deductions by Rs 430,107.</w:t>
      </w:r>
    </w:p>
    <w:p>
      <w:pPr>
        <w:pStyle w:val="Heading2"/>
        <w:spacing w:after="60" w:before="15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Think-for-yourself answers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Hardest error type to catch (Task 6): </w:t>
      </w:r>
      <w:r>
        <w:rPr>
          <w:rFonts w:ascii="Calibri" w:cs="Calibri" w:eastAsia="Calibri" w:hAnsi="Calibri"/>
          <w:sz w:val="19"/>
          <w:szCs w:val="19"/>
        </w:rPr>
        <w:t xml:space="preserve">duplicate payments and gross-below-expected. The IsolationForest caught 0 of 30 duplicates and 0 of 12 low-gross rows because each looks like a normal single row (a duplicate is only visible by comparing two rows; a 12% shortfall sits inside the normal range). A person spots a duplicate at once. Rules fix this. This is based on flag overlap, not on labels.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Same reason, which first (Task 7): </w:t>
      </w:r>
      <w:r>
        <w:rPr>
          <w:rFonts w:ascii="Calibri" w:cs="Calibri" w:eastAsia="Calibri" w:hAnsi="Calibri"/>
          <w:sz w:val="19"/>
          <w:szCs w:val="19"/>
        </w:rPr>
        <w:t xml:space="preserve">larger money_at_risk first; ties go to the higher anomaly_score, then to the earlier payroll_item_id so the order is stable.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Most confused intents (Task 9): </w:t>
      </w:r>
      <w:r>
        <w:rPr>
          <w:rFonts w:ascii="Calibri" w:cs="Calibri" w:eastAsia="Calibri" w:hAnsi="Calibri"/>
          <w:sz w:val="19"/>
          <w:szCs w:val="19"/>
        </w:rPr>
        <w:t xml:space="preserve">help is confused with chitchat (2 of 25 errors) and the social group (greet, thanks, help, chitchat) causes 8 of 25 errors. Most other errors are rare paraphrases never seen in training ("do we get Holi off", "cheers"). Fix: add more varied real paraphrases for these intents, collected outside the test set. The small social-phrase lookup in the bot was added from common words, not from test rows.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Same name (Task 10): </w:t>
      </w:r>
      <w:r>
        <w:rPr>
          <w:rFonts w:ascii="Calibri" w:cs="Calibri" w:eastAsia="Calibri" w:hAnsi="Calibri"/>
          <w:sz w:val="19"/>
          <w:szCs w:val="19"/>
        </w:rPr>
        <w:t xml:space="preserve">never guess a person. Employees only get their own data, so a request naming anyone else gets one neutral answer whether the name matches nobody, one person or several (no hint about who exists). HR/ADMIN get a clarifying question listing only directory facts (employee id, department, location) and the bot waits for an employee id. Demo: Balaji Annamalai matches EMP-0278 and EMP-0331. Limit: the mock service only returns the signed-in user's own data, so the bot cannot fetch the chosen person's records.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Batch endpoint limits (Task 8): </w:t>
      </w:r>
      <w:r>
        <w:rPr>
          <w:rFonts w:ascii="Calibri" w:cs="Calibri" w:eastAsia="Calibri" w:hAnsi="Calibri"/>
          <w:sz w:val="19"/>
          <w:szCs w:val="19"/>
        </w:rPr>
        <w:t xml:space="preserve">1 to 500 rows per call, unknown fields rejected, every number range-checked, duplicates inside a batch detected.</w:t>
      </w:r>
    </w:p>
    <w:p>
      <w:pPr>
        <w:pStyle w:val="Heading2"/>
        <w:spacing w:after="60" w:before="15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Friend's feedback on the 20-row test (Task 7)</w:t>
      </w:r>
    </w:p>
    <w:p>
      <w:p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I showed reports/phase2/payroll_review_sample_20.csv to </w:t>
      </w:r>
      <w:r>
        <w:rPr>
          <w:rFonts w:ascii="Calibri" w:cs="Calibri" w:eastAsia="Calibri" w:hAnsi="Calibri"/>
          <w:b/>
          <w:bCs/>
          <w:sz w:val="19"/>
          <w:szCs w:val="19"/>
          <w:highlight w:val="yellow"/>
          <w:highlightCs w:val="yellow"/>
        </w:rPr>
        <w:t xml:space="preserve">[FRIEND'S NAME]</w:t>
      </w:r>
      <w:r>
        <w:rPr>
          <w:rFonts w:ascii="Calibri" w:cs="Calibri" w:eastAsia="Calibri" w:hAnsi="Calibri"/>
          <w:sz w:val="19"/>
          <w:szCs w:val="19"/>
        </w:rPr>
        <w:t xml:space="preserve">. Could they understand each of the 20 flags without help? </w:t>
      </w:r>
      <w:r>
        <w:rPr>
          <w:rFonts w:ascii="Calibri" w:cs="Calibri" w:eastAsia="Calibri" w:hAnsi="Calibri"/>
          <w:b/>
          <w:bCs/>
          <w:sz w:val="19"/>
          <w:szCs w:val="19"/>
          <w:highlight w:val="yellow"/>
          <w:highlightCs w:val="yellow"/>
        </w:rPr>
        <w:t xml:space="preserve">[YES / NO, and what confused them]</w:t>
      </w:r>
      <w:r>
        <w:rPr>
          <w:rFonts w:ascii="Calibri" w:cs="Calibri" w:eastAsia="Calibri" w:hAnsi="Calibri"/>
          <w:sz w:val="19"/>
          <w:szCs w:val="19"/>
        </w:rPr>
        <w:t xml:space="preserve"> What I changed because of it: </w:t>
      </w:r>
      <w:r>
        <w:rPr>
          <w:rFonts w:ascii="Calibri" w:cs="Calibri" w:eastAsia="Calibri" w:hAnsi="Calibri"/>
          <w:b/>
          <w:bCs/>
          <w:sz w:val="19"/>
          <w:szCs w:val="19"/>
          <w:highlight w:val="yellow"/>
          <w:highlightCs w:val="yellow"/>
        </w:rPr>
        <w:t xml:space="preserve">[CHANGE, OR NONE]</w:t>
      </w:r>
    </w:p>
    <w:p>
      <w:pPr>
        <w:pStyle w:val="Heading2"/>
        <w:spacing w:after="60" w:before="15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What I learned</w:t>
      </w:r>
    </w:p>
    <w:p>
      <w:p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Rules first, model second: a reader-friendly rule beats a clever model for hard facts. A score must be scaled with statistics saved from training, otherwise one row is scored against itself. Honest evaluation matters: my chatbot reads 0.81 on untouched data, and a model tuned while looking at the test set (about 0.90) is only a diagnostic. A confident wrong answer is worse than I am not sure.</w:t>
      </w:r>
    </w:p>
    <w:p>
      <w:pPr>
        <w:pStyle w:val="Heading2"/>
        <w:spacing w:after="60" w:before="15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Problems I hit and how I solved them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Single-row scoring always returned 0.0 because min-max scaling ran on one row. Fixed by saving the scaling inside the detector; a test now proves one row equals the same row in a batch.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Reasons were generic and money_at_risk was just abs(net pay). Rewrote both: one sentence per code with real numbers, and the gap against expected gross.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The validation summary said 0.7576 while the metrics file said 0.8106. A script now regenerates every report and a test checks they agree.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A real multi-turn bug: after Which month? the answer September got the fallback. Found by running transcripts over real HTTP and fixed with an awaiting-month state.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FastAPI was not installed where I built the tests, so the HTTP layer was checked through the service layer. test_api.py result on my machine: </w:t>
      </w:r>
      <w:r>
        <w:rPr>
          <w:rFonts w:ascii="Calibri" w:cs="Calibri" w:eastAsia="Calibri" w:hAnsi="Calibri"/>
          <w:b/>
          <w:bCs/>
          <w:sz w:val="19"/>
          <w:szCs w:val="19"/>
          <w:highlight w:val="yellow"/>
          <w:highlightCs w:val="yellow"/>
        </w:rPr>
        <w:t xml:space="preserve">[FILL IN]</w:t>
      </w:r>
    </w:p>
    <w:p>
      <w:pPr>
        <w:pStyle w:val="Heading2"/>
        <w:spacing w:after="60" w:before="15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Limits I want to be honest about</w:t>
      </w:r>
    </w:p>
    <w:p>
      <w:p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The 194 model-only flags have no labels, so I cannot say how many are real errors; many are high earners whose money at risk is small (median Rs 856). Attendance flags are unmeasured too. money_at_risk is a ranking estimate, not an audited loss. All data is synthetic and flags are review candidates, never proof.</w:t>
      </w:r>
    </w:p>
    <w:p>
      <w:pPr>
        <w:pStyle w:val="Heading2"/>
        <w:spacing w:after="60" w:before="15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Plan for Phase 3</w:t>
      </w:r>
    </w:p>
    <w:p>
      <w:p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Raise precision (206 false positives) by tuning thresholds only on a separate split. Then start resume ranking: clean text, TF-IDF similarity, explain each score, and test for bias before anything is shown to a recruiter.</w:t>
      </w:r>
    </w:p>
    <w:sectPr>
      <w:pgSz w:w="11906" w:h="16838" w:orient="portrait"/>
      <w:pgMar w:top="700" w:right="720" w:bottom="7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2026-10-27T03:04:04.312Z</dcterms:created>
  <dcterms:modified xsi:type="dcterms:W3CDTF">2026-10-27T03:04:04.313Z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