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2C" w:rsidRPr="0097002F" w:rsidRDefault="004D7A2C" w:rsidP="0093533C">
      <w:pPr>
        <w:rPr>
          <w:b/>
          <w:color w:val="000000" w:themeColor="text1"/>
          <w:sz w:val="48"/>
          <w:szCs w:val="48"/>
        </w:rPr>
      </w:pPr>
      <w:bookmarkStart w:id="0" w:name="_GoBack"/>
      <w:r w:rsidRPr="0097002F">
        <w:rPr>
          <w:b/>
          <w:color w:val="000000" w:themeColor="text1"/>
          <w:sz w:val="48"/>
          <w:szCs w:val="48"/>
        </w:rPr>
        <w:t>Assignment 8.6</w:t>
      </w:r>
    </w:p>
    <w:p w:rsidR="004D7A2C" w:rsidRPr="0097002F" w:rsidRDefault="004D7A2C" w:rsidP="0093533C">
      <w:pPr>
        <w:rPr>
          <w:b/>
          <w:sz w:val="48"/>
          <w:szCs w:val="48"/>
          <w:u w:val="single"/>
        </w:rPr>
      </w:pPr>
      <w:r w:rsidRPr="0097002F">
        <w:rPr>
          <w:noProof/>
          <w:sz w:val="48"/>
          <w:szCs w:val="48"/>
        </w:rPr>
        <w:drawing>
          <wp:inline distT="0" distB="0" distL="0" distR="0" wp14:anchorId="5B5D5E2F" wp14:editId="54C469D5">
            <wp:extent cx="5943600" cy="38915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6598" cy="3893479"/>
                    </a:xfrm>
                    <a:prstGeom prst="rect">
                      <a:avLst/>
                    </a:prstGeom>
                  </pic:spPr>
                </pic:pic>
              </a:graphicData>
            </a:graphic>
          </wp:inline>
        </w:drawing>
      </w:r>
    </w:p>
    <w:p w:rsidR="004D7A2C" w:rsidRPr="0097002F" w:rsidRDefault="004D7A2C" w:rsidP="0093533C">
      <w:pPr>
        <w:rPr>
          <w:b/>
          <w:sz w:val="48"/>
          <w:szCs w:val="48"/>
          <w:u w:val="single"/>
        </w:rPr>
      </w:pPr>
    </w:p>
    <w:p w:rsidR="004D7A2C" w:rsidRPr="0097002F" w:rsidRDefault="004D7A2C" w:rsidP="0093533C">
      <w:pPr>
        <w:rPr>
          <w:b/>
          <w:sz w:val="48"/>
          <w:szCs w:val="48"/>
          <w:u w:val="single"/>
        </w:rPr>
      </w:pPr>
    </w:p>
    <w:p w:rsidR="004D7A2C" w:rsidRPr="0097002F" w:rsidRDefault="004D7A2C" w:rsidP="0093533C">
      <w:pPr>
        <w:rPr>
          <w:b/>
          <w:sz w:val="48"/>
          <w:szCs w:val="48"/>
          <w:u w:val="single"/>
        </w:rPr>
      </w:pPr>
    </w:p>
    <w:p w:rsidR="004D7A2C" w:rsidRPr="0097002F" w:rsidRDefault="004D7A2C" w:rsidP="0093533C">
      <w:pPr>
        <w:rPr>
          <w:b/>
          <w:sz w:val="48"/>
          <w:szCs w:val="48"/>
          <w:u w:val="single"/>
        </w:rPr>
      </w:pPr>
    </w:p>
    <w:p w:rsidR="004D7A2C" w:rsidRPr="0097002F" w:rsidRDefault="004D7A2C" w:rsidP="0093533C">
      <w:pPr>
        <w:rPr>
          <w:b/>
          <w:sz w:val="48"/>
          <w:szCs w:val="48"/>
          <w:u w:val="single"/>
        </w:rPr>
      </w:pPr>
    </w:p>
    <w:p w:rsidR="004D7A2C" w:rsidRPr="0097002F" w:rsidRDefault="004D7A2C" w:rsidP="0093533C">
      <w:pPr>
        <w:rPr>
          <w:b/>
          <w:sz w:val="48"/>
          <w:szCs w:val="48"/>
          <w:u w:val="single"/>
        </w:rPr>
      </w:pPr>
    </w:p>
    <w:p w:rsidR="004D7A2C" w:rsidRPr="0097002F" w:rsidRDefault="004D7A2C" w:rsidP="0093533C">
      <w:pPr>
        <w:rPr>
          <w:b/>
          <w:sz w:val="48"/>
          <w:szCs w:val="48"/>
          <w:u w:val="single"/>
        </w:rPr>
      </w:pPr>
    </w:p>
    <w:p w:rsidR="004D7A2C" w:rsidRPr="0097002F" w:rsidRDefault="004D7A2C" w:rsidP="0093533C">
      <w:pPr>
        <w:rPr>
          <w:b/>
          <w:sz w:val="48"/>
          <w:szCs w:val="48"/>
          <w:u w:val="single"/>
        </w:rPr>
      </w:pPr>
    </w:p>
    <w:p w:rsidR="004D7A2C" w:rsidRPr="0097002F" w:rsidRDefault="004D7A2C" w:rsidP="0093533C">
      <w:pPr>
        <w:rPr>
          <w:b/>
          <w:sz w:val="48"/>
          <w:szCs w:val="48"/>
          <w:u w:val="single"/>
        </w:rPr>
      </w:pPr>
    </w:p>
    <w:p w:rsidR="00833013" w:rsidRPr="0097002F" w:rsidRDefault="00833013" w:rsidP="0093533C">
      <w:pPr>
        <w:rPr>
          <w:b/>
          <w:sz w:val="48"/>
          <w:szCs w:val="48"/>
          <w:u w:val="single"/>
        </w:rPr>
      </w:pPr>
    </w:p>
    <w:p w:rsidR="00833013" w:rsidRPr="0097002F" w:rsidRDefault="00833013" w:rsidP="0093533C">
      <w:pPr>
        <w:rPr>
          <w:b/>
          <w:sz w:val="48"/>
          <w:szCs w:val="48"/>
          <w:u w:val="single"/>
        </w:rPr>
      </w:pPr>
    </w:p>
    <w:p w:rsidR="004D7A2C" w:rsidRPr="0097002F" w:rsidRDefault="001C052F" w:rsidP="0093533C">
      <w:pPr>
        <w:rPr>
          <w:b/>
          <w:color w:val="000000" w:themeColor="text1"/>
          <w:sz w:val="48"/>
          <w:szCs w:val="48"/>
        </w:rPr>
      </w:pPr>
      <w:r w:rsidRPr="0097002F">
        <w:rPr>
          <w:b/>
          <w:color w:val="000000" w:themeColor="text1"/>
          <w:sz w:val="48"/>
          <w:szCs w:val="48"/>
        </w:rPr>
        <w:t xml:space="preserve">1. How can you check the status of a job submitted in </w:t>
      </w:r>
      <w:proofErr w:type="spellStart"/>
      <w:r w:rsidRPr="0097002F">
        <w:rPr>
          <w:b/>
          <w:color w:val="000000" w:themeColor="text1"/>
          <w:sz w:val="48"/>
          <w:szCs w:val="48"/>
        </w:rPr>
        <w:t>hortonworks</w:t>
      </w:r>
      <w:proofErr w:type="spellEnd"/>
      <w:r w:rsidRPr="0097002F">
        <w:rPr>
          <w:b/>
          <w:color w:val="000000" w:themeColor="text1"/>
          <w:sz w:val="48"/>
          <w:szCs w:val="48"/>
        </w:rPr>
        <w:t xml:space="preserve"> </w:t>
      </w:r>
      <w:proofErr w:type="gramStart"/>
      <w:r w:rsidRPr="0097002F">
        <w:rPr>
          <w:b/>
          <w:color w:val="000000" w:themeColor="text1"/>
          <w:sz w:val="48"/>
          <w:szCs w:val="48"/>
        </w:rPr>
        <w:t>cluster</w:t>
      </w:r>
      <w:proofErr w:type="gramEnd"/>
    </w:p>
    <w:p w:rsidR="0093533C" w:rsidRPr="0097002F" w:rsidRDefault="0093533C" w:rsidP="0093533C">
      <w:pPr>
        <w:rPr>
          <w:sz w:val="48"/>
          <w:szCs w:val="48"/>
        </w:rPr>
      </w:pPr>
      <w:r w:rsidRPr="0097002F">
        <w:rPr>
          <w:sz w:val="48"/>
          <w:szCs w:val="48"/>
        </w:rPr>
        <w:t xml:space="preserve">1. In MapReduce-v2 on YARN in HDP 2.0, the </w:t>
      </w:r>
      <w:proofErr w:type="spellStart"/>
      <w:r w:rsidRPr="0097002F">
        <w:rPr>
          <w:sz w:val="48"/>
          <w:szCs w:val="48"/>
        </w:rPr>
        <w:t>JobTracker</w:t>
      </w:r>
      <w:proofErr w:type="spellEnd"/>
      <w:r w:rsidRPr="0097002F">
        <w:rPr>
          <w:sz w:val="48"/>
          <w:szCs w:val="48"/>
        </w:rPr>
        <w:t xml:space="preserve"> no longer exists. The job life cycle management functionality is now the responsibility of the short-lived Application Masters. </w:t>
      </w:r>
    </w:p>
    <w:p w:rsidR="0093533C" w:rsidRPr="0097002F" w:rsidRDefault="0093533C" w:rsidP="0093533C">
      <w:pPr>
        <w:rPr>
          <w:sz w:val="48"/>
          <w:szCs w:val="48"/>
        </w:rPr>
      </w:pPr>
      <w:r w:rsidRPr="0097002F">
        <w:rPr>
          <w:sz w:val="48"/>
          <w:szCs w:val="48"/>
        </w:rPr>
        <w:t>2. Each MapReduce-v2 job will spin up an Application Master, and after the MapReduce2 job is complete, the Application Master will be terminated.</w:t>
      </w:r>
    </w:p>
    <w:p w:rsidR="000E259B" w:rsidRPr="0097002F" w:rsidRDefault="0093533C" w:rsidP="0093533C">
      <w:pPr>
        <w:rPr>
          <w:sz w:val="48"/>
          <w:szCs w:val="48"/>
        </w:rPr>
      </w:pPr>
      <w:r w:rsidRPr="0097002F">
        <w:rPr>
          <w:sz w:val="48"/>
          <w:szCs w:val="48"/>
        </w:rPr>
        <w:t xml:space="preserve">3. For this reason, a new </w:t>
      </w:r>
      <w:proofErr w:type="spellStart"/>
      <w:r w:rsidRPr="0097002F">
        <w:rPr>
          <w:sz w:val="48"/>
          <w:szCs w:val="48"/>
        </w:rPr>
        <w:t>MapReduce</w:t>
      </w:r>
      <w:proofErr w:type="spellEnd"/>
      <w:r w:rsidRPr="0097002F">
        <w:rPr>
          <w:sz w:val="48"/>
          <w:szCs w:val="48"/>
        </w:rPr>
        <w:t xml:space="preserve"> </w:t>
      </w:r>
      <w:proofErr w:type="spellStart"/>
      <w:r w:rsidRPr="0097002F">
        <w:rPr>
          <w:sz w:val="48"/>
          <w:szCs w:val="48"/>
        </w:rPr>
        <w:t>JobHistory</w:t>
      </w:r>
      <w:proofErr w:type="spellEnd"/>
      <w:r w:rsidRPr="0097002F">
        <w:rPr>
          <w:sz w:val="48"/>
          <w:szCs w:val="48"/>
        </w:rPr>
        <w:t xml:space="preserve"> server was added for MapReduce-v2, which maintains information about </w:t>
      </w:r>
      <w:proofErr w:type="spellStart"/>
      <w:r w:rsidRPr="0097002F">
        <w:rPr>
          <w:sz w:val="48"/>
          <w:szCs w:val="48"/>
        </w:rPr>
        <w:lastRenderedPageBreak/>
        <w:t>MapReduce</w:t>
      </w:r>
      <w:proofErr w:type="spellEnd"/>
      <w:r w:rsidRPr="0097002F">
        <w:rPr>
          <w:sz w:val="48"/>
          <w:szCs w:val="48"/>
        </w:rPr>
        <w:t xml:space="preserve"> jobs after their Application Master terminates. </w:t>
      </w:r>
    </w:p>
    <w:p w:rsidR="0093533C" w:rsidRPr="0097002F" w:rsidRDefault="0093533C" w:rsidP="0093533C">
      <w:pPr>
        <w:rPr>
          <w:sz w:val="48"/>
          <w:szCs w:val="48"/>
        </w:rPr>
      </w:pPr>
      <w:r w:rsidRPr="0097002F">
        <w:rPr>
          <w:sz w:val="48"/>
          <w:szCs w:val="48"/>
        </w:rPr>
        <w:t xml:space="preserve">4. The Resource Manager Web UI manages the forwarding of requests to the </w:t>
      </w:r>
      <w:proofErr w:type="spellStart"/>
      <w:r w:rsidRPr="0097002F">
        <w:rPr>
          <w:sz w:val="48"/>
          <w:szCs w:val="48"/>
        </w:rPr>
        <w:t>JobHistory</w:t>
      </w:r>
      <w:proofErr w:type="spellEnd"/>
      <w:r w:rsidRPr="0097002F">
        <w:rPr>
          <w:sz w:val="48"/>
          <w:szCs w:val="48"/>
        </w:rPr>
        <w:t xml:space="preserve"> server when the Application Master completes.</w:t>
      </w:r>
    </w:p>
    <w:p w:rsidR="000E259B" w:rsidRPr="0097002F" w:rsidRDefault="000E259B" w:rsidP="0093533C">
      <w:pPr>
        <w:rPr>
          <w:sz w:val="48"/>
          <w:szCs w:val="48"/>
        </w:rPr>
      </w:pPr>
      <w:r w:rsidRPr="0097002F">
        <w:rPr>
          <w:sz w:val="48"/>
          <w:szCs w:val="48"/>
        </w:rPr>
        <w:t xml:space="preserve">5. With HDP 2.0, </w:t>
      </w:r>
      <w:proofErr w:type="spellStart"/>
      <w:r w:rsidRPr="0097002F">
        <w:rPr>
          <w:sz w:val="48"/>
          <w:szCs w:val="48"/>
        </w:rPr>
        <w:t>Ambari</w:t>
      </w:r>
      <w:proofErr w:type="spellEnd"/>
      <w:r w:rsidRPr="0097002F">
        <w:rPr>
          <w:sz w:val="48"/>
          <w:szCs w:val="48"/>
        </w:rPr>
        <w:t xml:space="preserve"> provides a screen to manage and monitor the </w:t>
      </w:r>
      <w:proofErr w:type="spellStart"/>
      <w:r w:rsidRPr="0097002F">
        <w:rPr>
          <w:sz w:val="48"/>
          <w:szCs w:val="48"/>
        </w:rPr>
        <w:t>JobHistory</w:t>
      </w:r>
      <w:proofErr w:type="spellEnd"/>
      <w:r w:rsidRPr="0097002F">
        <w:rPr>
          <w:sz w:val="48"/>
          <w:szCs w:val="48"/>
        </w:rPr>
        <w:t xml:space="preserve"> Server.</w:t>
      </w:r>
    </w:p>
    <w:p w:rsidR="000E259B" w:rsidRPr="0097002F" w:rsidRDefault="000E259B" w:rsidP="0093533C">
      <w:pPr>
        <w:rPr>
          <w:sz w:val="48"/>
          <w:szCs w:val="48"/>
        </w:rPr>
      </w:pPr>
      <w:r w:rsidRPr="0097002F">
        <w:rPr>
          <w:sz w:val="48"/>
          <w:szCs w:val="48"/>
        </w:rPr>
        <w:t xml:space="preserve">6. The </w:t>
      </w:r>
      <w:proofErr w:type="spellStart"/>
      <w:r w:rsidRPr="0097002F">
        <w:rPr>
          <w:sz w:val="48"/>
          <w:szCs w:val="48"/>
        </w:rPr>
        <w:t>JobHistory</w:t>
      </w:r>
      <w:proofErr w:type="spellEnd"/>
      <w:r w:rsidRPr="0097002F">
        <w:rPr>
          <w:sz w:val="48"/>
          <w:szCs w:val="48"/>
        </w:rPr>
        <w:t xml:space="preserve"> UI is accessible as a link from this screen. The </w:t>
      </w:r>
      <w:proofErr w:type="spellStart"/>
      <w:r w:rsidRPr="0097002F">
        <w:rPr>
          <w:sz w:val="48"/>
          <w:szCs w:val="48"/>
        </w:rPr>
        <w:t>JobHistory</w:t>
      </w:r>
      <w:proofErr w:type="spellEnd"/>
      <w:r w:rsidRPr="0097002F">
        <w:rPr>
          <w:sz w:val="48"/>
          <w:szCs w:val="48"/>
        </w:rPr>
        <w:t xml:space="preserve"> UI lists all executed MapReduce2 jobs.</w:t>
      </w:r>
    </w:p>
    <w:p w:rsidR="00C96AD9" w:rsidRPr="0097002F" w:rsidRDefault="00C96AD9" w:rsidP="0093533C">
      <w:pPr>
        <w:rPr>
          <w:sz w:val="48"/>
          <w:szCs w:val="48"/>
        </w:rPr>
      </w:pPr>
      <w:r w:rsidRPr="0097002F">
        <w:rPr>
          <w:noProof/>
          <w:sz w:val="48"/>
          <w:szCs w:val="48"/>
        </w:rPr>
        <w:drawing>
          <wp:inline distT="0" distB="0" distL="0" distR="0">
            <wp:extent cx="4837814" cy="3629778"/>
            <wp:effectExtent l="0" t="0" r="1270" b="8890"/>
            <wp:docPr id="2" name="Picture 2" descr="C:\Users\612841\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105" cy="3633748"/>
                    </a:xfrm>
                    <a:prstGeom prst="rect">
                      <a:avLst/>
                    </a:prstGeom>
                    <a:noFill/>
                    <a:ln>
                      <a:noFill/>
                    </a:ln>
                  </pic:spPr>
                </pic:pic>
              </a:graphicData>
            </a:graphic>
          </wp:inline>
        </w:drawing>
      </w:r>
    </w:p>
    <w:p w:rsidR="00C96AD9" w:rsidRPr="0097002F" w:rsidRDefault="00C96AD9" w:rsidP="0093533C">
      <w:pPr>
        <w:rPr>
          <w:sz w:val="48"/>
          <w:szCs w:val="48"/>
        </w:rPr>
      </w:pPr>
    </w:p>
    <w:p w:rsidR="000E259B" w:rsidRPr="0097002F" w:rsidRDefault="000E259B" w:rsidP="0093533C">
      <w:pPr>
        <w:rPr>
          <w:rFonts w:ascii="Arial" w:hAnsi="Arial" w:cs="Arial"/>
          <w:color w:val="000000" w:themeColor="text1"/>
          <w:sz w:val="48"/>
          <w:szCs w:val="48"/>
          <w:shd w:val="clear" w:color="auto" w:fill="FFFFFF"/>
        </w:rPr>
      </w:pPr>
      <w:r w:rsidRPr="0097002F">
        <w:rPr>
          <w:color w:val="000000" w:themeColor="text1"/>
          <w:sz w:val="48"/>
          <w:szCs w:val="48"/>
        </w:rPr>
        <w:t xml:space="preserve">7. </w:t>
      </w:r>
      <w:r w:rsidRPr="0097002F">
        <w:rPr>
          <w:rFonts w:ascii="Arial" w:hAnsi="Arial" w:cs="Arial"/>
          <w:color w:val="000000" w:themeColor="text1"/>
          <w:sz w:val="48"/>
          <w:szCs w:val="48"/>
          <w:shd w:val="clear" w:color="auto" w:fill="FFFFFF"/>
        </w:rPr>
        <w:t>You can drill down into each job to get the detailed metrics about the job runtime.</w:t>
      </w:r>
    </w:p>
    <w:p w:rsidR="004A7706" w:rsidRPr="0097002F" w:rsidRDefault="004A7706" w:rsidP="0093533C">
      <w:pPr>
        <w:rPr>
          <w:sz w:val="48"/>
          <w:szCs w:val="48"/>
        </w:rPr>
      </w:pPr>
      <w:r w:rsidRPr="0097002F">
        <w:rPr>
          <w:noProof/>
          <w:sz w:val="48"/>
          <w:szCs w:val="48"/>
        </w:rPr>
        <w:drawing>
          <wp:inline distT="0" distB="0" distL="0" distR="0">
            <wp:extent cx="4455042" cy="3342587"/>
            <wp:effectExtent l="0" t="0" r="3175" b="0"/>
            <wp:docPr id="3" name="Picture 3" descr="C:\Users\612841\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396" cy="3349605"/>
                    </a:xfrm>
                    <a:prstGeom prst="rect">
                      <a:avLst/>
                    </a:prstGeom>
                    <a:noFill/>
                    <a:ln>
                      <a:noFill/>
                    </a:ln>
                  </pic:spPr>
                </pic:pic>
              </a:graphicData>
            </a:graphic>
          </wp:inline>
        </w:drawing>
      </w:r>
    </w:p>
    <w:p w:rsidR="0093533C" w:rsidRPr="0097002F" w:rsidRDefault="000E259B" w:rsidP="0093533C">
      <w:pPr>
        <w:rPr>
          <w:sz w:val="48"/>
          <w:szCs w:val="48"/>
        </w:rPr>
      </w:pPr>
      <w:r w:rsidRPr="0097002F">
        <w:rPr>
          <w:sz w:val="48"/>
          <w:szCs w:val="48"/>
        </w:rPr>
        <w:t>8</w:t>
      </w:r>
      <w:r w:rsidR="0093533C" w:rsidRPr="0097002F">
        <w:rPr>
          <w:sz w:val="48"/>
          <w:szCs w:val="48"/>
        </w:rPr>
        <w:t>. All the underlying data per job is persisted to HDFS. This means that historical operational metrics for each job is maintained and is accessible for the lifetime of the HDP cluster.</w:t>
      </w:r>
    </w:p>
    <w:p w:rsidR="0093533C" w:rsidRPr="0097002F" w:rsidRDefault="000E259B" w:rsidP="0093533C">
      <w:pPr>
        <w:rPr>
          <w:sz w:val="48"/>
          <w:szCs w:val="48"/>
        </w:rPr>
      </w:pPr>
      <w:r w:rsidRPr="0097002F">
        <w:rPr>
          <w:sz w:val="48"/>
          <w:szCs w:val="48"/>
        </w:rPr>
        <w:t xml:space="preserve">9. </w:t>
      </w:r>
      <w:r w:rsidR="0093533C" w:rsidRPr="0097002F">
        <w:rPr>
          <w:sz w:val="48"/>
          <w:szCs w:val="48"/>
        </w:rPr>
        <w:t xml:space="preserve">In HDP 2.0, the </w:t>
      </w:r>
      <w:proofErr w:type="spellStart"/>
      <w:r w:rsidR="0093533C" w:rsidRPr="0097002F">
        <w:rPr>
          <w:sz w:val="48"/>
          <w:szCs w:val="48"/>
        </w:rPr>
        <w:t>MapReduce</w:t>
      </w:r>
      <w:proofErr w:type="spellEnd"/>
      <w:r w:rsidR="0093533C" w:rsidRPr="0097002F">
        <w:rPr>
          <w:sz w:val="48"/>
          <w:szCs w:val="48"/>
        </w:rPr>
        <w:t xml:space="preserve"> job history files are stored in the “/</w:t>
      </w:r>
      <w:proofErr w:type="spellStart"/>
      <w:r w:rsidR="0093533C" w:rsidRPr="0097002F">
        <w:rPr>
          <w:sz w:val="48"/>
          <w:szCs w:val="48"/>
        </w:rPr>
        <w:t>mr</w:t>
      </w:r>
      <w:proofErr w:type="spellEnd"/>
      <w:r w:rsidR="0093533C" w:rsidRPr="0097002F">
        <w:rPr>
          <w:sz w:val="48"/>
          <w:szCs w:val="48"/>
        </w:rPr>
        <w:t>-history/done” directory on HDFS. The directories are organized by date the job executed on:</w:t>
      </w:r>
    </w:p>
    <w:p w:rsidR="00C96AD9" w:rsidRPr="0097002F" w:rsidRDefault="00C96AD9" w:rsidP="0093533C">
      <w:pPr>
        <w:rPr>
          <w:sz w:val="48"/>
          <w:szCs w:val="48"/>
        </w:rPr>
      </w:pPr>
      <w:r w:rsidRPr="0097002F">
        <w:rPr>
          <w:noProof/>
          <w:sz w:val="48"/>
          <w:szCs w:val="48"/>
        </w:rPr>
        <w:lastRenderedPageBreak/>
        <w:drawing>
          <wp:inline distT="0" distB="0" distL="0" distR="0">
            <wp:extent cx="5941678" cy="1381125"/>
            <wp:effectExtent l="0" t="0" r="2540" b="0"/>
            <wp:docPr id="1" name="Picture 1" descr="C:\Users\61284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929" cy="1382578"/>
                    </a:xfrm>
                    <a:prstGeom prst="rect">
                      <a:avLst/>
                    </a:prstGeom>
                    <a:noFill/>
                    <a:ln>
                      <a:noFill/>
                    </a:ln>
                  </pic:spPr>
                </pic:pic>
              </a:graphicData>
            </a:graphic>
          </wp:inline>
        </w:drawing>
      </w:r>
    </w:p>
    <w:p w:rsidR="00B9188F" w:rsidRPr="0097002F" w:rsidRDefault="00B9188F" w:rsidP="0093533C">
      <w:pPr>
        <w:rPr>
          <w:sz w:val="48"/>
          <w:szCs w:val="48"/>
        </w:rPr>
      </w:pPr>
    </w:p>
    <w:p w:rsidR="00B9188F" w:rsidRPr="0097002F" w:rsidRDefault="00B9188F" w:rsidP="0093533C">
      <w:pPr>
        <w:rPr>
          <w:sz w:val="48"/>
          <w:szCs w:val="48"/>
        </w:rPr>
      </w:pPr>
    </w:p>
    <w:p w:rsidR="00B9188F" w:rsidRPr="0097002F" w:rsidRDefault="00B9188F" w:rsidP="0093533C">
      <w:pPr>
        <w:rPr>
          <w:sz w:val="48"/>
          <w:szCs w:val="48"/>
        </w:rPr>
      </w:pPr>
    </w:p>
    <w:p w:rsidR="00B9188F" w:rsidRPr="0097002F" w:rsidRDefault="00B9188F" w:rsidP="0093533C">
      <w:pPr>
        <w:rPr>
          <w:b/>
          <w:color w:val="000000" w:themeColor="text1"/>
          <w:sz w:val="48"/>
          <w:szCs w:val="48"/>
        </w:rPr>
      </w:pPr>
      <w:r w:rsidRPr="0097002F">
        <w:rPr>
          <w:b/>
          <w:color w:val="000000" w:themeColor="text1"/>
          <w:sz w:val="48"/>
          <w:szCs w:val="48"/>
        </w:rPr>
        <w:t xml:space="preserve">Q2-Open the HDFS web UI in </w:t>
      </w:r>
      <w:proofErr w:type="spellStart"/>
      <w:r w:rsidRPr="0097002F">
        <w:rPr>
          <w:b/>
          <w:color w:val="000000" w:themeColor="text1"/>
          <w:sz w:val="48"/>
          <w:szCs w:val="48"/>
        </w:rPr>
        <w:t>hortonworks</w:t>
      </w:r>
      <w:proofErr w:type="spellEnd"/>
      <w:r w:rsidRPr="0097002F">
        <w:rPr>
          <w:b/>
          <w:color w:val="000000" w:themeColor="text1"/>
          <w:sz w:val="48"/>
          <w:szCs w:val="48"/>
        </w:rPr>
        <w:t xml:space="preserve"> cluster and browse the file system</w:t>
      </w:r>
      <w:r w:rsidR="00726F0E" w:rsidRPr="0097002F">
        <w:rPr>
          <w:b/>
          <w:color w:val="000000" w:themeColor="text1"/>
          <w:sz w:val="48"/>
          <w:szCs w:val="48"/>
        </w:rPr>
        <w:t>.</w:t>
      </w:r>
    </w:p>
    <w:p w:rsidR="00726F0E" w:rsidRPr="0097002F" w:rsidRDefault="00726F0E" w:rsidP="0093533C">
      <w:pPr>
        <w:rPr>
          <w:b/>
          <w:sz w:val="48"/>
          <w:szCs w:val="48"/>
        </w:rPr>
      </w:pPr>
      <w:r w:rsidRPr="0097002F">
        <w:rPr>
          <w:b/>
          <w:sz w:val="48"/>
          <w:szCs w:val="48"/>
        </w:rPr>
        <w:t>Solution:</w:t>
      </w:r>
    </w:p>
    <w:p w:rsidR="00726F0E" w:rsidRPr="0097002F" w:rsidRDefault="00726F0E" w:rsidP="0093533C">
      <w:pPr>
        <w:rPr>
          <w:b/>
          <w:sz w:val="48"/>
          <w:szCs w:val="48"/>
        </w:rPr>
      </w:pPr>
      <w:r w:rsidRPr="0097002F">
        <w:rPr>
          <w:b/>
          <w:noProof/>
          <w:sz w:val="48"/>
          <w:szCs w:val="48"/>
        </w:rPr>
        <w:drawing>
          <wp:inline distT="0" distB="0" distL="0" distR="0">
            <wp:extent cx="5143500" cy="3302635"/>
            <wp:effectExtent l="0" t="0" r="0" b="0"/>
            <wp:docPr id="4" name="Picture 4" descr="C:\Users\612841\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1\Desktop\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585" cy="3311037"/>
                    </a:xfrm>
                    <a:prstGeom prst="rect">
                      <a:avLst/>
                    </a:prstGeom>
                    <a:noFill/>
                    <a:ln>
                      <a:noFill/>
                    </a:ln>
                  </pic:spPr>
                </pic:pic>
              </a:graphicData>
            </a:graphic>
          </wp:inline>
        </w:drawing>
      </w:r>
    </w:p>
    <w:p w:rsidR="00726F0E" w:rsidRPr="0097002F" w:rsidRDefault="00726F0E" w:rsidP="0093533C">
      <w:pPr>
        <w:rPr>
          <w:b/>
          <w:sz w:val="48"/>
          <w:szCs w:val="48"/>
        </w:rPr>
      </w:pPr>
      <w:r w:rsidRPr="0097002F">
        <w:rPr>
          <w:b/>
          <w:noProof/>
          <w:sz w:val="48"/>
          <w:szCs w:val="48"/>
        </w:rPr>
        <w:lastRenderedPageBreak/>
        <w:drawing>
          <wp:inline distT="0" distB="0" distL="0" distR="0">
            <wp:extent cx="5086350" cy="3310255"/>
            <wp:effectExtent l="0" t="0" r="0" b="4445"/>
            <wp:docPr id="5" name="Picture 5" descr="C:\Users\612841\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730" cy="3326122"/>
                    </a:xfrm>
                    <a:prstGeom prst="rect">
                      <a:avLst/>
                    </a:prstGeom>
                    <a:noFill/>
                    <a:ln>
                      <a:noFill/>
                    </a:ln>
                  </pic:spPr>
                </pic:pic>
              </a:graphicData>
            </a:graphic>
          </wp:inline>
        </w:drawing>
      </w:r>
    </w:p>
    <w:p w:rsidR="009654C8" w:rsidRPr="0097002F" w:rsidRDefault="009654C8" w:rsidP="0093533C">
      <w:pPr>
        <w:rPr>
          <w:b/>
          <w:sz w:val="48"/>
          <w:szCs w:val="48"/>
        </w:rPr>
      </w:pPr>
    </w:p>
    <w:p w:rsidR="009654C8" w:rsidRPr="0097002F" w:rsidRDefault="009654C8" w:rsidP="0093533C">
      <w:pPr>
        <w:rPr>
          <w:b/>
          <w:sz w:val="48"/>
          <w:szCs w:val="48"/>
        </w:rPr>
      </w:pPr>
    </w:p>
    <w:p w:rsidR="009654C8" w:rsidRPr="0097002F" w:rsidRDefault="009654C8" w:rsidP="0093533C">
      <w:pPr>
        <w:rPr>
          <w:b/>
          <w:color w:val="000000" w:themeColor="text1"/>
          <w:sz w:val="48"/>
          <w:szCs w:val="48"/>
        </w:rPr>
      </w:pPr>
      <w:r w:rsidRPr="0097002F">
        <w:rPr>
          <w:b/>
          <w:color w:val="000000" w:themeColor="text1"/>
          <w:sz w:val="48"/>
          <w:szCs w:val="48"/>
        </w:rPr>
        <w:t xml:space="preserve">Q3-How can you check the log files of a job in </w:t>
      </w:r>
      <w:proofErr w:type="spellStart"/>
      <w:r w:rsidRPr="0097002F">
        <w:rPr>
          <w:b/>
          <w:color w:val="000000" w:themeColor="text1"/>
          <w:sz w:val="48"/>
          <w:szCs w:val="48"/>
        </w:rPr>
        <w:t>hortonworks</w:t>
      </w:r>
      <w:proofErr w:type="spellEnd"/>
      <w:r w:rsidRPr="0097002F">
        <w:rPr>
          <w:b/>
          <w:color w:val="000000" w:themeColor="text1"/>
          <w:sz w:val="48"/>
          <w:szCs w:val="48"/>
        </w:rPr>
        <w:t xml:space="preserve"> </w:t>
      </w:r>
      <w:proofErr w:type="gramStart"/>
      <w:r w:rsidRPr="0097002F">
        <w:rPr>
          <w:b/>
          <w:color w:val="000000" w:themeColor="text1"/>
          <w:sz w:val="48"/>
          <w:szCs w:val="48"/>
        </w:rPr>
        <w:t>cluster.</w:t>
      </w:r>
      <w:proofErr w:type="gramEnd"/>
    </w:p>
    <w:p w:rsidR="009654C8" w:rsidRPr="0097002F" w:rsidRDefault="009654C8" w:rsidP="0093533C">
      <w:pPr>
        <w:rPr>
          <w:b/>
          <w:sz w:val="48"/>
          <w:szCs w:val="48"/>
        </w:rPr>
      </w:pPr>
      <w:r w:rsidRPr="0097002F">
        <w:rPr>
          <w:b/>
          <w:sz w:val="48"/>
          <w:szCs w:val="48"/>
        </w:rPr>
        <w:t>Solution:</w:t>
      </w:r>
    </w:p>
    <w:p w:rsidR="009654C8" w:rsidRPr="0097002F" w:rsidRDefault="002E2F9B" w:rsidP="0093533C">
      <w:pPr>
        <w:rPr>
          <w:b/>
          <w:sz w:val="48"/>
          <w:szCs w:val="48"/>
        </w:rPr>
      </w:pPr>
      <w:r w:rsidRPr="0097002F">
        <w:rPr>
          <w:b/>
          <w:noProof/>
          <w:sz w:val="48"/>
          <w:szCs w:val="48"/>
        </w:rPr>
        <w:lastRenderedPageBreak/>
        <w:drawing>
          <wp:inline distT="0" distB="0" distL="0" distR="0">
            <wp:extent cx="4591471" cy="3444949"/>
            <wp:effectExtent l="0" t="0" r="0" b="3175"/>
            <wp:docPr id="6" name="Picture 6" descr="C:\Users\612841\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273" cy="3454554"/>
                    </a:xfrm>
                    <a:prstGeom prst="rect">
                      <a:avLst/>
                    </a:prstGeom>
                    <a:noFill/>
                    <a:ln>
                      <a:noFill/>
                    </a:ln>
                  </pic:spPr>
                </pic:pic>
              </a:graphicData>
            </a:graphic>
          </wp:inline>
        </w:drawing>
      </w:r>
    </w:p>
    <w:p w:rsidR="002E2F9B" w:rsidRPr="0097002F" w:rsidRDefault="002E2F9B" w:rsidP="0093533C">
      <w:pPr>
        <w:rPr>
          <w:b/>
          <w:sz w:val="48"/>
          <w:szCs w:val="48"/>
        </w:rPr>
      </w:pPr>
      <w:r w:rsidRPr="0097002F">
        <w:rPr>
          <w:b/>
          <w:noProof/>
          <w:sz w:val="48"/>
          <w:szCs w:val="48"/>
        </w:rPr>
        <w:drawing>
          <wp:inline distT="0" distB="0" distL="0" distR="0">
            <wp:extent cx="4603750" cy="3423683"/>
            <wp:effectExtent l="0" t="0" r="6350" b="5715"/>
            <wp:docPr id="7" name="Picture 7" descr="C:\Users\612841\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100" cy="3435098"/>
                    </a:xfrm>
                    <a:prstGeom prst="rect">
                      <a:avLst/>
                    </a:prstGeom>
                    <a:noFill/>
                    <a:ln>
                      <a:noFill/>
                    </a:ln>
                  </pic:spPr>
                </pic:pic>
              </a:graphicData>
            </a:graphic>
          </wp:inline>
        </w:drawing>
      </w:r>
      <w:bookmarkEnd w:id="0"/>
    </w:p>
    <w:sectPr w:rsidR="002E2F9B" w:rsidRPr="00970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3C"/>
    <w:rsid w:val="000E259B"/>
    <w:rsid w:val="001C052F"/>
    <w:rsid w:val="001E7630"/>
    <w:rsid w:val="002E2F9B"/>
    <w:rsid w:val="004A7706"/>
    <w:rsid w:val="004D7A2C"/>
    <w:rsid w:val="00726F0E"/>
    <w:rsid w:val="00833013"/>
    <w:rsid w:val="00895889"/>
    <w:rsid w:val="00915EC1"/>
    <w:rsid w:val="0093533C"/>
    <w:rsid w:val="009654C8"/>
    <w:rsid w:val="0097002F"/>
    <w:rsid w:val="00B9188F"/>
    <w:rsid w:val="00C9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4C35E-A1BE-4ABF-9FEB-AE7E737B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67234">
      <w:bodyDiv w:val="1"/>
      <w:marLeft w:val="0"/>
      <w:marRight w:val="0"/>
      <w:marTop w:val="0"/>
      <w:marBottom w:val="0"/>
      <w:divBdr>
        <w:top w:val="none" w:sz="0" w:space="0" w:color="auto"/>
        <w:left w:val="none" w:sz="0" w:space="0" w:color="auto"/>
        <w:bottom w:val="none" w:sz="0" w:space="0" w:color="auto"/>
        <w:right w:val="none" w:sz="0" w:space="0" w:color="auto"/>
      </w:divBdr>
    </w:div>
    <w:div w:id="19997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Jaiswal, Prashant (Cognizant)</cp:lastModifiedBy>
  <cp:revision>5</cp:revision>
  <dcterms:created xsi:type="dcterms:W3CDTF">2017-05-25T11:08:00Z</dcterms:created>
  <dcterms:modified xsi:type="dcterms:W3CDTF">2017-05-31T05:19:00Z</dcterms:modified>
</cp:coreProperties>
</file>