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69D85B" w14:textId="1AD8E5BE" w:rsidR="00246861" w:rsidRPr="008F1316" w:rsidRDefault="00246861" w:rsidP="008F1316">
      <w:pPr>
        <w:jc w:val="center"/>
        <w:rPr>
          <w:rFonts w:ascii="Arial" w:hAnsi="Arial" w:cs="Arial"/>
          <w:b/>
          <w:bCs/>
          <w:sz w:val="40"/>
          <w:szCs w:val="40"/>
        </w:rPr>
      </w:pPr>
      <w:r w:rsidRPr="008F1316">
        <w:rPr>
          <w:rFonts w:ascii="Arial" w:hAnsi="Arial" w:cs="Arial"/>
          <w:b/>
          <w:bCs/>
          <w:sz w:val="40"/>
          <w:szCs w:val="40"/>
        </w:rPr>
        <w:t>PCMC Recruitment</w:t>
      </w:r>
    </w:p>
    <w:p w14:paraId="0DF26B4A" w14:textId="700FDB0F" w:rsidR="00246861" w:rsidRPr="008F1316" w:rsidRDefault="008F1316">
      <w:pPr>
        <w:rPr>
          <w:rFonts w:ascii="Arial" w:hAnsi="Arial" w:cs="Arial"/>
          <w:b/>
          <w:bCs/>
          <w:sz w:val="28"/>
          <w:szCs w:val="28"/>
        </w:rPr>
      </w:pPr>
      <w:r w:rsidRPr="008F1316">
        <w:rPr>
          <w:rFonts w:ascii="Arial" w:hAnsi="Arial" w:cs="Arial"/>
          <w:b/>
          <w:bCs/>
          <w:sz w:val="28"/>
          <w:szCs w:val="28"/>
        </w:rPr>
        <w:t>W</w:t>
      </w:r>
      <w:r w:rsidR="00246861" w:rsidRPr="008F1316">
        <w:rPr>
          <w:rFonts w:ascii="Arial" w:hAnsi="Arial" w:cs="Arial"/>
          <w:b/>
          <w:bCs/>
          <w:sz w:val="28"/>
          <w:szCs w:val="28"/>
        </w:rPr>
        <w:t xml:space="preserve">hat is </w:t>
      </w:r>
      <w:r w:rsidRPr="008F1316">
        <w:rPr>
          <w:rFonts w:ascii="Arial" w:hAnsi="Arial" w:cs="Arial"/>
          <w:b/>
          <w:bCs/>
          <w:sz w:val="28"/>
          <w:szCs w:val="28"/>
        </w:rPr>
        <w:t>PMCM</w:t>
      </w:r>
      <w:r w:rsidR="00246861" w:rsidRPr="008F1316">
        <w:rPr>
          <w:rFonts w:ascii="Arial" w:hAnsi="Arial" w:cs="Arial"/>
          <w:b/>
          <w:bCs/>
          <w:sz w:val="28"/>
          <w:szCs w:val="28"/>
        </w:rPr>
        <w:t>?</w:t>
      </w:r>
    </w:p>
    <w:p w14:paraId="74C3654A" w14:textId="0BEFC54B" w:rsidR="00246861" w:rsidRPr="008F1316" w:rsidRDefault="00246861" w:rsidP="00246861">
      <w:pPr>
        <w:pStyle w:val="NormalWeb"/>
        <w:shd w:val="clear" w:color="auto" w:fill="FFFFFF"/>
        <w:spacing w:before="120" w:beforeAutospacing="0" w:after="120" w:afterAutospacing="0"/>
        <w:rPr>
          <w:rFonts w:ascii="Arial" w:hAnsi="Arial" w:cs="Arial"/>
          <w:sz w:val="21"/>
          <w:szCs w:val="21"/>
        </w:rPr>
      </w:pPr>
      <w:r w:rsidRPr="008F1316">
        <w:rPr>
          <w:rFonts w:ascii="Arial" w:hAnsi="Arial" w:cs="Arial"/>
          <w:sz w:val="21"/>
          <w:szCs w:val="21"/>
        </w:rPr>
        <w:t xml:space="preserve">Pimpri Chinchwad, Pune is the </w:t>
      </w:r>
      <w:proofErr w:type="gramStart"/>
      <w:r w:rsidR="008F1316" w:rsidRPr="008F1316">
        <w:rPr>
          <w:rFonts w:ascii="Arial" w:hAnsi="Arial" w:cs="Arial"/>
          <w:sz w:val="21"/>
          <w:szCs w:val="21"/>
        </w:rPr>
        <w:t>north western</w:t>
      </w:r>
      <w:proofErr w:type="gramEnd"/>
      <w:r w:rsidRPr="008F1316">
        <w:rPr>
          <w:rFonts w:ascii="Arial" w:hAnsi="Arial" w:cs="Arial"/>
          <w:sz w:val="21"/>
          <w:szCs w:val="21"/>
        </w:rPr>
        <w:t xml:space="preserve"> city limits of </w:t>
      </w:r>
      <w:hyperlink r:id="rId4" w:tooltip="Pune" w:history="1">
        <w:r w:rsidRPr="008F1316">
          <w:rPr>
            <w:rStyle w:val="Hyperlink"/>
            <w:rFonts w:ascii="Arial" w:hAnsi="Arial" w:cs="Arial"/>
            <w:color w:val="auto"/>
            <w:sz w:val="21"/>
            <w:szCs w:val="21"/>
            <w:u w:val="none"/>
          </w:rPr>
          <w:t>Pune, India</w:t>
        </w:r>
      </w:hyperlink>
      <w:r w:rsidRPr="008F1316">
        <w:rPr>
          <w:rFonts w:ascii="Arial" w:hAnsi="Arial" w:cs="Arial"/>
          <w:sz w:val="21"/>
          <w:szCs w:val="21"/>
        </w:rPr>
        <w:t>. It enjoys good quality of life &amp; efficient public infrastructure services across the state of Maharashtra.</w:t>
      </w:r>
    </w:p>
    <w:p w14:paraId="65599D29" w14:textId="77777777" w:rsidR="00246861" w:rsidRPr="008F1316" w:rsidRDefault="00246861" w:rsidP="00246861">
      <w:pPr>
        <w:pStyle w:val="NormalWeb"/>
        <w:shd w:val="clear" w:color="auto" w:fill="FFFFFF"/>
        <w:spacing w:before="120" w:beforeAutospacing="0" w:after="120" w:afterAutospacing="0"/>
        <w:rPr>
          <w:rFonts w:ascii="Arial" w:hAnsi="Arial" w:cs="Arial"/>
          <w:sz w:val="20"/>
          <w:szCs w:val="20"/>
          <w:vertAlign w:val="superscript"/>
        </w:rPr>
      </w:pPr>
      <w:r w:rsidRPr="008F1316">
        <w:rPr>
          <w:rFonts w:ascii="Arial" w:hAnsi="Arial" w:cs="Arial"/>
          <w:sz w:val="21"/>
          <w:szCs w:val="21"/>
        </w:rPr>
        <w:t>Geographically, it is located at an altitude of 590 m (1,940 ft) above sea level, at a distance of about 15 km (9.3 mi) </w:t>
      </w:r>
      <w:hyperlink r:id="rId5" w:tooltip="Points of the compass" w:history="1">
        <w:r w:rsidRPr="008F1316">
          <w:rPr>
            <w:rStyle w:val="Hyperlink"/>
            <w:rFonts w:ascii="Arial" w:hAnsi="Arial" w:cs="Arial"/>
            <w:color w:val="auto"/>
            <w:sz w:val="21"/>
            <w:szCs w:val="21"/>
            <w:u w:val="none"/>
          </w:rPr>
          <w:t>northwest</w:t>
        </w:r>
      </w:hyperlink>
      <w:r w:rsidRPr="008F1316">
        <w:rPr>
          <w:rFonts w:ascii="Arial" w:hAnsi="Arial" w:cs="Arial"/>
          <w:sz w:val="21"/>
          <w:szCs w:val="21"/>
        </w:rPr>
        <w:t> of its historic centre.</w:t>
      </w:r>
      <w:hyperlink r:id="rId6" w:anchor="cite_note-:0-12" w:history="1">
        <w:r w:rsidRPr="008F1316">
          <w:rPr>
            <w:rStyle w:val="Hyperlink"/>
            <w:rFonts w:ascii="Arial" w:hAnsi="Arial" w:cs="Arial"/>
            <w:color w:val="auto"/>
            <w:sz w:val="20"/>
            <w:szCs w:val="20"/>
            <w:u w:val="none"/>
            <w:vertAlign w:val="superscript"/>
          </w:rPr>
          <w:t>[12]</w:t>
        </w:r>
      </w:hyperlink>
      <w:hyperlink r:id="rId7" w:anchor="cite_note-:2-13" w:history="1">
        <w:r w:rsidRPr="008F1316">
          <w:rPr>
            <w:rStyle w:val="Hyperlink"/>
            <w:rFonts w:ascii="Arial" w:hAnsi="Arial" w:cs="Arial"/>
            <w:color w:val="auto"/>
            <w:sz w:val="20"/>
            <w:szCs w:val="20"/>
            <w:u w:val="none"/>
            <w:vertAlign w:val="superscript"/>
          </w:rPr>
          <w:t>[13]</w:t>
        </w:r>
      </w:hyperlink>
      <w:hyperlink r:id="rId8" w:anchor="cite_note-14" w:history="1">
        <w:r w:rsidRPr="008F1316">
          <w:rPr>
            <w:rStyle w:val="Hyperlink"/>
            <w:rFonts w:ascii="Arial" w:hAnsi="Arial" w:cs="Arial"/>
            <w:color w:val="auto"/>
            <w:sz w:val="20"/>
            <w:szCs w:val="20"/>
            <w:u w:val="none"/>
            <w:vertAlign w:val="superscript"/>
          </w:rPr>
          <w:t>[14]</w:t>
        </w:r>
      </w:hyperlink>
      <w:r w:rsidRPr="008F1316">
        <w:rPr>
          <w:rFonts w:ascii="Arial" w:hAnsi="Arial" w:cs="Arial"/>
          <w:sz w:val="21"/>
          <w:szCs w:val="21"/>
        </w:rPr>
        <w:t> The neighbourhood is home to extensive industry and is well known for its </w:t>
      </w:r>
      <w:hyperlink r:id="rId9" w:tooltip="Automotive industry" w:history="1">
        <w:r w:rsidRPr="008F1316">
          <w:rPr>
            <w:rStyle w:val="Hyperlink"/>
            <w:rFonts w:ascii="Arial" w:hAnsi="Arial" w:cs="Arial"/>
            <w:color w:val="auto"/>
            <w:sz w:val="21"/>
            <w:szCs w:val="21"/>
            <w:u w:val="none"/>
          </w:rPr>
          <w:t>automotive</w:t>
        </w:r>
      </w:hyperlink>
      <w:r w:rsidRPr="008F1316">
        <w:rPr>
          <w:rFonts w:ascii="Arial" w:hAnsi="Arial" w:cs="Arial"/>
          <w:sz w:val="21"/>
          <w:szCs w:val="21"/>
        </w:rPr>
        <w:t> and </w:t>
      </w:r>
      <w:hyperlink r:id="rId10" w:tooltip="Manufacturing" w:history="1">
        <w:r w:rsidRPr="008F1316">
          <w:rPr>
            <w:rStyle w:val="Hyperlink"/>
            <w:rFonts w:ascii="Arial" w:hAnsi="Arial" w:cs="Arial"/>
            <w:color w:val="auto"/>
            <w:sz w:val="21"/>
            <w:szCs w:val="21"/>
            <w:u w:val="none"/>
          </w:rPr>
          <w:t>manufacturing</w:t>
        </w:r>
      </w:hyperlink>
      <w:r w:rsidRPr="008F1316">
        <w:rPr>
          <w:rFonts w:ascii="Arial" w:hAnsi="Arial" w:cs="Arial"/>
          <w:sz w:val="21"/>
          <w:szCs w:val="21"/>
        </w:rPr>
        <w:t> industry.</w:t>
      </w:r>
      <w:hyperlink r:id="rId11" w:anchor="cite_note-15" w:history="1">
        <w:r w:rsidRPr="008F1316">
          <w:rPr>
            <w:rStyle w:val="Hyperlink"/>
            <w:rFonts w:ascii="Arial" w:hAnsi="Arial" w:cs="Arial"/>
            <w:color w:val="auto"/>
            <w:sz w:val="20"/>
            <w:szCs w:val="20"/>
            <w:u w:val="none"/>
            <w:vertAlign w:val="superscript"/>
          </w:rPr>
          <w:t>[15]</w:t>
        </w:r>
      </w:hyperlink>
      <w:hyperlink r:id="rId12" w:anchor="cite_note-16" w:history="1">
        <w:r w:rsidRPr="008F1316">
          <w:rPr>
            <w:rStyle w:val="Hyperlink"/>
            <w:rFonts w:ascii="Arial" w:hAnsi="Arial" w:cs="Arial"/>
            <w:color w:val="auto"/>
            <w:sz w:val="20"/>
            <w:szCs w:val="20"/>
            <w:u w:val="none"/>
            <w:vertAlign w:val="superscript"/>
          </w:rPr>
          <w:t>[</w:t>
        </w:r>
      </w:hyperlink>
    </w:p>
    <w:p w14:paraId="64907C9C" w14:textId="3585A9F3" w:rsidR="00246861" w:rsidRPr="008F1316" w:rsidRDefault="00246861" w:rsidP="00246861">
      <w:pPr>
        <w:pStyle w:val="NormalWeb"/>
        <w:shd w:val="clear" w:color="auto" w:fill="FFFFFF"/>
        <w:spacing w:before="120" w:beforeAutospacing="0" w:after="120" w:afterAutospacing="0"/>
        <w:rPr>
          <w:rFonts w:ascii="Arial" w:hAnsi="Arial" w:cs="Arial"/>
          <w:b/>
          <w:bCs/>
          <w:sz w:val="28"/>
          <w:szCs w:val="28"/>
        </w:rPr>
      </w:pPr>
      <w:r w:rsidRPr="008F1316">
        <w:rPr>
          <w:rFonts w:ascii="Arial" w:hAnsi="Arial" w:cs="Arial"/>
          <w:b/>
          <w:bCs/>
          <w:sz w:val="28"/>
          <w:szCs w:val="28"/>
        </w:rPr>
        <w:t>What is the History of PCMC?</w:t>
      </w:r>
    </w:p>
    <w:p w14:paraId="463F43DA" w14:textId="10F3B518" w:rsidR="00246861" w:rsidRPr="008F1316" w:rsidRDefault="00246861" w:rsidP="00246861">
      <w:pPr>
        <w:pStyle w:val="NormalWeb"/>
        <w:shd w:val="clear" w:color="auto" w:fill="FFFFFF"/>
        <w:spacing w:before="120" w:beforeAutospacing="0" w:after="120" w:afterAutospacing="0"/>
        <w:rPr>
          <w:rFonts w:ascii="Arial" w:hAnsi="Arial" w:cs="Arial"/>
          <w:sz w:val="21"/>
          <w:szCs w:val="21"/>
          <w:shd w:val="clear" w:color="auto" w:fill="FFFFFF"/>
        </w:rPr>
      </w:pPr>
      <w:r w:rsidRPr="008F1316">
        <w:rPr>
          <w:rFonts w:ascii="Arial" w:hAnsi="Arial" w:cs="Arial"/>
          <w:sz w:val="21"/>
          <w:szCs w:val="21"/>
          <w:shd w:val="clear" w:color="auto" w:fill="FFFFFF"/>
        </w:rPr>
        <w:t xml:space="preserve">Pimpri Chinchwad is known by many nomenclatures worldwide. Widely famous as Industrial Township, it is also recognized as Detroit of the East with the presence of many national and multinational automobile </w:t>
      </w:r>
      <w:r w:rsidR="008F1316" w:rsidRPr="008F1316">
        <w:rPr>
          <w:rFonts w:ascii="Arial" w:hAnsi="Arial" w:cs="Arial"/>
          <w:sz w:val="21"/>
          <w:szCs w:val="21"/>
          <w:shd w:val="clear" w:color="auto" w:fill="FFFFFF"/>
        </w:rPr>
        <w:t>companies. Blessed</w:t>
      </w:r>
      <w:r w:rsidRPr="008F1316">
        <w:rPr>
          <w:rFonts w:ascii="Arial" w:hAnsi="Arial" w:cs="Arial"/>
          <w:sz w:val="21"/>
          <w:szCs w:val="21"/>
          <w:shd w:val="clear" w:color="auto" w:fill="FFFFFF"/>
        </w:rPr>
        <w:t xml:space="preserve"> with rich cultural heritage and history, Pimpri Chinchwad is the birthplace of many freedom fighters like </w:t>
      </w:r>
      <w:proofErr w:type="spellStart"/>
      <w:r w:rsidRPr="008F1316">
        <w:rPr>
          <w:rFonts w:ascii="Arial" w:hAnsi="Arial" w:cs="Arial"/>
          <w:sz w:val="21"/>
          <w:szCs w:val="21"/>
          <w:shd w:val="clear" w:color="auto" w:fill="FFFFFF"/>
        </w:rPr>
        <w:t>Chaphekar</w:t>
      </w:r>
      <w:proofErr w:type="spellEnd"/>
      <w:r w:rsidRPr="008F1316">
        <w:rPr>
          <w:rFonts w:ascii="Arial" w:hAnsi="Arial" w:cs="Arial"/>
          <w:sz w:val="21"/>
          <w:szCs w:val="21"/>
          <w:shd w:val="clear" w:color="auto" w:fill="FFFFFF"/>
        </w:rPr>
        <w:t xml:space="preserve"> and </w:t>
      </w:r>
      <w:proofErr w:type="spellStart"/>
      <w:r w:rsidRPr="008F1316">
        <w:rPr>
          <w:rFonts w:ascii="Arial" w:hAnsi="Arial" w:cs="Arial"/>
          <w:sz w:val="21"/>
          <w:szCs w:val="21"/>
          <w:shd w:val="clear" w:color="auto" w:fill="FFFFFF"/>
        </w:rPr>
        <w:t>Halbe</w:t>
      </w:r>
      <w:proofErr w:type="spellEnd"/>
      <w:r w:rsidRPr="008F1316">
        <w:rPr>
          <w:rFonts w:ascii="Arial" w:hAnsi="Arial" w:cs="Arial"/>
          <w:sz w:val="21"/>
          <w:szCs w:val="21"/>
          <w:shd w:val="clear" w:color="auto" w:fill="FFFFFF"/>
        </w:rPr>
        <w:t xml:space="preserve">. Shri </w:t>
      </w:r>
      <w:proofErr w:type="spellStart"/>
      <w:r w:rsidRPr="008F1316">
        <w:rPr>
          <w:rFonts w:ascii="Arial" w:hAnsi="Arial" w:cs="Arial"/>
          <w:sz w:val="21"/>
          <w:szCs w:val="21"/>
          <w:shd w:val="clear" w:color="auto" w:fill="FFFFFF"/>
        </w:rPr>
        <w:t>Chapekar</w:t>
      </w:r>
      <w:proofErr w:type="spellEnd"/>
      <w:r w:rsidRPr="008F1316">
        <w:rPr>
          <w:rFonts w:ascii="Arial" w:hAnsi="Arial" w:cs="Arial"/>
          <w:sz w:val="21"/>
          <w:szCs w:val="21"/>
          <w:shd w:val="clear" w:color="auto" w:fill="FFFFFF"/>
        </w:rPr>
        <w:t xml:space="preserve"> took active part in freedom struggle against oppressive British rule. He was hanged for the assassination of the infamous British officer Walter Charles Rand who had caused distress among the masses and committed atrocities in the Plague hit city of Pune. A monument dedicated to </w:t>
      </w:r>
      <w:proofErr w:type="spellStart"/>
      <w:r w:rsidRPr="008F1316">
        <w:rPr>
          <w:rFonts w:ascii="Arial" w:hAnsi="Arial" w:cs="Arial"/>
          <w:sz w:val="21"/>
          <w:szCs w:val="21"/>
          <w:shd w:val="clear" w:color="auto" w:fill="FFFFFF"/>
        </w:rPr>
        <w:t>Chaphekar</w:t>
      </w:r>
      <w:proofErr w:type="spellEnd"/>
      <w:r w:rsidRPr="008F1316">
        <w:rPr>
          <w:rFonts w:ascii="Arial" w:hAnsi="Arial" w:cs="Arial"/>
          <w:sz w:val="21"/>
          <w:szCs w:val="21"/>
          <w:shd w:val="clear" w:color="auto" w:fill="FFFFFF"/>
        </w:rPr>
        <w:t xml:space="preserve"> brothers has been erected at the centre of the town.</w:t>
      </w:r>
    </w:p>
    <w:p w14:paraId="2F7760CB" w14:textId="77777777" w:rsidR="008F1316" w:rsidRDefault="00246861" w:rsidP="008F1316">
      <w:pPr>
        <w:pStyle w:val="NormalWeb"/>
        <w:shd w:val="clear" w:color="auto" w:fill="FFFFFF"/>
        <w:spacing w:before="120" w:beforeAutospacing="0" w:after="120" w:afterAutospacing="0"/>
        <w:rPr>
          <w:rFonts w:ascii="Arial" w:hAnsi="Arial" w:cs="Arial"/>
          <w:b/>
          <w:bCs/>
          <w:sz w:val="28"/>
          <w:szCs w:val="28"/>
        </w:rPr>
      </w:pPr>
      <w:r w:rsidRPr="008F1316">
        <w:rPr>
          <w:rFonts w:ascii="Arial" w:hAnsi="Arial" w:cs="Arial"/>
          <w:b/>
          <w:bCs/>
          <w:sz w:val="28"/>
          <w:szCs w:val="28"/>
          <w:shd w:val="clear" w:color="auto" w:fill="FFFFFF"/>
        </w:rPr>
        <w:t xml:space="preserve">What </w:t>
      </w:r>
      <w:r w:rsidR="008F1316">
        <w:rPr>
          <w:rFonts w:ascii="Arial" w:hAnsi="Arial" w:cs="Arial"/>
          <w:b/>
          <w:bCs/>
          <w:sz w:val="28"/>
          <w:szCs w:val="28"/>
          <w:shd w:val="clear" w:color="auto" w:fill="FFFFFF"/>
        </w:rPr>
        <w:t>are</w:t>
      </w:r>
      <w:r w:rsidRPr="008F1316">
        <w:rPr>
          <w:rFonts w:ascii="Arial" w:hAnsi="Arial" w:cs="Arial"/>
          <w:b/>
          <w:bCs/>
          <w:sz w:val="28"/>
          <w:szCs w:val="28"/>
          <w:shd w:val="clear" w:color="auto" w:fill="FFFFFF"/>
        </w:rPr>
        <w:t xml:space="preserve"> the </w:t>
      </w:r>
      <w:r w:rsidRPr="008F1316">
        <w:rPr>
          <w:rFonts w:ascii="Arial" w:hAnsi="Arial" w:cs="Arial"/>
          <w:b/>
          <w:bCs/>
          <w:sz w:val="28"/>
          <w:szCs w:val="28"/>
        </w:rPr>
        <w:t xml:space="preserve">Jobs </w:t>
      </w:r>
      <w:r w:rsidR="008F1316">
        <w:rPr>
          <w:rFonts w:ascii="Arial" w:hAnsi="Arial" w:cs="Arial"/>
          <w:b/>
          <w:bCs/>
          <w:sz w:val="28"/>
          <w:szCs w:val="28"/>
        </w:rPr>
        <w:t>at</w:t>
      </w:r>
      <w:r w:rsidRPr="008F1316">
        <w:rPr>
          <w:rFonts w:ascii="Arial" w:hAnsi="Arial" w:cs="Arial"/>
          <w:b/>
          <w:bCs/>
          <w:sz w:val="28"/>
          <w:szCs w:val="28"/>
        </w:rPr>
        <w:t xml:space="preserve"> PCMC</w:t>
      </w:r>
      <w:r w:rsidR="008F1316">
        <w:rPr>
          <w:rFonts w:ascii="Arial" w:hAnsi="Arial" w:cs="Arial"/>
          <w:b/>
          <w:bCs/>
          <w:sz w:val="28"/>
          <w:szCs w:val="28"/>
        </w:rPr>
        <w:t>?</w:t>
      </w:r>
    </w:p>
    <w:p w14:paraId="4ABAC664" w14:textId="37BB8202" w:rsidR="00D43ECF" w:rsidRPr="008F1316" w:rsidRDefault="00D43ECF" w:rsidP="008F1316">
      <w:pPr>
        <w:pStyle w:val="NormalWeb"/>
        <w:shd w:val="clear" w:color="auto" w:fill="FFFFFF"/>
        <w:spacing w:before="120" w:beforeAutospacing="0" w:after="120" w:afterAutospacing="0"/>
        <w:rPr>
          <w:rFonts w:ascii="Arial" w:hAnsi="Arial" w:cs="Arial"/>
          <w:b/>
          <w:bCs/>
          <w:sz w:val="28"/>
          <w:szCs w:val="28"/>
          <w:vertAlign w:val="superscript"/>
        </w:rPr>
      </w:pPr>
      <w:r w:rsidRPr="008F1316">
        <w:rPr>
          <w:rFonts w:ascii="Arial" w:hAnsi="Arial" w:cs="Arial"/>
          <w:i/>
          <w:iCs/>
          <w:sz w:val="27"/>
          <w:szCs w:val="27"/>
        </w:rPr>
        <w:t>PCMC is looking for candidates for following post's</w:t>
      </w:r>
    </w:p>
    <w:tbl>
      <w:tblPr>
        <w:tblW w:w="7229" w:type="dxa"/>
        <w:tblInd w:w="1410" w:type="dxa"/>
        <w:tblBorders>
          <w:top w:val="single" w:sz="6" w:space="0" w:color="D7D9DB"/>
          <w:left w:val="single" w:sz="6" w:space="0" w:color="D7D9DB"/>
          <w:bottom w:val="single" w:sz="6" w:space="0" w:color="D7D9DB"/>
          <w:right w:val="single" w:sz="6" w:space="0" w:color="D7D9DB"/>
        </w:tblBorders>
        <w:tblCellMar>
          <w:top w:w="15" w:type="dxa"/>
          <w:left w:w="15" w:type="dxa"/>
          <w:bottom w:w="15" w:type="dxa"/>
          <w:right w:w="15" w:type="dxa"/>
        </w:tblCellMar>
        <w:tblLook w:val="04A0" w:firstRow="1" w:lastRow="0" w:firstColumn="1" w:lastColumn="0" w:noHBand="0" w:noVBand="1"/>
      </w:tblPr>
      <w:tblGrid>
        <w:gridCol w:w="955"/>
        <w:gridCol w:w="6274"/>
      </w:tblGrid>
      <w:tr w:rsidR="008F1316" w:rsidRPr="008F1316" w14:paraId="09EB8FA2" w14:textId="77777777" w:rsidTr="008F1316">
        <w:trPr>
          <w:tblHeader/>
        </w:trPr>
        <w:tc>
          <w:tcPr>
            <w:tcW w:w="955" w:type="dxa"/>
            <w:tcBorders>
              <w:top w:val="nil"/>
              <w:bottom w:val="single" w:sz="12" w:space="0" w:color="DDDDDD"/>
              <w:right w:val="single" w:sz="6" w:space="0" w:color="DFE1E3"/>
            </w:tcBorders>
            <w:shd w:val="clear" w:color="auto" w:fill="3F4E68"/>
            <w:tcMar>
              <w:top w:w="225" w:type="dxa"/>
              <w:left w:w="300" w:type="dxa"/>
              <w:bottom w:w="225" w:type="dxa"/>
              <w:right w:w="300" w:type="dxa"/>
            </w:tcMar>
            <w:vAlign w:val="bottom"/>
            <w:hideMark/>
          </w:tcPr>
          <w:p w14:paraId="7A59CCC8" w14:textId="77777777" w:rsidR="008F1316" w:rsidRPr="008F1316" w:rsidRDefault="008F1316">
            <w:pPr>
              <w:rPr>
                <w:rFonts w:ascii="Arial" w:hAnsi="Arial" w:cs="Arial"/>
                <w:b/>
                <w:bCs/>
                <w:sz w:val="24"/>
                <w:szCs w:val="24"/>
              </w:rPr>
            </w:pPr>
            <w:r w:rsidRPr="008F1316">
              <w:rPr>
                <w:rFonts w:ascii="Arial" w:hAnsi="Arial" w:cs="Arial"/>
                <w:b/>
                <w:bCs/>
              </w:rPr>
              <w:t>Sr. No.</w:t>
            </w:r>
          </w:p>
        </w:tc>
        <w:tc>
          <w:tcPr>
            <w:tcW w:w="6274" w:type="dxa"/>
            <w:tcBorders>
              <w:top w:val="nil"/>
              <w:bottom w:val="single" w:sz="12" w:space="0" w:color="DDDDDD"/>
              <w:right w:val="single" w:sz="6" w:space="0" w:color="DFE1E3"/>
            </w:tcBorders>
            <w:shd w:val="clear" w:color="auto" w:fill="3F4E68"/>
            <w:tcMar>
              <w:top w:w="225" w:type="dxa"/>
              <w:left w:w="300" w:type="dxa"/>
              <w:bottom w:w="225" w:type="dxa"/>
              <w:right w:w="300" w:type="dxa"/>
            </w:tcMar>
            <w:vAlign w:val="bottom"/>
            <w:hideMark/>
          </w:tcPr>
          <w:p w14:paraId="6212086B" w14:textId="77777777" w:rsidR="008F1316" w:rsidRPr="008F1316" w:rsidRDefault="008F1316">
            <w:pPr>
              <w:rPr>
                <w:rFonts w:ascii="Arial" w:hAnsi="Arial" w:cs="Arial"/>
                <w:b/>
                <w:bCs/>
              </w:rPr>
            </w:pPr>
            <w:r w:rsidRPr="008F1316">
              <w:rPr>
                <w:rFonts w:ascii="Arial" w:hAnsi="Arial" w:cs="Arial"/>
                <w:b/>
                <w:bCs/>
              </w:rPr>
              <w:t>Advertisement</w:t>
            </w:r>
          </w:p>
        </w:tc>
      </w:tr>
      <w:tr w:rsidR="008F1316" w:rsidRPr="008F1316" w14:paraId="0FC77B00" w14:textId="77777777" w:rsidTr="008F1316">
        <w:tc>
          <w:tcPr>
            <w:tcW w:w="955" w:type="dxa"/>
            <w:tcBorders>
              <w:top w:val="single" w:sz="6" w:space="0" w:color="DDDDDD"/>
              <w:right w:val="single" w:sz="6" w:space="0" w:color="D7D9DB"/>
            </w:tcBorders>
            <w:shd w:val="clear" w:color="auto" w:fill="FFFFFF"/>
            <w:tcMar>
              <w:top w:w="300" w:type="dxa"/>
              <w:left w:w="300" w:type="dxa"/>
              <w:bottom w:w="300" w:type="dxa"/>
              <w:right w:w="300" w:type="dxa"/>
            </w:tcMar>
            <w:vAlign w:val="center"/>
            <w:hideMark/>
          </w:tcPr>
          <w:p w14:paraId="2CF1EC21" w14:textId="77777777" w:rsidR="008F1316" w:rsidRPr="008F1316" w:rsidRDefault="008F1316">
            <w:pPr>
              <w:rPr>
                <w:rFonts w:ascii="Arial" w:hAnsi="Arial" w:cs="Arial"/>
                <w:b/>
                <w:bCs/>
                <w:sz w:val="21"/>
                <w:szCs w:val="21"/>
              </w:rPr>
            </w:pPr>
            <w:r w:rsidRPr="008F1316">
              <w:rPr>
                <w:rFonts w:ascii="Arial" w:hAnsi="Arial" w:cs="Arial"/>
                <w:b/>
                <w:bCs/>
                <w:sz w:val="21"/>
                <w:szCs w:val="21"/>
              </w:rPr>
              <w:t>1</w:t>
            </w:r>
          </w:p>
        </w:tc>
        <w:tc>
          <w:tcPr>
            <w:tcW w:w="6274" w:type="dxa"/>
            <w:tcBorders>
              <w:top w:val="single" w:sz="6" w:space="0" w:color="DDDDDD"/>
              <w:right w:val="single" w:sz="6" w:space="0" w:color="D7D9DB"/>
            </w:tcBorders>
            <w:shd w:val="clear" w:color="auto" w:fill="FFFFFF"/>
            <w:tcMar>
              <w:top w:w="300" w:type="dxa"/>
              <w:left w:w="300" w:type="dxa"/>
              <w:bottom w:w="300" w:type="dxa"/>
              <w:right w:w="150" w:type="dxa"/>
            </w:tcMar>
            <w:vAlign w:val="center"/>
            <w:hideMark/>
          </w:tcPr>
          <w:p w14:paraId="57FC8341" w14:textId="468BA01D" w:rsidR="008F1316" w:rsidRPr="008F1316" w:rsidRDefault="008F1316">
            <w:pPr>
              <w:rPr>
                <w:rFonts w:ascii="Arial" w:hAnsi="Arial" w:cs="Arial"/>
                <w:b/>
                <w:bCs/>
                <w:sz w:val="24"/>
                <w:szCs w:val="24"/>
              </w:rPr>
            </w:pPr>
            <w:hyperlink r:id="rId13" w:tgtFrame="_blank" w:history="1">
              <w:r w:rsidRPr="008F1316">
                <w:rPr>
                  <w:rStyle w:val="Hyperlink"/>
                  <w:rFonts w:ascii="Arial" w:hAnsi="Arial" w:cs="Arial"/>
                  <w:b/>
                  <w:bCs/>
                  <w:color w:val="auto"/>
                  <w:sz w:val="21"/>
                  <w:szCs w:val="21"/>
                  <w:u w:val="none"/>
                </w:rPr>
                <w:t xml:space="preserve">Recruitment on contract for the post of </w:t>
              </w:r>
              <w:r w:rsidRPr="008F1316">
                <w:rPr>
                  <w:rStyle w:val="Hyperlink"/>
                  <w:rFonts w:ascii="Arial" w:hAnsi="Arial" w:cs="Arial"/>
                  <w:b/>
                  <w:bCs/>
                  <w:color w:val="auto"/>
                  <w:sz w:val="21"/>
                  <w:szCs w:val="21"/>
                  <w:u w:val="none"/>
                </w:rPr>
                <w:t>residencia</w:t>
              </w:r>
              <w:r w:rsidRPr="008F1316">
                <w:rPr>
                  <w:rStyle w:val="Hyperlink"/>
                  <w:rFonts w:ascii="Arial" w:hAnsi="Arial" w:cs="Arial"/>
                  <w:b/>
                  <w:bCs/>
                  <w:color w:val="auto"/>
                  <w:sz w:val="21"/>
                  <w:szCs w:val="21"/>
                  <w:u w:val="none"/>
                </w:rPr>
                <w:t xml:space="preserve"> </w:t>
              </w:r>
              <w:r w:rsidRPr="008F1316">
                <w:rPr>
                  <w:rStyle w:val="Hyperlink"/>
                  <w:rFonts w:ascii="Arial" w:hAnsi="Arial" w:cs="Arial"/>
                  <w:b/>
                  <w:bCs/>
                  <w:color w:val="auto"/>
                  <w:sz w:val="21"/>
                  <w:szCs w:val="21"/>
                  <w:u w:val="none"/>
                </w:rPr>
                <w:t>dentist</w:t>
              </w:r>
            </w:hyperlink>
          </w:p>
        </w:tc>
      </w:tr>
      <w:tr w:rsidR="008F1316" w:rsidRPr="008F1316" w14:paraId="1F108245" w14:textId="77777777" w:rsidTr="008F1316">
        <w:tc>
          <w:tcPr>
            <w:tcW w:w="955" w:type="dxa"/>
            <w:tcBorders>
              <w:top w:val="single" w:sz="6" w:space="0" w:color="DDDDDD"/>
              <w:right w:val="single" w:sz="6" w:space="0" w:color="D7D9DB"/>
            </w:tcBorders>
            <w:shd w:val="clear" w:color="auto" w:fill="EDEEF0"/>
            <w:tcMar>
              <w:top w:w="300" w:type="dxa"/>
              <w:left w:w="300" w:type="dxa"/>
              <w:bottom w:w="300" w:type="dxa"/>
              <w:right w:w="300" w:type="dxa"/>
            </w:tcMar>
            <w:vAlign w:val="center"/>
            <w:hideMark/>
          </w:tcPr>
          <w:p w14:paraId="72C6665F" w14:textId="77777777" w:rsidR="008F1316" w:rsidRPr="008F1316" w:rsidRDefault="008F1316">
            <w:pPr>
              <w:rPr>
                <w:rFonts w:ascii="Arial" w:hAnsi="Arial" w:cs="Arial"/>
                <w:b/>
                <w:bCs/>
                <w:sz w:val="21"/>
                <w:szCs w:val="21"/>
              </w:rPr>
            </w:pPr>
            <w:r w:rsidRPr="008F1316">
              <w:rPr>
                <w:rFonts w:ascii="Arial" w:hAnsi="Arial" w:cs="Arial"/>
                <w:b/>
                <w:bCs/>
                <w:sz w:val="21"/>
                <w:szCs w:val="21"/>
              </w:rPr>
              <w:t>2</w:t>
            </w:r>
          </w:p>
        </w:tc>
        <w:tc>
          <w:tcPr>
            <w:tcW w:w="6274" w:type="dxa"/>
            <w:tcBorders>
              <w:top w:val="single" w:sz="6" w:space="0" w:color="DDDDDD"/>
              <w:right w:val="single" w:sz="6" w:space="0" w:color="D7D9DB"/>
            </w:tcBorders>
            <w:shd w:val="clear" w:color="auto" w:fill="EDEEF0"/>
            <w:tcMar>
              <w:top w:w="300" w:type="dxa"/>
              <w:left w:w="300" w:type="dxa"/>
              <w:bottom w:w="300" w:type="dxa"/>
              <w:right w:w="150" w:type="dxa"/>
            </w:tcMar>
            <w:vAlign w:val="center"/>
            <w:hideMark/>
          </w:tcPr>
          <w:p w14:paraId="40522D44" w14:textId="77777777" w:rsidR="008F1316" w:rsidRPr="008F1316" w:rsidRDefault="008F1316">
            <w:pPr>
              <w:rPr>
                <w:rFonts w:ascii="Arial" w:hAnsi="Arial" w:cs="Arial"/>
                <w:b/>
                <w:bCs/>
                <w:sz w:val="24"/>
                <w:szCs w:val="24"/>
              </w:rPr>
            </w:pPr>
            <w:hyperlink r:id="rId14" w:tgtFrame="_blank" w:history="1">
              <w:r w:rsidRPr="008F1316">
                <w:rPr>
                  <w:rStyle w:val="Hyperlink"/>
                  <w:rFonts w:ascii="Arial" w:hAnsi="Arial" w:cs="Arial"/>
                  <w:b/>
                  <w:bCs/>
                  <w:color w:val="auto"/>
                  <w:sz w:val="21"/>
                  <w:szCs w:val="21"/>
                  <w:u w:val="none"/>
                </w:rPr>
                <w:t>ASHA workers post recruitment under NIHM</w:t>
              </w:r>
            </w:hyperlink>
          </w:p>
        </w:tc>
      </w:tr>
      <w:tr w:rsidR="008F1316" w:rsidRPr="008F1316" w14:paraId="13958D4E" w14:textId="77777777" w:rsidTr="008F1316">
        <w:tc>
          <w:tcPr>
            <w:tcW w:w="955" w:type="dxa"/>
            <w:tcBorders>
              <w:top w:val="single" w:sz="6" w:space="0" w:color="DDDDDD"/>
              <w:right w:val="single" w:sz="6" w:space="0" w:color="D7D9DB"/>
            </w:tcBorders>
            <w:shd w:val="clear" w:color="auto" w:fill="FFFFFF"/>
            <w:tcMar>
              <w:top w:w="300" w:type="dxa"/>
              <w:left w:w="300" w:type="dxa"/>
              <w:bottom w:w="300" w:type="dxa"/>
              <w:right w:w="300" w:type="dxa"/>
            </w:tcMar>
            <w:vAlign w:val="center"/>
            <w:hideMark/>
          </w:tcPr>
          <w:p w14:paraId="57625D44" w14:textId="77777777" w:rsidR="008F1316" w:rsidRPr="008F1316" w:rsidRDefault="008F1316">
            <w:pPr>
              <w:rPr>
                <w:rFonts w:ascii="Arial" w:hAnsi="Arial" w:cs="Arial"/>
                <w:b/>
                <w:bCs/>
                <w:sz w:val="21"/>
                <w:szCs w:val="21"/>
              </w:rPr>
            </w:pPr>
            <w:r w:rsidRPr="008F1316">
              <w:rPr>
                <w:rFonts w:ascii="Arial" w:hAnsi="Arial" w:cs="Arial"/>
                <w:b/>
                <w:bCs/>
                <w:sz w:val="21"/>
                <w:szCs w:val="21"/>
              </w:rPr>
              <w:t>3</w:t>
            </w:r>
          </w:p>
        </w:tc>
        <w:tc>
          <w:tcPr>
            <w:tcW w:w="6274" w:type="dxa"/>
            <w:tcBorders>
              <w:top w:val="single" w:sz="6" w:space="0" w:color="DDDDDD"/>
              <w:right w:val="single" w:sz="6" w:space="0" w:color="D7D9DB"/>
            </w:tcBorders>
            <w:shd w:val="clear" w:color="auto" w:fill="FFFFFF"/>
            <w:tcMar>
              <w:top w:w="300" w:type="dxa"/>
              <w:left w:w="300" w:type="dxa"/>
              <w:bottom w:w="300" w:type="dxa"/>
              <w:right w:w="150" w:type="dxa"/>
            </w:tcMar>
            <w:vAlign w:val="center"/>
            <w:hideMark/>
          </w:tcPr>
          <w:p w14:paraId="73A0EF7D" w14:textId="77777777" w:rsidR="008F1316" w:rsidRPr="008F1316" w:rsidRDefault="008F1316">
            <w:pPr>
              <w:rPr>
                <w:rFonts w:ascii="Arial" w:hAnsi="Arial" w:cs="Arial"/>
                <w:b/>
                <w:bCs/>
                <w:sz w:val="24"/>
                <w:szCs w:val="24"/>
              </w:rPr>
            </w:pPr>
            <w:hyperlink r:id="rId15" w:tgtFrame="_blank" w:history="1">
              <w:r w:rsidRPr="008F1316">
                <w:rPr>
                  <w:rStyle w:val="Hyperlink"/>
                  <w:rFonts w:ascii="Arial" w:hAnsi="Arial" w:cs="Arial"/>
                  <w:b/>
                  <w:bCs/>
                  <w:color w:val="auto"/>
                  <w:sz w:val="21"/>
                  <w:szCs w:val="21"/>
                  <w:u w:val="none"/>
                </w:rPr>
                <w:t>Recruitment of various medical post on contract</w:t>
              </w:r>
            </w:hyperlink>
          </w:p>
        </w:tc>
      </w:tr>
      <w:tr w:rsidR="008F1316" w:rsidRPr="008F1316" w14:paraId="2B225C26" w14:textId="77777777" w:rsidTr="008F1316">
        <w:tc>
          <w:tcPr>
            <w:tcW w:w="955" w:type="dxa"/>
            <w:tcBorders>
              <w:top w:val="single" w:sz="6" w:space="0" w:color="DDDDDD"/>
              <w:right w:val="single" w:sz="6" w:space="0" w:color="D7D9DB"/>
            </w:tcBorders>
            <w:shd w:val="clear" w:color="auto" w:fill="EDEEF0"/>
            <w:tcMar>
              <w:top w:w="300" w:type="dxa"/>
              <w:left w:w="300" w:type="dxa"/>
              <w:bottom w:w="300" w:type="dxa"/>
              <w:right w:w="300" w:type="dxa"/>
            </w:tcMar>
            <w:vAlign w:val="center"/>
            <w:hideMark/>
          </w:tcPr>
          <w:p w14:paraId="6B5AB0D1" w14:textId="77777777" w:rsidR="008F1316" w:rsidRPr="008F1316" w:rsidRDefault="008F1316">
            <w:pPr>
              <w:rPr>
                <w:rFonts w:ascii="Arial" w:hAnsi="Arial" w:cs="Arial"/>
                <w:b/>
                <w:bCs/>
                <w:sz w:val="21"/>
                <w:szCs w:val="21"/>
              </w:rPr>
            </w:pPr>
            <w:r w:rsidRPr="008F1316">
              <w:rPr>
                <w:rFonts w:ascii="Arial" w:hAnsi="Arial" w:cs="Arial"/>
                <w:b/>
                <w:bCs/>
                <w:sz w:val="21"/>
                <w:szCs w:val="21"/>
              </w:rPr>
              <w:t>4</w:t>
            </w:r>
          </w:p>
        </w:tc>
        <w:tc>
          <w:tcPr>
            <w:tcW w:w="6274" w:type="dxa"/>
            <w:tcBorders>
              <w:top w:val="single" w:sz="6" w:space="0" w:color="DDDDDD"/>
              <w:right w:val="single" w:sz="6" w:space="0" w:color="D7D9DB"/>
            </w:tcBorders>
            <w:shd w:val="clear" w:color="auto" w:fill="EDEEF0"/>
            <w:tcMar>
              <w:top w:w="300" w:type="dxa"/>
              <w:left w:w="300" w:type="dxa"/>
              <w:bottom w:w="300" w:type="dxa"/>
              <w:right w:w="150" w:type="dxa"/>
            </w:tcMar>
            <w:vAlign w:val="center"/>
            <w:hideMark/>
          </w:tcPr>
          <w:p w14:paraId="113E345D" w14:textId="77777777" w:rsidR="008F1316" w:rsidRPr="008F1316" w:rsidRDefault="008F1316">
            <w:pPr>
              <w:rPr>
                <w:rFonts w:ascii="Arial" w:hAnsi="Arial" w:cs="Arial"/>
                <w:b/>
                <w:bCs/>
                <w:sz w:val="24"/>
                <w:szCs w:val="24"/>
              </w:rPr>
            </w:pPr>
            <w:hyperlink r:id="rId16" w:tgtFrame="_blank" w:history="1">
              <w:r w:rsidRPr="008F1316">
                <w:rPr>
                  <w:rStyle w:val="Hyperlink"/>
                  <w:rFonts w:ascii="Arial" w:hAnsi="Arial" w:cs="Arial"/>
                  <w:b/>
                  <w:bCs/>
                  <w:color w:val="auto"/>
                  <w:sz w:val="21"/>
                  <w:szCs w:val="21"/>
                  <w:u w:val="none"/>
                </w:rPr>
                <w:t>Recruitment of Low officer on contract</w:t>
              </w:r>
            </w:hyperlink>
          </w:p>
        </w:tc>
      </w:tr>
      <w:tr w:rsidR="008F1316" w:rsidRPr="008F1316" w14:paraId="7E55562B" w14:textId="77777777" w:rsidTr="008F1316">
        <w:tc>
          <w:tcPr>
            <w:tcW w:w="955" w:type="dxa"/>
            <w:tcBorders>
              <w:top w:val="single" w:sz="6" w:space="0" w:color="DDDDDD"/>
              <w:right w:val="single" w:sz="6" w:space="0" w:color="D7D9DB"/>
            </w:tcBorders>
            <w:shd w:val="clear" w:color="auto" w:fill="FFFFFF"/>
            <w:tcMar>
              <w:top w:w="300" w:type="dxa"/>
              <w:left w:w="300" w:type="dxa"/>
              <w:bottom w:w="300" w:type="dxa"/>
              <w:right w:w="300" w:type="dxa"/>
            </w:tcMar>
            <w:vAlign w:val="center"/>
            <w:hideMark/>
          </w:tcPr>
          <w:p w14:paraId="6035F64B" w14:textId="77777777" w:rsidR="008F1316" w:rsidRPr="008F1316" w:rsidRDefault="008F1316">
            <w:pPr>
              <w:rPr>
                <w:rFonts w:ascii="Arial" w:hAnsi="Arial" w:cs="Arial"/>
                <w:b/>
                <w:bCs/>
                <w:sz w:val="21"/>
                <w:szCs w:val="21"/>
              </w:rPr>
            </w:pPr>
            <w:r w:rsidRPr="008F1316">
              <w:rPr>
                <w:rFonts w:ascii="Arial" w:hAnsi="Arial" w:cs="Arial"/>
                <w:b/>
                <w:bCs/>
                <w:sz w:val="21"/>
                <w:szCs w:val="21"/>
              </w:rPr>
              <w:t>5</w:t>
            </w:r>
          </w:p>
        </w:tc>
        <w:tc>
          <w:tcPr>
            <w:tcW w:w="6274" w:type="dxa"/>
            <w:tcBorders>
              <w:top w:val="single" w:sz="6" w:space="0" w:color="DDDDDD"/>
              <w:right w:val="single" w:sz="6" w:space="0" w:color="D7D9DB"/>
            </w:tcBorders>
            <w:shd w:val="clear" w:color="auto" w:fill="FFFFFF"/>
            <w:tcMar>
              <w:top w:w="300" w:type="dxa"/>
              <w:left w:w="300" w:type="dxa"/>
              <w:bottom w:w="300" w:type="dxa"/>
              <w:right w:w="150" w:type="dxa"/>
            </w:tcMar>
            <w:vAlign w:val="center"/>
            <w:hideMark/>
          </w:tcPr>
          <w:p w14:paraId="113688F2" w14:textId="77777777" w:rsidR="008F1316" w:rsidRPr="008F1316" w:rsidRDefault="008F1316">
            <w:pPr>
              <w:rPr>
                <w:rFonts w:ascii="Arial" w:hAnsi="Arial" w:cs="Arial"/>
                <w:b/>
                <w:bCs/>
                <w:sz w:val="24"/>
                <w:szCs w:val="24"/>
              </w:rPr>
            </w:pPr>
            <w:hyperlink r:id="rId17" w:tgtFrame="_blank" w:history="1">
              <w:r w:rsidRPr="008F1316">
                <w:rPr>
                  <w:rStyle w:val="Hyperlink"/>
                  <w:rFonts w:ascii="Arial" w:hAnsi="Arial" w:cs="Arial"/>
                  <w:b/>
                  <w:bCs/>
                  <w:color w:val="auto"/>
                  <w:sz w:val="21"/>
                  <w:szCs w:val="21"/>
                  <w:u w:val="none"/>
                </w:rPr>
                <w:t>list of selected and waiting list candidates for medical post under NNM</w:t>
              </w:r>
            </w:hyperlink>
          </w:p>
        </w:tc>
      </w:tr>
      <w:tr w:rsidR="008F1316" w:rsidRPr="008F1316" w14:paraId="530E4A9F" w14:textId="77777777" w:rsidTr="008F1316">
        <w:tc>
          <w:tcPr>
            <w:tcW w:w="955" w:type="dxa"/>
            <w:tcBorders>
              <w:top w:val="single" w:sz="6" w:space="0" w:color="DDDDDD"/>
              <w:right w:val="single" w:sz="6" w:space="0" w:color="D7D9DB"/>
            </w:tcBorders>
            <w:shd w:val="clear" w:color="auto" w:fill="EDEEF0"/>
            <w:tcMar>
              <w:top w:w="300" w:type="dxa"/>
              <w:left w:w="300" w:type="dxa"/>
              <w:bottom w:w="300" w:type="dxa"/>
              <w:right w:w="300" w:type="dxa"/>
            </w:tcMar>
            <w:vAlign w:val="center"/>
            <w:hideMark/>
          </w:tcPr>
          <w:p w14:paraId="2AD7BAEA" w14:textId="77777777" w:rsidR="008F1316" w:rsidRPr="008F1316" w:rsidRDefault="008F1316">
            <w:pPr>
              <w:rPr>
                <w:rFonts w:ascii="Arial" w:hAnsi="Arial" w:cs="Arial"/>
                <w:b/>
                <w:bCs/>
                <w:sz w:val="21"/>
                <w:szCs w:val="21"/>
              </w:rPr>
            </w:pPr>
            <w:r w:rsidRPr="008F1316">
              <w:rPr>
                <w:rFonts w:ascii="Arial" w:hAnsi="Arial" w:cs="Arial"/>
                <w:b/>
                <w:bCs/>
                <w:sz w:val="21"/>
                <w:szCs w:val="21"/>
              </w:rPr>
              <w:lastRenderedPageBreak/>
              <w:t>6</w:t>
            </w:r>
          </w:p>
        </w:tc>
        <w:tc>
          <w:tcPr>
            <w:tcW w:w="6274" w:type="dxa"/>
            <w:tcBorders>
              <w:top w:val="single" w:sz="6" w:space="0" w:color="DDDDDD"/>
              <w:right w:val="single" w:sz="6" w:space="0" w:color="D7D9DB"/>
            </w:tcBorders>
            <w:shd w:val="clear" w:color="auto" w:fill="EDEEF0"/>
            <w:tcMar>
              <w:top w:w="300" w:type="dxa"/>
              <w:left w:w="300" w:type="dxa"/>
              <w:bottom w:w="300" w:type="dxa"/>
              <w:right w:w="150" w:type="dxa"/>
            </w:tcMar>
            <w:vAlign w:val="center"/>
            <w:hideMark/>
          </w:tcPr>
          <w:p w14:paraId="312A7043" w14:textId="77777777" w:rsidR="008F1316" w:rsidRPr="008F1316" w:rsidRDefault="008F1316">
            <w:pPr>
              <w:rPr>
                <w:rFonts w:ascii="Arial" w:hAnsi="Arial" w:cs="Arial"/>
                <w:b/>
                <w:bCs/>
                <w:sz w:val="24"/>
                <w:szCs w:val="24"/>
              </w:rPr>
            </w:pPr>
            <w:hyperlink r:id="rId18" w:tgtFrame="_blank" w:history="1">
              <w:r w:rsidRPr="008F1316">
                <w:rPr>
                  <w:rStyle w:val="Hyperlink"/>
                  <w:rFonts w:ascii="Arial" w:hAnsi="Arial" w:cs="Arial"/>
                  <w:b/>
                  <w:bCs/>
                  <w:color w:val="auto"/>
                  <w:sz w:val="21"/>
                  <w:szCs w:val="21"/>
                  <w:u w:val="none"/>
                </w:rPr>
                <w:t>various medical post on Recruitment on contract of 3 years at YCMH</w:t>
              </w:r>
            </w:hyperlink>
          </w:p>
        </w:tc>
      </w:tr>
      <w:tr w:rsidR="008F1316" w:rsidRPr="008F1316" w14:paraId="01886F7E" w14:textId="77777777" w:rsidTr="008F1316">
        <w:tc>
          <w:tcPr>
            <w:tcW w:w="955" w:type="dxa"/>
            <w:tcBorders>
              <w:top w:val="single" w:sz="6" w:space="0" w:color="DDDDDD"/>
              <w:right w:val="single" w:sz="6" w:space="0" w:color="D7D9DB"/>
            </w:tcBorders>
            <w:shd w:val="clear" w:color="auto" w:fill="FFFFFF"/>
            <w:tcMar>
              <w:top w:w="300" w:type="dxa"/>
              <w:left w:w="300" w:type="dxa"/>
              <w:bottom w:w="300" w:type="dxa"/>
              <w:right w:w="300" w:type="dxa"/>
            </w:tcMar>
            <w:vAlign w:val="center"/>
            <w:hideMark/>
          </w:tcPr>
          <w:p w14:paraId="665191C6" w14:textId="77777777" w:rsidR="008F1316" w:rsidRPr="008F1316" w:rsidRDefault="008F1316">
            <w:pPr>
              <w:rPr>
                <w:rFonts w:ascii="Arial" w:hAnsi="Arial" w:cs="Arial"/>
                <w:b/>
                <w:bCs/>
                <w:sz w:val="21"/>
                <w:szCs w:val="21"/>
              </w:rPr>
            </w:pPr>
            <w:r w:rsidRPr="008F1316">
              <w:rPr>
                <w:rFonts w:ascii="Arial" w:hAnsi="Arial" w:cs="Arial"/>
                <w:b/>
                <w:bCs/>
                <w:sz w:val="21"/>
                <w:szCs w:val="21"/>
              </w:rPr>
              <w:t>7</w:t>
            </w:r>
          </w:p>
        </w:tc>
        <w:tc>
          <w:tcPr>
            <w:tcW w:w="6274" w:type="dxa"/>
            <w:tcBorders>
              <w:top w:val="single" w:sz="6" w:space="0" w:color="DDDDDD"/>
              <w:right w:val="single" w:sz="6" w:space="0" w:color="D7D9DB"/>
            </w:tcBorders>
            <w:shd w:val="clear" w:color="auto" w:fill="FFFFFF"/>
            <w:tcMar>
              <w:top w:w="300" w:type="dxa"/>
              <w:left w:w="300" w:type="dxa"/>
              <w:bottom w:w="300" w:type="dxa"/>
              <w:right w:w="150" w:type="dxa"/>
            </w:tcMar>
            <w:vAlign w:val="center"/>
            <w:hideMark/>
          </w:tcPr>
          <w:p w14:paraId="625234DD" w14:textId="77777777" w:rsidR="008F1316" w:rsidRPr="008F1316" w:rsidRDefault="008F1316">
            <w:pPr>
              <w:rPr>
                <w:rFonts w:ascii="Arial" w:hAnsi="Arial" w:cs="Arial"/>
                <w:b/>
                <w:bCs/>
                <w:sz w:val="24"/>
                <w:szCs w:val="24"/>
              </w:rPr>
            </w:pPr>
            <w:hyperlink r:id="rId19" w:tgtFrame="_blank" w:history="1">
              <w:r w:rsidRPr="008F1316">
                <w:rPr>
                  <w:rStyle w:val="Hyperlink"/>
                  <w:rFonts w:ascii="Arial" w:hAnsi="Arial" w:cs="Arial"/>
                  <w:b/>
                  <w:bCs/>
                  <w:color w:val="auto"/>
                  <w:sz w:val="21"/>
                  <w:szCs w:val="21"/>
                  <w:u w:val="none"/>
                </w:rPr>
                <w:t>Walk in Interview under recruitment on contract of NUHM</w:t>
              </w:r>
            </w:hyperlink>
          </w:p>
        </w:tc>
      </w:tr>
      <w:tr w:rsidR="008F1316" w:rsidRPr="008F1316" w14:paraId="636FDE05" w14:textId="77777777" w:rsidTr="008F1316">
        <w:tc>
          <w:tcPr>
            <w:tcW w:w="955" w:type="dxa"/>
            <w:tcBorders>
              <w:top w:val="single" w:sz="6" w:space="0" w:color="DDDDDD"/>
              <w:right w:val="single" w:sz="6" w:space="0" w:color="D7D9DB"/>
            </w:tcBorders>
            <w:shd w:val="clear" w:color="auto" w:fill="EDEEF0"/>
            <w:tcMar>
              <w:top w:w="300" w:type="dxa"/>
              <w:left w:w="300" w:type="dxa"/>
              <w:bottom w:w="300" w:type="dxa"/>
              <w:right w:w="300" w:type="dxa"/>
            </w:tcMar>
            <w:vAlign w:val="center"/>
            <w:hideMark/>
          </w:tcPr>
          <w:p w14:paraId="6A29E71F" w14:textId="77777777" w:rsidR="008F1316" w:rsidRPr="008F1316" w:rsidRDefault="008F1316">
            <w:pPr>
              <w:rPr>
                <w:rFonts w:ascii="Arial" w:hAnsi="Arial" w:cs="Arial"/>
                <w:b/>
                <w:bCs/>
                <w:sz w:val="21"/>
                <w:szCs w:val="21"/>
              </w:rPr>
            </w:pPr>
            <w:r w:rsidRPr="008F1316">
              <w:rPr>
                <w:rFonts w:ascii="Arial" w:hAnsi="Arial" w:cs="Arial"/>
                <w:b/>
                <w:bCs/>
                <w:sz w:val="21"/>
                <w:szCs w:val="21"/>
              </w:rPr>
              <w:t>8</w:t>
            </w:r>
          </w:p>
        </w:tc>
        <w:tc>
          <w:tcPr>
            <w:tcW w:w="6274" w:type="dxa"/>
            <w:tcBorders>
              <w:top w:val="single" w:sz="6" w:space="0" w:color="DDDDDD"/>
              <w:right w:val="single" w:sz="6" w:space="0" w:color="D7D9DB"/>
            </w:tcBorders>
            <w:shd w:val="clear" w:color="auto" w:fill="EDEEF0"/>
            <w:tcMar>
              <w:top w:w="300" w:type="dxa"/>
              <w:left w:w="300" w:type="dxa"/>
              <w:bottom w:w="300" w:type="dxa"/>
              <w:right w:w="150" w:type="dxa"/>
            </w:tcMar>
            <w:vAlign w:val="center"/>
            <w:hideMark/>
          </w:tcPr>
          <w:p w14:paraId="649492DC" w14:textId="77777777" w:rsidR="008F1316" w:rsidRPr="008F1316" w:rsidRDefault="008F1316">
            <w:pPr>
              <w:rPr>
                <w:rFonts w:ascii="Arial" w:hAnsi="Arial" w:cs="Arial"/>
                <w:b/>
                <w:bCs/>
                <w:sz w:val="24"/>
                <w:szCs w:val="24"/>
              </w:rPr>
            </w:pPr>
            <w:hyperlink r:id="rId20" w:tgtFrame="_blank" w:history="1">
              <w:r w:rsidRPr="008F1316">
                <w:rPr>
                  <w:rStyle w:val="Hyperlink"/>
                  <w:rFonts w:ascii="Arial" w:hAnsi="Arial" w:cs="Arial"/>
                  <w:b/>
                  <w:bCs/>
                  <w:color w:val="auto"/>
                  <w:sz w:val="21"/>
                  <w:szCs w:val="21"/>
                  <w:u w:val="none"/>
                </w:rPr>
                <w:t>Recruitment on contract for medical institute of YCMH</w:t>
              </w:r>
            </w:hyperlink>
          </w:p>
        </w:tc>
      </w:tr>
      <w:tr w:rsidR="008F1316" w:rsidRPr="008F1316" w14:paraId="3D3ED57F" w14:textId="77777777" w:rsidTr="008F1316">
        <w:tc>
          <w:tcPr>
            <w:tcW w:w="955" w:type="dxa"/>
            <w:tcBorders>
              <w:top w:val="single" w:sz="6" w:space="0" w:color="DDDDDD"/>
              <w:right w:val="single" w:sz="6" w:space="0" w:color="D7D9DB"/>
            </w:tcBorders>
            <w:shd w:val="clear" w:color="auto" w:fill="FFFFFF"/>
            <w:tcMar>
              <w:top w:w="300" w:type="dxa"/>
              <w:left w:w="300" w:type="dxa"/>
              <w:bottom w:w="300" w:type="dxa"/>
              <w:right w:w="300" w:type="dxa"/>
            </w:tcMar>
            <w:vAlign w:val="center"/>
            <w:hideMark/>
          </w:tcPr>
          <w:p w14:paraId="55A555AF" w14:textId="77777777" w:rsidR="008F1316" w:rsidRPr="008F1316" w:rsidRDefault="008F1316">
            <w:pPr>
              <w:rPr>
                <w:rFonts w:ascii="Arial" w:hAnsi="Arial" w:cs="Arial"/>
                <w:b/>
                <w:bCs/>
                <w:sz w:val="21"/>
                <w:szCs w:val="21"/>
              </w:rPr>
            </w:pPr>
            <w:r w:rsidRPr="008F1316">
              <w:rPr>
                <w:rFonts w:ascii="Arial" w:hAnsi="Arial" w:cs="Arial"/>
                <w:b/>
                <w:bCs/>
                <w:sz w:val="21"/>
                <w:szCs w:val="21"/>
              </w:rPr>
              <w:t>9</w:t>
            </w:r>
          </w:p>
        </w:tc>
        <w:tc>
          <w:tcPr>
            <w:tcW w:w="6274" w:type="dxa"/>
            <w:tcBorders>
              <w:top w:val="single" w:sz="6" w:space="0" w:color="DDDDDD"/>
              <w:right w:val="single" w:sz="6" w:space="0" w:color="D7D9DB"/>
            </w:tcBorders>
            <w:shd w:val="clear" w:color="auto" w:fill="FFFFFF"/>
            <w:tcMar>
              <w:top w:w="300" w:type="dxa"/>
              <w:left w:w="300" w:type="dxa"/>
              <w:bottom w:w="300" w:type="dxa"/>
              <w:right w:w="150" w:type="dxa"/>
            </w:tcMar>
            <w:vAlign w:val="center"/>
            <w:hideMark/>
          </w:tcPr>
          <w:p w14:paraId="42D4FBAE" w14:textId="77777777" w:rsidR="008F1316" w:rsidRPr="008F1316" w:rsidRDefault="008F1316">
            <w:pPr>
              <w:rPr>
                <w:rFonts w:ascii="Arial" w:hAnsi="Arial" w:cs="Arial"/>
                <w:b/>
                <w:bCs/>
                <w:sz w:val="24"/>
                <w:szCs w:val="24"/>
              </w:rPr>
            </w:pPr>
            <w:hyperlink r:id="rId21" w:tgtFrame="_blank" w:history="1">
              <w:r w:rsidRPr="008F1316">
                <w:rPr>
                  <w:rStyle w:val="Hyperlink"/>
                  <w:rFonts w:ascii="Arial" w:hAnsi="Arial" w:cs="Arial"/>
                  <w:b/>
                  <w:bCs/>
                  <w:color w:val="auto"/>
                  <w:sz w:val="21"/>
                  <w:szCs w:val="21"/>
                  <w:u w:val="none"/>
                </w:rPr>
                <w:t>Recruitment of various medical post on contract</w:t>
              </w:r>
            </w:hyperlink>
          </w:p>
        </w:tc>
      </w:tr>
      <w:tr w:rsidR="008F1316" w:rsidRPr="008F1316" w14:paraId="55BC75FC" w14:textId="77777777" w:rsidTr="008F1316">
        <w:tc>
          <w:tcPr>
            <w:tcW w:w="955" w:type="dxa"/>
            <w:tcBorders>
              <w:top w:val="single" w:sz="6" w:space="0" w:color="DDDDDD"/>
              <w:right w:val="single" w:sz="6" w:space="0" w:color="D7D9DB"/>
            </w:tcBorders>
            <w:shd w:val="clear" w:color="auto" w:fill="EDEEF0"/>
            <w:tcMar>
              <w:top w:w="300" w:type="dxa"/>
              <w:left w:w="300" w:type="dxa"/>
              <w:bottom w:w="300" w:type="dxa"/>
              <w:right w:w="300" w:type="dxa"/>
            </w:tcMar>
            <w:vAlign w:val="center"/>
            <w:hideMark/>
          </w:tcPr>
          <w:p w14:paraId="2E91357D" w14:textId="77777777" w:rsidR="008F1316" w:rsidRPr="008F1316" w:rsidRDefault="008F1316">
            <w:pPr>
              <w:rPr>
                <w:rFonts w:ascii="Arial" w:hAnsi="Arial" w:cs="Arial"/>
                <w:b/>
                <w:bCs/>
                <w:sz w:val="21"/>
                <w:szCs w:val="21"/>
              </w:rPr>
            </w:pPr>
            <w:r w:rsidRPr="008F1316">
              <w:rPr>
                <w:rFonts w:ascii="Arial" w:hAnsi="Arial" w:cs="Arial"/>
                <w:b/>
                <w:bCs/>
                <w:sz w:val="21"/>
                <w:szCs w:val="21"/>
              </w:rPr>
              <w:t>10</w:t>
            </w:r>
          </w:p>
        </w:tc>
        <w:tc>
          <w:tcPr>
            <w:tcW w:w="6274" w:type="dxa"/>
            <w:tcBorders>
              <w:top w:val="single" w:sz="6" w:space="0" w:color="DDDDDD"/>
              <w:right w:val="single" w:sz="6" w:space="0" w:color="D7D9DB"/>
            </w:tcBorders>
            <w:shd w:val="clear" w:color="auto" w:fill="EDEEF0"/>
            <w:tcMar>
              <w:top w:w="300" w:type="dxa"/>
              <w:left w:w="300" w:type="dxa"/>
              <w:bottom w:w="300" w:type="dxa"/>
              <w:right w:w="150" w:type="dxa"/>
            </w:tcMar>
            <w:vAlign w:val="center"/>
            <w:hideMark/>
          </w:tcPr>
          <w:p w14:paraId="13BDD9C6" w14:textId="77777777" w:rsidR="008F1316" w:rsidRPr="008F1316" w:rsidRDefault="008F1316">
            <w:pPr>
              <w:rPr>
                <w:rFonts w:ascii="Arial" w:hAnsi="Arial" w:cs="Arial"/>
                <w:b/>
                <w:bCs/>
                <w:sz w:val="24"/>
                <w:szCs w:val="24"/>
              </w:rPr>
            </w:pPr>
            <w:hyperlink r:id="rId22" w:tgtFrame="_blank" w:history="1">
              <w:r w:rsidRPr="008F1316">
                <w:rPr>
                  <w:rStyle w:val="Hyperlink"/>
                  <w:rFonts w:ascii="Arial" w:hAnsi="Arial" w:cs="Arial"/>
                  <w:b/>
                  <w:bCs/>
                  <w:color w:val="auto"/>
                  <w:sz w:val="21"/>
                  <w:szCs w:val="21"/>
                  <w:u w:val="none"/>
                </w:rPr>
                <w:t xml:space="preserve">Recruitment on contract of technical staff for </w:t>
              </w:r>
              <w:proofErr w:type="spellStart"/>
              <w:r w:rsidRPr="008F1316">
                <w:rPr>
                  <w:rStyle w:val="Hyperlink"/>
                  <w:rFonts w:ascii="Arial" w:hAnsi="Arial" w:cs="Arial"/>
                  <w:b/>
                  <w:bCs/>
                  <w:color w:val="auto"/>
                  <w:sz w:val="21"/>
                  <w:szCs w:val="21"/>
                  <w:u w:val="none"/>
                </w:rPr>
                <w:t>fire fighting</w:t>
              </w:r>
              <w:proofErr w:type="spellEnd"/>
              <w:r w:rsidRPr="008F1316">
                <w:rPr>
                  <w:rStyle w:val="Hyperlink"/>
                  <w:rFonts w:ascii="Arial" w:hAnsi="Arial" w:cs="Arial"/>
                  <w:b/>
                  <w:bCs/>
                  <w:color w:val="auto"/>
                  <w:sz w:val="21"/>
                  <w:szCs w:val="21"/>
                  <w:u w:val="none"/>
                </w:rPr>
                <w:t xml:space="preserve"> work</w:t>
              </w:r>
            </w:hyperlink>
          </w:p>
        </w:tc>
      </w:tr>
    </w:tbl>
    <w:p w14:paraId="7EE0462A" w14:textId="6FFB0601" w:rsidR="00246861" w:rsidRPr="008F1316" w:rsidRDefault="00246861">
      <w:pPr>
        <w:rPr>
          <w:rFonts w:ascii="Arial" w:hAnsi="Arial" w:cs="Arial"/>
          <w:b/>
          <w:bCs/>
        </w:rPr>
      </w:pPr>
    </w:p>
    <w:sectPr w:rsidR="00246861" w:rsidRPr="008F1316">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6861"/>
    <w:rsid w:val="00246861"/>
    <w:rsid w:val="008F1316"/>
    <w:rsid w:val="00D43EC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50E0B3"/>
  <w15:chartTrackingRefBased/>
  <w15:docId w15:val="{62956313-D5A3-43EA-8752-1C7A128A11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246861"/>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24686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4686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246861"/>
    <w:rPr>
      <w:color w:val="0000FF"/>
      <w:u w:val="single"/>
    </w:rPr>
  </w:style>
  <w:style w:type="character" w:customStyle="1" w:styleId="Heading3Char">
    <w:name w:val="Heading 3 Char"/>
    <w:basedOn w:val="DefaultParagraphFont"/>
    <w:link w:val="Heading3"/>
    <w:uiPriority w:val="9"/>
    <w:rsid w:val="00246861"/>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semiHidden/>
    <w:rsid w:val="00246861"/>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289438">
      <w:bodyDiv w:val="1"/>
      <w:marLeft w:val="0"/>
      <w:marRight w:val="0"/>
      <w:marTop w:val="0"/>
      <w:marBottom w:val="0"/>
      <w:divBdr>
        <w:top w:val="none" w:sz="0" w:space="0" w:color="auto"/>
        <w:left w:val="none" w:sz="0" w:space="0" w:color="auto"/>
        <w:bottom w:val="none" w:sz="0" w:space="0" w:color="auto"/>
        <w:right w:val="none" w:sz="0" w:space="0" w:color="auto"/>
      </w:divBdr>
    </w:div>
    <w:div w:id="191656515">
      <w:bodyDiv w:val="1"/>
      <w:marLeft w:val="0"/>
      <w:marRight w:val="0"/>
      <w:marTop w:val="0"/>
      <w:marBottom w:val="0"/>
      <w:divBdr>
        <w:top w:val="none" w:sz="0" w:space="0" w:color="auto"/>
        <w:left w:val="none" w:sz="0" w:space="0" w:color="auto"/>
        <w:bottom w:val="none" w:sz="0" w:space="0" w:color="auto"/>
        <w:right w:val="none" w:sz="0" w:space="0" w:color="auto"/>
      </w:divBdr>
    </w:div>
    <w:div w:id="1333023927">
      <w:bodyDiv w:val="1"/>
      <w:marLeft w:val="0"/>
      <w:marRight w:val="0"/>
      <w:marTop w:val="0"/>
      <w:marBottom w:val="0"/>
      <w:divBdr>
        <w:top w:val="none" w:sz="0" w:space="0" w:color="auto"/>
        <w:left w:val="none" w:sz="0" w:space="0" w:color="auto"/>
        <w:bottom w:val="none" w:sz="0" w:space="0" w:color="auto"/>
        <w:right w:val="none" w:sz="0" w:space="0" w:color="auto"/>
      </w:divBdr>
    </w:div>
    <w:div w:id="1723215860">
      <w:bodyDiv w:val="1"/>
      <w:marLeft w:val="0"/>
      <w:marRight w:val="0"/>
      <w:marTop w:val="0"/>
      <w:marBottom w:val="0"/>
      <w:divBdr>
        <w:top w:val="none" w:sz="0" w:space="0" w:color="auto"/>
        <w:left w:val="none" w:sz="0" w:space="0" w:color="auto"/>
        <w:bottom w:val="none" w:sz="0" w:space="0" w:color="auto"/>
        <w:right w:val="none" w:sz="0" w:space="0" w:color="auto"/>
      </w:divBdr>
      <w:divsChild>
        <w:div w:id="938679741">
          <w:marLeft w:val="0"/>
          <w:marRight w:val="0"/>
          <w:marTop w:val="0"/>
          <w:marBottom w:val="600"/>
          <w:divBdr>
            <w:top w:val="none" w:sz="0" w:space="0" w:color="auto"/>
            <w:left w:val="none" w:sz="0" w:space="0" w:color="auto"/>
            <w:bottom w:val="none" w:sz="0" w:space="0" w:color="auto"/>
            <w:right w:val="none" w:sz="0" w:space="0" w:color="auto"/>
          </w:divBdr>
          <w:divsChild>
            <w:div w:id="1855655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097507">
      <w:bodyDiv w:val="1"/>
      <w:marLeft w:val="0"/>
      <w:marRight w:val="0"/>
      <w:marTop w:val="0"/>
      <w:marBottom w:val="0"/>
      <w:divBdr>
        <w:top w:val="none" w:sz="0" w:space="0" w:color="auto"/>
        <w:left w:val="none" w:sz="0" w:space="0" w:color="auto"/>
        <w:bottom w:val="none" w:sz="0" w:space="0" w:color="auto"/>
        <w:right w:val="none" w:sz="0" w:space="0" w:color="auto"/>
      </w:divBdr>
      <w:divsChild>
        <w:div w:id="507672628">
          <w:marLeft w:val="0"/>
          <w:marRight w:val="0"/>
          <w:marTop w:val="0"/>
          <w:marBottom w:val="600"/>
          <w:divBdr>
            <w:top w:val="none" w:sz="0" w:space="0" w:color="auto"/>
            <w:left w:val="none" w:sz="0" w:space="0" w:color="auto"/>
            <w:bottom w:val="none" w:sz="0" w:space="0" w:color="auto"/>
            <w:right w:val="none" w:sz="0" w:space="0" w:color="auto"/>
          </w:divBdr>
          <w:divsChild>
            <w:div w:id="1535266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Pimpri-Chinchwad" TargetMode="External"/><Relationship Id="rId13" Type="http://schemas.openxmlformats.org/officeDocument/2006/relationships/hyperlink" Target="https://www.pcmcindia.gov.in/admin/cms_upload/jobs/20634142301624626015.pdf" TargetMode="External"/><Relationship Id="rId18" Type="http://schemas.openxmlformats.org/officeDocument/2006/relationships/hyperlink" Target="https://www.pcmcindia.gov.in/admin/cms_upload/jobs/16348766051623157167.pdf" TargetMode="External"/><Relationship Id="rId3" Type="http://schemas.openxmlformats.org/officeDocument/2006/relationships/webSettings" Target="webSettings.xml"/><Relationship Id="rId21" Type="http://schemas.openxmlformats.org/officeDocument/2006/relationships/hyperlink" Target="https://www.pcmcindia.gov.in/admin/cms_upload/jobs/13577228241621920124.pdf" TargetMode="External"/><Relationship Id="rId7" Type="http://schemas.openxmlformats.org/officeDocument/2006/relationships/hyperlink" Target="https://en.wikipedia.org/wiki/Pimpri-Chinchwad" TargetMode="External"/><Relationship Id="rId12" Type="http://schemas.openxmlformats.org/officeDocument/2006/relationships/hyperlink" Target="https://en.wikipedia.org/wiki/Pimpri-Chinchwad" TargetMode="External"/><Relationship Id="rId17" Type="http://schemas.openxmlformats.org/officeDocument/2006/relationships/hyperlink" Target="https://www.pcmcindia.gov.in/admin/cms_upload/jobs/17336585051623831043.pdf" TargetMode="External"/><Relationship Id="rId2" Type="http://schemas.openxmlformats.org/officeDocument/2006/relationships/settings" Target="settings.xml"/><Relationship Id="rId16" Type="http://schemas.openxmlformats.org/officeDocument/2006/relationships/hyperlink" Target="https://www.pcmcindia.gov.in/admin/cms_upload/jobs/705778941623908214.pdf" TargetMode="External"/><Relationship Id="rId20" Type="http://schemas.openxmlformats.org/officeDocument/2006/relationships/hyperlink" Target="https://www.pcmcindia.gov.in/admin/cms_upload/jobs/5366795561622788105.pdf" TargetMode="External"/><Relationship Id="rId1" Type="http://schemas.openxmlformats.org/officeDocument/2006/relationships/styles" Target="styles.xml"/><Relationship Id="rId6" Type="http://schemas.openxmlformats.org/officeDocument/2006/relationships/hyperlink" Target="https://en.wikipedia.org/wiki/Pimpri-Chinchwad" TargetMode="External"/><Relationship Id="rId11" Type="http://schemas.openxmlformats.org/officeDocument/2006/relationships/hyperlink" Target="https://en.wikipedia.org/wiki/Pimpri-Chinchwad" TargetMode="External"/><Relationship Id="rId24" Type="http://schemas.openxmlformats.org/officeDocument/2006/relationships/theme" Target="theme/theme1.xml"/><Relationship Id="rId5" Type="http://schemas.openxmlformats.org/officeDocument/2006/relationships/hyperlink" Target="https://en.wikipedia.org/wiki/Points_of_the_compass" TargetMode="External"/><Relationship Id="rId15" Type="http://schemas.openxmlformats.org/officeDocument/2006/relationships/hyperlink" Target="https://www.pcmcindia.gov.in/admin/cms_upload/jobs/6383233011623927180.pdf" TargetMode="External"/><Relationship Id="rId23" Type="http://schemas.openxmlformats.org/officeDocument/2006/relationships/fontTable" Target="fontTable.xml"/><Relationship Id="rId10" Type="http://schemas.openxmlformats.org/officeDocument/2006/relationships/hyperlink" Target="https://en.wikipedia.org/wiki/Manufacturing" TargetMode="External"/><Relationship Id="rId19" Type="http://schemas.openxmlformats.org/officeDocument/2006/relationships/hyperlink" Target="https://www.pcmcindia.gov.in/admin/cms_upload/jobs/20329734361622788304.pdf" TargetMode="External"/><Relationship Id="rId4" Type="http://schemas.openxmlformats.org/officeDocument/2006/relationships/hyperlink" Target="https://en.wikipedia.org/wiki/Pune" TargetMode="External"/><Relationship Id="rId9" Type="http://schemas.openxmlformats.org/officeDocument/2006/relationships/hyperlink" Target="https://en.wikipedia.org/wiki/Automotive_industry" TargetMode="External"/><Relationship Id="rId14" Type="http://schemas.openxmlformats.org/officeDocument/2006/relationships/hyperlink" Target="https://www.pcmcindia.gov.in/admin/cms_upload/jobs/11690340831624102917.pdf" TargetMode="External"/><Relationship Id="rId22" Type="http://schemas.openxmlformats.org/officeDocument/2006/relationships/hyperlink" Target="https://www.pcmcindia.gov.in/admin/cms_upload/jobs/10160886761621577450.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2</Pages>
  <Words>550</Words>
  <Characters>3139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NIRAJ JAISWAL - 70411118020</dc:creator>
  <cp:keywords/>
  <dc:description/>
  <cp:lastModifiedBy>NIRAJ JAISWAL - 70411118020</cp:lastModifiedBy>
  <cp:revision>3</cp:revision>
  <dcterms:created xsi:type="dcterms:W3CDTF">2021-06-28T18:55:00Z</dcterms:created>
  <dcterms:modified xsi:type="dcterms:W3CDTF">2021-06-29T10:35:00Z</dcterms:modified>
</cp:coreProperties>
</file>