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F511" w14:textId="7246E4B2" w:rsidR="00FE183C" w:rsidRPr="00356763" w:rsidRDefault="00FE183C" w:rsidP="00356763">
      <w:pPr>
        <w:jc w:val="center"/>
        <w:rPr>
          <w:rFonts w:ascii="Arial" w:hAnsi="Arial" w:cs="Arial"/>
          <w:b/>
          <w:bCs/>
          <w:sz w:val="40"/>
          <w:szCs w:val="40"/>
        </w:rPr>
      </w:pPr>
      <w:r w:rsidRPr="00356763">
        <w:rPr>
          <w:rFonts w:ascii="Arial" w:hAnsi="Arial" w:cs="Arial"/>
          <w:b/>
          <w:bCs/>
          <w:sz w:val="40"/>
          <w:szCs w:val="40"/>
        </w:rPr>
        <w:t>Pondicherry University Recruitment</w:t>
      </w:r>
    </w:p>
    <w:p w14:paraId="1069EBBE" w14:textId="77777777" w:rsidR="00356763" w:rsidRDefault="00356763">
      <w:pPr>
        <w:rPr>
          <w:rFonts w:ascii="Arial" w:hAnsi="Arial" w:cs="Arial"/>
        </w:rPr>
      </w:pPr>
    </w:p>
    <w:p w14:paraId="24C079D3" w14:textId="5FCE824F" w:rsidR="00FE183C" w:rsidRPr="00356763" w:rsidRDefault="00FE183C">
      <w:pPr>
        <w:rPr>
          <w:rFonts w:ascii="Arial" w:hAnsi="Arial" w:cs="Arial"/>
          <w:b/>
          <w:bCs/>
          <w:sz w:val="28"/>
          <w:szCs w:val="28"/>
        </w:rPr>
      </w:pPr>
      <w:r w:rsidRPr="00356763">
        <w:rPr>
          <w:rFonts w:ascii="Arial" w:hAnsi="Arial" w:cs="Arial"/>
          <w:b/>
          <w:bCs/>
          <w:sz w:val="28"/>
          <w:szCs w:val="28"/>
        </w:rPr>
        <w:t xml:space="preserve">What is </w:t>
      </w:r>
      <w:r w:rsidRPr="00356763">
        <w:rPr>
          <w:rFonts w:ascii="Arial" w:hAnsi="Arial" w:cs="Arial"/>
          <w:b/>
          <w:bCs/>
          <w:sz w:val="28"/>
          <w:szCs w:val="28"/>
        </w:rPr>
        <w:t>Pondicherry University</w:t>
      </w:r>
      <w:r w:rsidRPr="00356763">
        <w:rPr>
          <w:rFonts w:ascii="Arial" w:hAnsi="Arial" w:cs="Arial"/>
          <w:b/>
          <w:bCs/>
          <w:sz w:val="28"/>
          <w:szCs w:val="28"/>
        </w:rPr>
        <w:t>?</w:t>
      </w:r>
    </w:p>
    <w:p w14:paraId="77215374" w14:textId="63FA03B8" w:rsidR="00FE183C" w:rsidRPr="00FE183C" w:rsidRDefault="00FE183C" w:rsidP="00FE183C">
      <w:pPr>
        <w:spacing w:after="384" w:line="240" w:lineRule="auto"/>
        <w:textAlignment w:val="baseline"/>
        <w:rPr>
          <w:rFonts w:ascii="Arial" w:eastAsia="Times New Roman" w:hAnsi="Arial" w:cs="Arial"/>
          <w:lang w:eastAsia="en-IN"/>
        </w:rPr>
      </w:pPr>
      <w:r w:rsidRPr="00FE183C">
        <w:rPr>
          <w:rFonts w:ascii="Arial" w:eastAsia="Times New Roman" w:hAnsi="Arial" w:cs="Arial"/>
          <w:lang w:eastAsia="en-IN"/>
        </w:rPr>
        <w:t xml:space="preserve">To deploy globally competent resources in terms of people, </w:t>
      </w:r>
      <w:r w:rsidRPr="00356763">
        <w:rPr>
          <w:rFonts w:ascii="Arial" w:eastAsia="Times New Roman" w:hAnsi="Arial" w:cs="Arial"/>
          <w:lang w:eastAsia="en-IN"/>
        </w:rPr>
        <w:t>infrastructure,</w:t>
      </w:r>
      <w:r w:rsidRPr="00FE183C">
        <w:rPr>
          <w:rFonts w:ascii="Arial" w:eastAsia="Times New Roman" w:hAnsi="Arial" w:cs="Arial"/>
          <w:lang w:eastAsia="en-IN"/>
        </w:rPr>
        <w:t xml:space="preserve"> and partners through development of trained human resources, who will serve as agents of value based Societal transformation in various spheres of life enriched with technology – assisted education, research, </w:t>
      </w:r>
      <w:r w:rsidRPr="00356763">
        <w:rPr>
          <w:rFonts w:ascii="Arial" w:eastAsia="Times New Roman" w:hAnsi="Arial" w:cs="Arial"/>
          <w:lang w:eastAsia="en-IN"/>
        </w:rPr>
        <w:t>training,</w:t>
      </w:r>
      <w:r w:rsidRPr="00FE183C">
        <w:rPr>
          <w:rFonts w:ascii="Arial" w:eastAsia="Times New Roman" w:hAnsi="Arial" w:cs="Arial"/>
          <w:lang w:eastAsia="en-IN"/>
        </w:rPr>
        <w:t xml:space="preserve"> and cultural integration.</w:t>
      </w:r>
    </w:p>
    <w:p w14:paraId="548B855F" w14:textId="6761399C" w:rsidR="00FE183C" w:rsidRPr="00FE183C" w:rsidRDefault="00FE183C" w:rsidP="00FE183C">
      <w:pPr>
        <w:spacing w:after="0" w:line="240" w:lineRule="auto"/>
        <w:textAlignment w:val="baseline"/>
        <w:rPr>
          <w:rFonts w:ascii="Arial" w:eastAsia="Times New Roman" w:hAnsi="Arial" w:cs="Arial"/>
          <w:lang w:eastAsia="en-IN"/>
        </w:rPr>
      </w:pPr>
      <w:r w:rsidRPr="00FE183C">
        <w:rPr>
          <w:rFonts w:ascii="Arial" w:eastAsia="Times New Roman" w:hAnsi="Arial" w:cs="Arial"/>
          <w:lang w:eastAsia="en-IN"/>
        </w:rPr>
        <w:t xml:space="preserve">To serve as an enabler of societal transformation through state-of-art higher education and research that match global benchmarks by providing access, </w:t>
      </w:r>
      <w:r w:rsidRPr="00356763">
        <w:rPr>
          <w:rFonts w:ascii="Arial" w:eastAsia="Times New Roman" w:hAnsi="Arial" w:cs="Arial"/>
          <w:lang w:eastAsia="en-IN"/>
        </w:rPr>
        <w:t>resources,</w:t>
      </w:r>
      <w:r w:rsidRPr="00FE183C">
        <w:rPr>
          <w:rFonts w:ascii="Arial" w:eastAsia="Times New Roman" w:hAnsi="Arial" w:cs="Arial"/>
          <w:lang w:eastAsia="en-IN"/>
        </w:rPr>
        <w:t xml:space="preserve"> and opportunities.</w:t>
      </w:r>
    </w:p>
    <w:p w14:paraId="07886DA6" w14:textId="77777777" w:rsidR="00FE183C" w:rsidRPr="00FE183C" w:rsidRDefault="00FE183C" w:rsidP="00FE183C">
      <w:pPr>
        <w:spacing w:after="0" w:line="240" w:lineRule="auto"/>
        <w:textAlignment w:val="baseline"/>
        <w:rPr>
          <w:rFonts w:ascii="Arial" w:eastAsia="Times New Roman" w:hAnsi="Arial" w:cs="Arial"/>
          <w:lang w:eastAsia="en-IN"/>
        </w:rPr>
      </w:pPr>
      <w:r w:rsidRPr="00FE183C">
        <w:rPr>
          <w:rFonts w:ascii="Arial" w:eastAsia="Times New Roman" w:hAnsi="Arial" w:cs="Arial"/>
          <w:lang w:eastAsia="en-IN"/>
        </w:rPr>
        <w:t>To become an institution of global eminence.</w:t>
      </w:r>
    </w:p>
    <w:p w14:paraId="17E32E82" w14:textId="096D9645" w:rsidR="00FE183C" w:rsidRPr="00356763" w:rsidRDefault="00FE183C" w:rsidP="00FE183C">
      <w:pPr>
        <w:spacing w:after="0" w:line="240" w:lineRule="auto"/>
        <w:textAlignment w:val="baseline"/>
        <w:rPr>
          <w:rFonts w:ascii="Arial" w:eastAsia="Times New Roman" w:hAnsi="Arial" w:cs="Arial"/>
          <w:lang w:eastAsia="en-IN"/>
        </w:rPr>
      </w:pPr>
      <w:r w:rsidRPr="00FE183C">
        <w:rPr>
          <w:rFonts w:ascii="Arial" w:eastAsia="Times New Roman" w:hAnsi="Arial" w:cs="Arial"/>
          <w:lang w:eastAsia="en-IN"/>
        </w:rPr>
        <w:t>Adapting to ever-changing needs of the society and industries.</w:t>
      </w:r>
    </w:p>
    <w:p w14:paraId="746174BE" w14:textId="77777777" w:rsidR="00356763" w:rsidRPr="00356763" w:rsidRDefault="00356763" w:rsidP="00356763">
      <w:pPr>
        <w:shd w:val="clear" w:color="auto" w:fill="FFFFFF"/>
        <w:spacing w:after="0" w:line="240" w:lineRule="auto"/>
        <w:jc w:val="both"/>
        <w:textAlignment w:val="baseline"/>
        <w:rPr>
          <w:rFonts w:ascii="Arial" w:eastAsia="Times New Roman" w:hAnsi="Arial" w:cs="Arial"/>
          <w:lang w:eastAsia="en-IN"/>
        </w:rPr>
      </w:pPr>
    </w:p>
    <w:p w14:paraId="12E19626" w14:textId="3FCA1214" w:rsidR="00356763" w:rsidRPr="00356763" w:rsidRDefault="00356763" w:rsidP="00356763">
      <w:pPr>
        <w:shd w:val="clear" w:color="auto" w:fill="FFFFFF"/>
        <w:spacing w:after="0" w:line="240" w:lineRule="auto"/>
        <w:jc w:val="both"/>
        <w:textAlignment w:val="baseline"/>
        <w:rPr>
          <w:rFonts w:ascii="Arial" w:eastAsia="Times New Roman" w:hAnsi="Arial" w:cs="Arial"/>
          <w:lang w:eastAsia="en-IN"/>
        </w:rPr>
      </w:pPr>
      <w:r w:rsidRPr="00356763">
        <w:rPr>
          <w:rFonts w:ascii="Arial" w:eastAsia="Times New Roman" w:hAnsi="Arial" w:cs="Arial"/>
          <w:lang w:eastAsia="en-IN"/>
        </w:rPr>
        <w:t>T</w:t>
      </w:r>
      <w:r w:rsidRPr="00356763">
        <w:rPr>
          <w:rFonts w:ascii="Arial" w:eastAsia="Times New Roman" w:hAnsi="Arial" w:cs="Arial"/>
          <w:lang w:eastAsia="en-IN"/>
        </w:rPr>
        <w:t xml:space="preserve">he University is seeking highly qualified, dedicated and academically productive faculty members from Indian Nationals who have strong commitment in innovative teaching and </w:t>
      </w:r>
      <w:r w:rsidRPr="00356763">
        <w:rPr>
          <w:rFonts w:ascii="Arial" w:eastAsia="Times New Roman" w:hAnsi="Arial" w:cs="Arial"/>
          <w:lang w:eastAsia="en-IN"/>
        </w:rPr>
        <w:t>high-quality</w:t>
      </w:r>
      <w:r w:rsidRPr="00356763">
        <w:rPr>
          <w:rFonts w:ascii="Arial" w:eastAsia="Times New Roman" w:hAnsi="Arial" w:cs="Arial"/>
          <w:lang w:eastAsia="en-IN"/>
        </w:rPr>
        <w:t xml:space="preserve"> research in the following subjects/disciplines for appointment on regular basis.</w:t>
      </w:r>
    </w:p>
    <w:p w14:paraId="7349DF15" w14:textId="77777777" w:rsidR="00356763" w:rsidRPr="00356763" w:rsidRDefault="00356763" w:rsidP="00356763">
      <w:pPr>
        <w:shd w:val="clear" w:color="auto" w:fill="FFFFFF"/>
        <w:spacing w:line="240" w:lineRule="auto"/>
        <w:jc w:val="center"/>
        <w:textAlignment w:val="baseline"/>
        <w:rPr>
          <w:rFonts w:ascii="Arial" w:eastAsia="Times New Roman" w:hAnsi="Arial" w:cs="Arial"/>
          <w:lang w:eastAsia="en-IN"/>
        </w:rPr>
      </w:pPr>
      <w:r w:rsidRPr="00356763">
        <w:rPr>
          <w:rFonts w:ascii="Arial" w:eastAsia="Times New Roman" w:hAnsi="Arial" w:cs="Arial"/>
          <w:lang w:eastAsia="en-IN"/>
        </w:rPr>
        <w:t> </w:t>
      </w:r>
    </w:p>
    <w:p w14:paraId="74001A11" w14:textId="77777777" w:rsidR="00356763" w:rsidRPr="00356763" w:rsidRDefault="00356763" w:rsidP="00356763">
      <w:pPr>
        <w:numPr>
          <w:ilvl w:val="0"/>
          <w:numId w:val="2"/>
        </w:numPr>
        <w:shd w:val="clear" w:color="auto" w:fill="FFFFFF"/>
        <w:spacing w:after="0" w:line="0" w:lineRule="auto"/>
        <w:ind w:right="150"/>
        <w:textAlignment w:val="baseline"/>
        <w:rPr>
          <w:rFonts w:ascii="Arial" w:eastAsia="Times New Roman" w:hAnsi="Arial" w:cs="Arial"/>
          <w:lang w:eastAsia="en-IN"/>
        </w:rPr>
      </w:pPr>
      <w:hyperlink r:id="rId5" w:anchor="content-05b959b60dc1d137cf2c" w:history="1">
        <w:r w:rsidRPr="00356763">
          <w:rPr>
            <w:rFonts w:ascii="Arial" w:eastAsia="Times New Roman" w:hAnsi="Arial" w:cs="Arial"/>
            <w:bdr w:val="none" w:sz="0" w:space="0" w:color="auto" w:frame="1"/>
            <w:lang w:eastAsia="en-IN"/>
          </w:rPr>
          <w:t>General Instruction</w:t>
        </w:r>
      </w:hyperlink>
    </w:p>
    <w:p w14:paraId="42F4FEAE" w14:textId="77777777" w:rsidR="00356763" w:rsidRPr="00356763" w:rsidRDefault="00356763" w:rsidP="00356763">
      <w:pPr>
        <w:numPr>
          <w:ilvl w:val="0"/>
          <w:numId w:val="2"/>
        </w:numPr>
        <w:shd w:val="clear" w:color="auto" w:fill="FFFFFF"/>
        <w:spacing w:after="0" w:line="0" w:lineRule="auto"/>
        <w:ind w:right="150"/>
        <w:textAlignment w:val="baseline"/>
        <w:rPr>
          <w:rFonts w:ascii="Arial" w:eastAsia="Times New Roman" w:hAnsi="Arial" w:cs="Arial"/>
          <w:lang w:eastAsia="en-IN"/>
        </w:rPr>
      </w:pPr>
      <w:hyperlink r:id="rId6" w:anchor="content-af8403860dc1d137cf2c" w:history="1">
        <w:r w:rsidRPr="00356763">
          <w:rPr>
            <w:rFonts w:ascii="Arial" w:eastAsia="Times New Roman" w:hAnsi="Arial" w:cs="Arial"/>
            <w:bdr w:val="none" w:sz="0" w:space="0" w:color="auto" w:frame="1"/>
            <w:lang w:eastAsia="en-IN"/>
          </w:rPr>
          <w:t>Members</w:t>
        </w:r>
      </w:hyperlink>
    </w:p>
    <w:p w14:paraId="4BDB2078" w14:textId="77777777" w:rsidR="00356763" w:rsidRPr="00356763" w:rsidRDefault="00356763" w:rsidP="00356763">
      <w:pPr>
        <w:numPr>
          <w:ilvl w:val="0"/>
          <w:numId w:val="2"/>
        </w:numPr>
        <w:shd w:val="clear" w:color="auto" w:fill="FFFFFF"/>
        <w:spacing w:after="0" w:line="0" w:lineRule="auto"/>
        <w:textAlignment w:val="baseline"/>
        <w:rPr>
          <w:rFonts w:ascii="Arial" w:eastAsia="Times New Roman" w:hAnsi="Arial" w:cs="Arial"/>
          <w:lang w:eastAsia="en-IN"/>
        </w:rPr>
      </w:pPr>
      <w:hyperlink r:id="rId7" w:anchor="content-6cc679b60dc1d137cf2c" w:history="1">
        <w:r w:rsidRPr="00356763">
          <w:rPr>
            <w:rFonts w:ascii="Arial" w:eastAsia="Times New Roman" w:hAnsi="Arial" w:cs="Arial"/>
            <w:bdr w:val="none" w:sz="0" w:space="0" w:color="auto" w:frame="1"/>
            <w:lang w:eastAsia="en-IN"/>
          </w:rPr>
          <w:t>Downloads</w:t>
        </w:r>
      </w:hyperlink>
    </w:p>
    <w:p w14:paraId="30796B78"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The applicant must ensure that he/she fulfils the eligibility conditions for the post</w:t>
      </w:r>
    </w:p>
    <w:p w14:paraId="3D1CA632"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Candidates with requisite qualifications and experience acquired from recognized University/Institutions need only apply.</w:t>
      </w:r>
    </w:p>
    <w:p w14:paraId="0F20B092"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Minimum eligibility for each position is governed by the Regulations prescribed by the UGC/ AICTE/ NCTE/Pondicherry University from time to time in this regard. Notification and qualifications specific to individual positions are given at </w:t>
      </w:r>
      <w:hyperlink r:id="rId8" w:tgtFrame="_blank" w:history="1">
        <w:r w:rsidRPr="00356763">
          <w:rPr>
            <w:rFonts w:ascii="Arial" w:eastAsia="Times New Roman" w:hAnsi="Arial" w:cs="Arial"/>
            <w:bdr w:val="none" w:sz="0" w:space="0" w:color="auto" w:frame="1"/>
            <w:lang w:eastAsia="en-IN"/>
          </w:rPr>
          <w:t>www.pondiuni.edu.in</w:t>
        </w:r>
      </w:hyperlink>
    </w:p>
    <w:p w14:paraId="742293CC" w14:textId="7AC48DF4"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Any changes/corrigendum/amendments/</w:t>
      </w:r>
      <w:r w:rsidRPr="00356763">
        <w:rPr>
          <w:rFonts w:ascii="Arial" w:eastAsia="Times New Roman" w:hAnsi="Arial" w:cs="Arial"/>
          <w:lang w:eastAsia="en-IN"/>
        </w:rPr>
        <w:t>updating</w:t>
      </w:r>
      <w:r w:rsidRPr="00356763">
        <w:rPr>
          <w:rFonts w:ascii="Arial" w:eastAsia="Times New Roman" w:hAnsi="Arial" w:cs="Arial"/>
          <w:lang w:eastAsia="en-IN"/>
        </w:rPr>
        <w:t>/cancellation notice related to the recruitment process shall be published on official website of Pondicherry University (www.pondiuni.edu.in) only and not in the newspapers. Therefore, candidates are advised to check the University Website regularly.</w:t>
      </w:r>
    </w:p>
    <w:p w14:paraId="6D8CF33D"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Candidates are advised to fill up the online application carefully and provide the information as required. Candidates can contact Helpline in case of any difficulty in filling up the application Form.</w:t>
      </w:r>
    </w:p>
    <w:p w14:paraId="535C6E5C"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Eligibility </w:t>
      </w:r>
      <w:proofErr w:type="gramStart"/>
      <w:r w:rsidRPr="00356763">
        <w:rPr>
          <w:rFonts w:ascii="Arial" w:eastAsia="Times New Roman" w:hAnsi="Arial" w:cs="Arial"/>
          <w:lang w:eastAsia="en-IN"/>
        </w:rPr>
        <w:t>Criteria:-</w:t>
      </w:r>
      <w:proofErr w:type="gramEnd"/>
      <w:r w:rsidRPr="00356763">
        <w:rPr>
          <w:rFonts w:ascii="Arial" w:eastAsia="Times New Roman" w:hAnsi="Arial" w:cs="Arial"/>
          <w:lang w:eastAsia="en-IN"/>
        </w:rPr>
        <w:t> The eligibly shall be ascertained strictly on the basis of Academic/Research Score obtained as per Appendix II Table: 2 and Table 3(a) of UGC Regulations, 2018 subject to fulfilling all the essential eligibility criteria as mentioned for Direct Recruitment on the post of Professor, Associate Professor and Assistant Professor in the UGC Regulations, 2018.</w:t>
      </w:r>
      <w:r w:rsidRPr="00356763">
        <w:rPr>
          <w:rFonts w:ascii="Arial" w:eastAsia="Times New Roman" w:hAnsi="Arial" w:cs="Arial"/>
          <w:lang w:eastAsia="en-IN"/>
        </w:rPr>
        <w:br/>
        <w:t>6.1. </w:t>
      </w:r>
      <w:hyperlink r:id="rId9" w:tgtFrame="_blank" w:history="1">
        <w:r w:rsidRPr="00356763">
          <w:rPr>
            <w:rFonts w:ascii="Arial" w:eastAsia="Times New Roman" w:hAnsi="Arial" w:cs="Arial"/>
            <w:bdr w:val="none" w:sz="0" w:space="0" w:color="auto" w:frame="1"/>
            <w:lang w:eastAsia="en-IN"/>
          </w:rPr>
          <w:t>Visit UGC</w:t>
        </w:r>
      </w:hyperlink>
      <w:r w:rsidRPr="00356763">
        <w:rPr>
          <w:rFonts w:ascii="Arial" w:eastAsia="Times New Roman" w:hAnsi="Arial" w:cs="Arial"/>
          <w:lang w:eastAsia="en-IN"/>
        </w:rPr>
        <w:br/>
        <w:t>6.2. </w:t>
      </w:r>
      <w:hyperlink r:id="rId10" w:tgtFrame="_blank" w:history="1">
        <w:r w:rsidRPr="00356763">
          <w:rPr>
            <w:rFonts w:ascii="Arial" w:eastAsia="Times New Roman" w:hAnsi="Arial" w:cs="Arial"/>
            <w:bdr w:val="none" w:sz="0" w:space="0" w:color="auto" w:frame="1"/>
            <w:lang w:eastAsia="en-IN"/>
          </w:rPr>
          <w:t>Visit AICTE</w:t>
        </w:r>
      </w:hyperlink>
      <w:r w:rsidRPr="00356763">
        <w:rPr>
          <w:rFonts w:ascii="Arial" w:eastAsia="Times New Roman" w:hAnsi="Arial" w:cs="Arial"/>
          <w:lang w:eastAsia="en-IN"/>
        </w:rPr>
        <w:br/>
        <w:t>6.3. </w:t>
      </w:r>
      <w:hyperlink r:id="rId11" w:tgtFrame="_blank" w:history="1">
        <w:r w:rsidRPr="00356763">
          <w:rPr>
            <w:rFonts w:ascii="Arial" w:eastAsia="Times New Roman" w:hAnsi="Arial" w:cs="Arial"/>
            <w:bdr w:val="none" w:sz="0" w:space="0" w:color="auto" w:frame="1"/>
            <w:lang w:eastAsia="en-IN"/>
          </w:rPr>
          <w:t>Area of Specialization and eligibility of specific posts</w:t>
        </w:r>
      </w:hyperlink>
      <w:r w:rsidRPr="00356763">
        <w:rPr>
          <w:rFonts w:ascii="Arial" w:eastAsia="Times New Roman" w:hAnsi="Arial" w:cs="Arial"/>
          <w:lang w:eastAsia="en-IN"/>
        </w:rPr>
        <w:br/>
        <w:t>6.4. </w:t>
      </w:r>
      <w:hyperlink r:id="rId12" w:history="1">
        <w:r w:rsidRPr="00356763">
          <w:rPr>
            <w:rFonts w:ascii="Arial" w:eastAsia="Times New Roman" w:hAnsi="Arial" w:cs="Arial"/>
            <w:bdr w:val="none" w:sz="0" w:space="0" w:color="auto" w:frame="1"/>
            <w:lang w:eastAsia="en-IN"/>
          </w:rPr>
          <w:t>API Score calculation for Associate Professors (Table 2)</w:t>
        </w:r>
      </w:hyperlink>
      <w:r w:rsidRPr="00356763">
        <w:rPr>
          <w:rFonts w:ascii="Arial" w:eastAsia="Times New Roman" w:hAnsi="Arial" w:cs="Arial"/>
          <w:lang w:eastAsia="en-IN"/>
        </w:rPr>
        <w:br/>
        <w:t>6.5. </w:t>
      </w:r>
      <w:hyperlink r:id="rId13" w:history="1">
        <w:r w:rsidRPr="00356763">
          <w:rPr>
            <w:rFonts w:ascii="Arial" w:eastAsia="Times New Roman" w:hAnsi="Arial" w:cs="Arial"/>
            <w:bdr w:val="none" w:sz="0" w:space="0" w:color="auto" w:frame="1"/>
            <w:lang w:eastAsia="en-IN"/>
          </w:rPr>
          <w:t>API Score calculation for Assistant Professors (Table 3 A)</w:t>
        </w:r>
      </w:hyperlink>
    </w:p>
    <w:p w14:paraId="1C029B5D" w14:textId="102FBF86"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Mere possession of eligibility conditions shall not entitle a candidate to be called for interview. The cut-off date for determining the eligibility of all candidates in every respect shall be the closing date as prescribed in the advertisement for receipt of the applications. In other </w:t>
      </w:r>
      <w:r w:rsidRPr="00356763">
        <w:rPr>
          <w:rFonts w:ascii="Arial" w:eastAsia="Times New Roman" w:hAnsi="Arial" w:cs="Arial"/>
          <w:lang w:eastAsia="en-IN"/>
        </w:rPr>
        <w:t>words,</w:t>
      </w:r>
      <w:r w:rsidRPr="00356763">
        <w:rPr>
          <w:rFonts w:ascii="Arial" w:eastAsia="Times New Roman" w:hAnsi="Arial" w:cs="Arial"/>
          <w:lang w:eastAsia="en-IN"/>
        </w:rPr>
        <w:t xml:space="preserve"> no candidate shall be called for interview if he/she does not possess the minimum qualification and experience etc. as on the last date of the application for a particular post.</w:t>
      </w:r>
    </w:p>
    <w:p w14:paraId="2B0EED64" w14:textId="2E239313"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The National Eligibility Test (NET) or an accredited test (State Level Eligibility Test SLET/SET) shall remain the minimum eligibility for appointment of Assistant Professor and equivalent positions wherever provided in these Regulations. Further, </w:t>
      </w:r>
      <w:r w:rsidRPr="00356763">
        <w:rPr>
          <w:rFonts w:ascii="Arial" w:eastAsia="Times New Roman" w:hAnsi="Arial" w:cs="Arial"/>
          <w:lang w:eastAsia="en-IN"/>
        </w:rPr>
        <w:lastRenderedPageBreak/>
        <w:t>SLET/SET shall be valid as the minimum eligibility for direct recruitment to Universities/Colleges/Institutions in the respective state only.</w:t>
      </w:r>
      <w:r w:rsidRPr="00356763">
        <w:rPr>
          <w:rFonts w:ascii="Arial" w:eastAsia="Times New Roman" w:hAnsi="Arial" w:cs="Arial"/>
          <w:lang w:eastAsia="en-IN"/>
        </w:rPr>
        <w:br/>
      </w:r>
      <w:r w:rsidRPr="00356763">
        <w:rPr>
          <w:rFonts w:ascii="Arial" w:eastAsia="Times New Roman" w:hAnsi="Arial" w:cs="Arial"/>
          <w:lang w:eastAsia="en-IN"/>
        </w:rPr>
        <w:br/>
        <w:t xml:space="preserve">Provided that the candidates who have been awarded a Ph.D. Degree in accordance with the UGC (Minimum Standards and Procedure for Award of M.Phil./Ph.D. Degree) Regulation, 2009 or the UGC (Minimum Standards and Procedure for Award of </w:t>
      </w:r>
      <w:r w:rsidRPr="00356763">
        <w:rPr>
          <w:rFonts w:ascii="Arial" w:eastAsia="Times New Roman" w:hAnsi="Arial" w:cs="Arial"/>
          <w:lang w:eastAsia="en-IN"/>
        </w:rPr>
        <w:t>M.Phil.</w:t>
      </w:r>
      <w:r w:rsidRPr="00356763">
        <w:rPr>
          <w:rFonts w:ascii="Arial" w:eastAsia="Times New Roman" w:hAnsi="Arial" w:cs="Arial"/>
          <w:lang w:eastAsia="en-IN"/>
        </w:rPr>
        <w:t>/Ph.D. Degree) Regulation,2016, and their subsequent amendments from time to time, as the case may be, shall be exempted from the minimum eligibility condition of NET/SLET/SET for recruitment and appointment of Assistant Professor or any equivalent position in any University, College or Institution.</w:t>
      </w:r>
      <w:r w:rsidRPr="00356763">
        <w:rPr>
          <w:rFonts w:ascii="Arial" w:eastAsia="Times New Roman" w:hAnsi="Arial" w:cs="Arial"/>
          <w:lang w:eastAsia="en-IN"/>
        </w:rPr>
        <w:br/>
      </w:r>
      <w:r w:rsidRPr="00356763">
        <w:rPr>
          <w:rFonts w:ascii="Arial" w:eastAsia="Times New Roman" w:hAnsi="Arial" w:cs="Arial"/>
          <w:lang w:eastAsia="en-IN"/>
        </w:rPr>
        <w:br/>
        <w:t xml:space="preserve">Provided further that the award of degree to candidates registered for the </w:t>
      </w:r>
      <w:r w:rsidRPr="00356763">
        <w:rPr>
          <w:rFonts w:ascii="Arial" w:eastAsia="Times New Roman" w:hAnsi="Arial" w:cs="Arial"/>
          <w:lang w:eastAsia="en-IN"/>
        </w:rPr>
        <w:t>M.Phil.</w:t>
      </w:r>
      <w:r w:rsidRPr="00356763">
        <w:rPr>
          <w:rFonts w:ascii="Arial" w:eastAsia="Times New Roman" w:hAnsi="Arial" w:cs="Arial"/>
          <w:lang w:eastAsia="en-IN"/>
        </w:rPr>
        <w:t>/</w:t>
      </w:r>
      <w:r w:rsidRPr="00356763">
        <w:rPr>
          <w:rFonts w:ascii="Arial" w:eastAsia="Times New Roman" w:hAnsi="Arial" w:cs="Arial"/>
          <w:lang w:eastAsia="en-IN"/>
        </w:rPr>
        <w:t>Ph.D.</w:t>
      </w:r>
      <w:r w:rsidRPr="00356763">
        <w:rPr>
          <w:rFonts w:ascii="Arial" w:eastAsia="Times New Roman" w:hAnsi="Arial" w:cs="Arial"/>
          <w:lang w:eastAsia="en-IN"/>
        </w:rPr>
        <w:t xml:space="preserve"> programme prior to July 11, 2009, shall be governed by the provisions of the then existing Ordinances / Bye-laws / Regulations of the Institutions awarding the degree.</w:t>
      </w:r>
      <w:r w:rsidRPr="00356763">
        <w:rPr>
          <w:rFonts w:ascii="Arial" w:eastAsia="Times New Roman" w:hAnsi="Arial" w:cs="Arial"/>
          <w:lang w:eastAsia="en-IN"/>
        </w:rPr>
        <w:br/>
      </w:r>
      <w:r w:rsidRPr="00356763">
        <w:rPr>
          <w:rFonts w:ascii="Arial" w:eastAsia="Times New Roman" w:hAnsi="Arial" w:cs="Arial"/>
          <w:lang w:eastAsia="en-IN"/>
        </w:rPr>
        <w:br/>
        <w:t xml:space="preserve">All such Ph.D. degree holders shall be exempted from the requirement of NET/SLET/SET for recruitment and appointment of Assistant Professor or equivalent positions in Universities/Colleges/Institutions subject to the </w:t>
      </w:r>
      <w:r w:rsidRPr="00356763">
        <w:rPr>
          <w:rFonts w:ascii="Arial" w:eastAsia="Times New Roman" w:hAnsi="Arial" w:cs="Arial"/>
          <w:lang w:eastAsia="en-IN"/>
        </w:rPr>
        <w:t>fulfilment</w:t>
      </w:r>
      <w:r w:rsidRPr="00356763">
        <w:rPr>
          <w:rFonts w:ascii="Arial" w:eastAsia="Times New Roman" w:hAnsi="Arial" w:cs="Arial"/>
          <w:lang w:eastAsia="en-IN"/>
        </w:rPr>
        <w:t xml:space="preserve"> of the following conditions:</w:t>
      </w:r>
      <w:r w:rsidRPr="00356763">
        <w:rPr>
          <w:rFonts w:ascii="Arial" w:eastAsia="Times New Roman" w:hAnsi="Arial" w:cs="Arial"/>
          <w:lang w:eastAsia="en-IN"/>
        </w:rPr>
        <w:br/>
      </w:r>
      <w:r w:rsidRPr="00356763">
        <w:rPr>
          <w:rFonts w:ascii="Arial" w:eastAsia="Times New Roman" w:hAnsi="Arial" w:cs="Arial"/>
          <w:lang w:eastAsia="en-IN"/>
        </w:rPr>
        <w:br/>
        <w:t>a) The Ph.D. degree of the candidate has been awarded in regular mode only;</w:t>
      </w:r>
      <w:r w:rsidRPr="00356763">
        <w:rPr>
          <w:rFonts w:ascii="Arial" w:eastAsia="Times New Roman" w:hAnsi="Arial" w:cs="Arial"/>
          <w:lang w:eastAsia="en-IN"/>
        </w:rPr>
        <w:br/>
        <w:t>b) The Ph.D. thesis has been adjudicated by at least two external examiners;</w:t>
      </w:r>
      <w:r w:rsidRPr="00356763">
        <w:rPr>
          <w:rFonts w:ascii="Arial" w:eastAsia="Times New Roman" w:hAnsi="Arial" w:cs="Arial"/>
          <w:lang w:eastAsia="en-IN"/>
        </w:rPr>
        <w:br/>
        <w:t>c) An open Ph.D. viva voce of the candidate has been conducted;</w:t>
      </w:r>
      <w:r w:rsidRPr="00356763">
        <w:rPr>
          <w:rFonts w:ascii="Arial" w:eastAsia="Times New Roman" w:hAnsi="Arial" w:cs="Arial"/>
          <w:lang w:eastAsia="en-IN"/>
        </w:rPr>
        <w:br/>
        <w:t>d) The candidate has published two research papers from his/her Ph.D. work out of which at least one is in a refereed journal;</w:t>
      </w:r>
      <w:r w:rsidRPr="00356763">
        <w:rPr>
          <w:rFonts w:ascii="Arial" w:eastAsia="Times New Roman" w:hAnsi="Arial" w:cs="Arial"/>
          <w:lang w:eastAsia="en-IN"/>
        </w:rPr>
        <w:br/>
        <w:t>e) The candidate has presented at least two papers, based on his/her Ph.D. work in conferences/seminars sponsored/funded/supported by the UGC/ ICSSR/CSIR or any similar national or international agency.</w:t>
      </w:r>
      <w:r w:rsidRPr="00356763">
        <w:rPr>
          <w:rFonts w:ascii="Arial" w:eastAsia="Times New Roman" w:hAnsi="Arial" w:cs="Arial"/>
          <w:lang w:eastAsia="en-IN"/>
        </w:rPr>
        <w:br/>
      </w:r>
      <w:r w:rsidRPr="00356763">
        <w:rPr>
          <w:rFonts w:ascii="Arial" w:eastAsia="Times New Roman" w:hAnsi="Arial" w:cs="Arial"/>
          <w:lang w:eastAsia="en-IN"/>
        </w:rPr>
        <w:br/>
        <w:t xml:space="preserve">The </w:t>
      </w:r>
      <w:r w:rsidRPr="00356763">
        <w:rPr>
          <w:rFonts w:ascii="Arial" w:eastAsia="Times New Roman" w:hAnsi="Arial" w:cs="Arial"/>
          <w:lang w:eastAsia="en-IN"/>
        </w:rPr>
        <w:t>fulfilment</w:t>
      </w:r>
      <w:r w:rsidRPr="00356763">
        <w:rPr>
          <w:rFonts w:ascii="Arial" w:eastAsia="Times New Roman" w:hAnsi="Arial" w:cs="Arial"/>
          <w:lang w:eastAsia="en-IN"/>
        </w:rPr>
        <w:t xml:space="preserve"> of these conditions is to be certified by the Registrar or the Dean (Academic Affairs) of the University concerned.</w:t>
      </w:r>
    </w:p>
    <w:p w14:paraId="76B5EE6A"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NET/SLET/SET qualification shall not be required for candidates in such disciplines for which NET/SLET/SET has not been conducted.</w:t>
      </w:r>
    </w:p>
    <w:p w14:paraId="3C885796" w14:textId="62F7F965"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A minimum of 55% marks (or an equivalent grade in a point-scale, wherever the grading system is followed) at the </w:t>
      </w:r>
      <w:r w:rsidRPr="00356763">
        <w:rPr>
          <w:rFonts w:ascii="Arial" w:eastAsia="Times New Roman" w:hAnsi="Arial" w:cs="Arial"/>
          <w:lang w:eastAsia="en-IN"/>
        </w:rPr>
        <w:t>Master ‘</w:t>
      </w:r>
      <w:r w:rsidRPr="00356763">
        <w:rPr>
          <w:rFonts w:ascii="Arial" w:eastAsia="Times New Roman" w:hAnsi="Arial" w:cs="Arial"/>
          <w:lang w:eastAsia="en-IN"/>
        </w:rPr>
        <w:t>s level shall be the essential qualification for direct recruitment of teachers and other equivalent cadres at any level.</w:t>
      </w:r>
    </w:p>
    <w:p w14:paraId="5594F1BA" w14:textId="46C94195"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 relaxation of 5% shall be allowed at the Bachelor’s as well as at the Master‘s level for the candidates belonging to Scheduled Caste/Scheduled Tribe/Other Backward Classes (OBC)(Non-creamy Layer)/</w:t>
      </w:r>
      <w:r w:rsidRPr="00356763">
        <w:rPr>
          <w:rFonts w:ascii="Arial" w:eastAsia="Times New Roman" w:hAnsi="Arial" w:cs="Arial"/>
          <w:lang w:eastAsia="en-IN"/>
        </w:rPr>
        <w:t>Differently abled</w:t>
      </w:r>
      <w:r w:rsidRPr="00356763">
        <w:rPr>
          <w:rFonts w:ascii="Arial" w:eastAsia="Times New Roman" w:hAnsi="Arial" w:cs="Arial"/>
          <w:lang w:eastAsia="en-IN"/>
        </w:rPr>
        <w:t xml:space="preserve"> ((a) Blindness and low vision; (b) Deaf and Hard of Hearing; (c) Locomotor disability including cerebral palsy, leprosy cured, dwarfism, acid-attack victims and muscular dystrophy; (d) Autism, intellectual disability, specific learning disability and mental illness; (e) Multiple disabilities from amongst persons under (a) to (d) including deaf-blindness) for the purpose of eligibility and assessing good academic record for direct recruitment. The eligibility marks of 55% marks (or an equivalent grade in a point scale wherever the grading system is followed) and the relaxation of 5% to the categories mentioned above are permissible, based only on the qualifying marks without including any grace mark procedure.</w:t>
      </w:r>
    </w:p>
    <w:p w14:paraId="4E0A5D69" w14:textId="270C50E5"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A relaxation of 5% shall be provided, (from 55% to 50% marks) to the Ph.D. degree holders who have obtained their </w:t>
      </w:r>
      <w:r w:rsidRPr="00356763">
        <w:rPr>
          <w:rFonts w:ascii="Arial" w:eastAsia="Times New Roman" w:hAnsi="Arial" w:cs="Arial"/>
          <w:lang w:eastAsia="en-IN"/>
        </w:rPr>
        <w:t>Master ‘</w:t>
      </w:r>
      <w:r w:rsidRPr="00356763">
        <w:rPr>
          <w:rFonts w:ascii="Arial" w:eastAsia="Times New Roman" w:hAnsi="Arial" w:cs="Arial"/>
          <w:lang w:eastAsia="en-IN"/>
        </w:rPr>
        <w:t xml:space="preserve">s degree prior to 19TH </w:t>
      </w:r>
      <w:r w:rsidRPr="00356763">
        <w:rPr>
          <w:rFonts w:ascii="Arial" w:eastAsia="Times New Roman" w:hAnsi="Arial" w:cs="Arial"/>
          <w:lang w:eastAsia="en-IN"/>
        </w:rPr>
        <w:t>September</w:t>
      </w:r>
      <w:r w:rsidRPr="00356763">
        <w:rPr>
          <w:rFonts w:ascii="Arial" w:eastAsia="Times New Roman" w:hAnsi="Arial" w:cs="Arial"/>
          <w:lang w:eastAsia="en-IN"/>
        </w:rPr>
        <w:t xml:space="preserve"> 1991.</w:t>
      </w:r>
    </w:p>
    <w:p w14:paraId="7EAE741C" w14:textId="42CAF0B1"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A relevant grade equivalent of 55% marks, wherever the grading system is followed by a recognized university, at the </w:t>
      </w:r>
      <w:r w:rsidRPr="00356763">
        <w:rPr>
          <w:rFonts w:ascii="Arial" w:eastAsia="Times New Roman" w:hAnsi="Arial" w:cs="Arial"/>
          <w:lang w:eastAsia="en-IN"/>
        </w:rPr>
        <w:t>Master ‘</w:t>
      </w:r>
      <w:r w:rsidRPr="00356763">
        <w:rPr>
          <w:rFonts w:ascii="Arial" w:eastAsia="Times New Roman" w:hAnsi="Arial" w:cs="Arial"/>
          <w:lang w:eastAsia="en-IN"/>
        </w:rPr>
        <w:t>s level shall also be considered valid.</w:t>
      </w:r>
    </w:p>
    <w:p w14:paraId="05A956C1"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The Ph.D. degree shall be a mandatory qualification for appointment to the post of Professor/ Associate Professor.</w:t>
      </w:r>
    </w:p>
    <w:p w14:paraId="4C71D1E6"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lastRenderedPageBreak/>
        <w:t>The time taken by candidates to acquire M.Phil. and / or Ph.D. degree shall not be considered as teaching/ research experience to be claimed for appointment to the teaching positions. Further the period of active service spent on pursuing research degree simultaneously with teaching assignment without taking any kind of leave, shall be counted as teaching experience for the purpose of direct recruitment.</w:t>
      </w:r>
    </w:p>
    <w:p w14:paraId="458E4FB4"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No person shall be appointed to the post of University and College teacher, Librarian or Director of Physical Education and Sports, in any university or in any of institutions including constituent or affiliated colleges recognized under clause (f) of Section 2 of the UGC Act, 1956 or in an institution deemed to be a University under Section 3 of the said Act if such person does not </w:t>
      </w:r>
      <w:proofErr w:type="spellStart"/>
      <w:r w:rsidRPr="00356763">
        <w:rPr>
          <w:rFonts w:ascii="Arial" w:eastAsia="Times New Roman" w:hAnsi="Arial" w:cs="Arial"/>
          <w:lang w:eastAsia="en-IN"/>
        </w:rPr>
        <w:t>fulfill</w:t>
      </w:r>
      <w:proofErr w:type="spellEnd"/>
      <w:r w:rsidRPr="00356763">
        <w:rPr>
          <w:rFonts w:ascii="Arial" w:eastAsia="Times New Roman" w:hAnsi="Arial" w:cs="Arial"/>
          <w:lang w:eastAsia="en-IN"/>
        </w:rPr>
        <w:t xml:space="preserve"> the required qualifications for the appropriate post as provided in the Schedule 1 of these Regulations.</w:t>
      </w:r>
    </w:p>
    <w:p w14:paraId="7F947C7C"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API format as per the UGC regulations, 2018 as amended from time to time.</w:t>
      </w:r>
    </w:p>
    <w:p w14:paraId="7E78A7EA"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Do not upload copies of papers which have been submitted or which have not yet been published or have not been accepted for publication. These will not be counted to assess the API Score.</w:t>
      </w:r>
    </w:p>
    <w:p w14:paraId="75CEBA69"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 Good Academic Record means a minimum of 50% Marks in each of the public examinations beginning 12th grade.</w:t>
      </w:r>
    </w:p>
    <w:p w14:paraId="16D23878"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Percentage equivalence of Grade Points on a scale of seven as per the UGC Guidelines dated 30.06.2010 is as follows:</w:t>
      </w:r>
      <w:r w:rsidRPr="00356763">
        <w:rPr>
          <w:rFonts w:ascii="Arial" w:eastAsia="Times New Roman" w:hAnsi="Arial" w:cs="Arial"/>
          <w:lang w:eastAsia="en-IN"/>
        </w:rPr>
        <w:br/>
        <w:t xml:space="preserve">It is hereby clarified that where the University/College/Institution declare results in grade points which is on scale of seven, the following yardstick shall be adopted to determine equivalent marks in </w:t>
      </w:r>
      <w:proofErr w:type="spellStart"/>
      <w:r w:rsidRPr="00356763">
        <w:rPr>
          <w:rFonts w:ascii="Arial" w:eastAsia="Times New Roman" w:hAnsi="Arial" w:cs="Arial"/>
          <w:lang w:eastAsia="en-IN"/>
        </w:rPr>
        <w:t>percentage.GradeGrade</w:t>
      </w:r>
      <w:proofErr w:type="spellEnd"/>
      <w:r w:rsidRPr="00356763">
        <w:rPr>
          <w:rFonts w:ascii="Arial" w:eastAsia="Times New Roman" w:hAnsi="Arial" w:cs="Arial"/>
          <w:lang w:eastAsia="en-IN"/>
        </w:rPr>
        <w:t xml:space="preserve"> </w:t>
      </w:r>
      <w:proofErr w:type="spellStart"/>
      <w:r w:rsidRPr="00356763">
        <w:rPr>
          <w:rFonts w:ascii="Arial" w:eastAsia="Times New Roman" w:hAnsi="Arial" w:cs="Arial"/>
          <w:lang w:eastAsia="en-IN"/>
        </w:rPr>
        <w:t>PointPercentage</w:t>
      </w:r>
      <w:proofErr w:type="spellEnd"/>
      <w:r w:rsidRPr="00356763">
        <w:rPr>
          <w:rFonts w:ascii="Arial" w:eastAsia="Times New Roman" w:hAnsi="Arial" w:cs="Arial"/>
          <w:lang w:eastAsia="en-IN"/>
        </w:rPr>
        <w:t xml:space="preserve"> </w:t>
      </w:r>
      <w:proofErr w:type="spellStart"/>
      <w:r w:rsidRPr="00356763">
        <w:rPr>
          <w:rFonts w:ascii="Arial" w:eastAsia="Times New Roman" w:hAnsi="Arial" w:cs="Arial"/>
          <w:lang w:eastAsia="en-IN"/>
        </w:rPr>
        <w:t>Equivalent‘O</w:t>
      </w:r>
      <w:proofErr w:type="spellEnd"/>
      <w:r w:rsidRPr="00356763">
        <w:rPr>
          <w:rFonts w:ascii="Arial" w:eastAsia="Times New Roman" w:hAnsi="Arial" w:cs="Arial"/>
          <w:lang w:eastAsia="en-IN"/>
        </w:rPr>
        <w:t>’ – Outstanding5.50 - 6.0075 -100‘A’ – Very Good4.50 - 5.4965 - 74‘B’ – Good3.50 - 4.4955 - 64‘C’ – Average2.50 - 3.4945 - 54‘D’ – Below Average1.50 - 2.4935 - 44‘E’ – Poor0.50 - 1.4925 - 34‘F’ – Fail0 - 0.490 - 24</w:t>
      </w:r>
    </w:p>
    <w:p w14:paraId="19CD23D8"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Candidates may note that the qualification as amended by the UGC from time to time shall be applicable. Candidates are advised to check UGC website </w:t>
      </w:r>
      <w:hyperlink r:id="rId14" w:history="1">
        <w:r w:rsidRPr="00356763">
          <w:rPr>
            <w:rFonts w:ascii="Arial" w:eastAsia="Times New Roman" w:hAnsi="Arial" w:cs="Arial"/>
            <w:bdr w:val="none" w:sz="0" w:space="0" w:color="auto" w:frame="1"/>
            <w:lang w:eastAsia="en-IN"/>
          </w:rPr>
          <w:t>(www.ugc.ac.in)</w:t>
        </w:r>
      </w:hyperlink>
      <w:r w:rsidRPr="00356763">
        <w:rPr>
          <w:rFonts w:ascii="Arial" w:eastAsia="Times New Roman" w:hAnsi="Arial" w:cs="Arial"/>
          <w:lang w:eastAsia="en-IN"/>
        </w:rPr>
        <w:t> for updated information.</w:t>
      </w:r>
    </w:p>
    <w:p w14:paraId="6DE4DD8C"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The direct recruitment to the posts of Assistant Professor, Associate Professor and Professor in the University shall be </w:t>
      </w:r>
      <w:proofErr w:type="gramStart"/>
      <w:r w:rsidRPr="00356763">
        <w:rPr>
          <w:rFonts w:ascii="Arial" w:eastAsia="Times New Roman" w:hAnsi="Arial" w:cs="Arial"/>
          <w:lang w:eastAsia="en-IN"/>
        </w:rPr>
        <w:t>on the basis of</w:t>
      </w:r>
      <w:proofErr w:type="gramEnd"/>
      <w:r w:rsidRPr="00356763">
        <w:rPr>
          <w:rFonts w:ascii="Arial" w:eastAsia="Times New Roman" w:hAnsi="Arial" w:cs="Arial"/>
          <w:lang w:eastAsia="en-IN"/>
        </w:rPr>
        <w:t xml:space="preserve"> merit through all India advertisement, screening and selection procedure by the duly constituted Committees in accordance with the provisions given in the UGC Regulations, 2018/NCTE Regulations (as the case may be) as amended from time to time, and provisions given in the University Act/Statutes/Ordinances/Rules etc.</w:t>
      </w:r>
    </w:p>
    <w:p w14:paraId="00143A07"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Excellent academic background, high quality publications, potential to get research funding from Government agencies and industries, appropriate academic Professional activities </w:t>
      </w:r>
      <w:proofErr w:type="gramStart"/>
      <w:r w:rsidRPr="00356763">
        <w:rPr>
          <w:rFonts w:ascii="Arial" w:eastAsia="Times New Roman" w:hAnsi="Arial" w:cs="Arial"/>
          <w:lang w:eastAsia="en-IN"/>
        </w:rPr>
        <w:t>undertaken</w:t>
      </w:r>
      <w:proofErr w:type="gramEnd"/>
      <w:r w:rsidRPr="00356763">
        <w:rPr>
          <w:rFonts w:ascii="Arial" w:eastAsia="Times New Roman" w:hAnsi="Arial" w:cs="Arial"/>
          <w:lang w:eastAsia="en-IN"/>
        </w:rPr>
        <w:t xml:space="preserve"> and a good innovative teaching record will be some of the important criteria for the selection of faculty members.</w:t>
      </w:r>
    </w:p>
    <w:p w14:paraId="2302BCE4"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Applicants having ability to carry out interdisciplinary teaching and research and experience in developing e-content courses may be given preference.</w:t>
      </w:r>
    </w:p>
    <w:p w14:paraId="3B153FF6"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Appointed teachers may be assigned other academic or administrative responsibilities in addition to their regular teaching and research including development of Distance Education courses, etc.,</w:t>
      </w:r>
    </w:p>
    <w:p w14:paraId="39438C45"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At present, the UGC and the University rules prescribe the following teaching load of up to 16 hours per week for Assistant Professors and up to 14 hours for Associate Professors and Professors. Teachers should also be prepared to teach all the basic courses in their subject and related areas which may not be necessarily in their specialization.</w:t>
      </w:r>
    </w:p>
    <w:p w14:paraId="6F690CFA"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Any candidate, who has applied earlier informally and sent his/her biodata/academic vitae to the Vice-Chancellor or any other competent authority of the University through e-mail / post, will not be considered under any circumstances, must formally apply following the above procedures.</w:t>
      </w:r>
    </w:p>
    <w:p w14:paraId="2C23D1D3" w14:textId="55860D3C"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t xml:space="preserve">Candidates are urged to give as </w:t>
      </w:r>
      <w:r w:rsidRPr="00356763">
        <w:rPr>
          <w:rFonts w:ascii="Arial" w:eastAsia="Times New Roman" w:hAnsi="Arial" w:cs="Arial"/>
          <w:lang w:eastAsia="en-IN"/>
        </w:rPr>
        <w:t>many</w:t>
      </w:r>
      <w:r w:rsidRPr="00356763">
        <w:rPr>
          <w:rFonts w:ascii="Arial" w:eastAsia="Times New Roman" w:hAnsi="Arial" w:cs="Arial"/>
          <w:lang w:eastAsia="en-IN"/>
        </w:rPr>
        <w:t xml:space="preserve"> details of their academic accomplishments as possible by attaching certificates, testimonials, brief write up on awards/ research highlights, citations index of their publications, awards and </w:t>
      </w:r>
      <w:r w:rsidRPr="00356763">
        <w:rPr>
          <w:rFonts w:ascii="Arial" w:eastAsia="Times New Roman" w:hAnsi="Arial" w:cs="Arial"/>
          <w:lang w:eastAsia="en-IN"/>
        </w:rPr>
        <w:t>honours</w:t>
      </w:r>
      <w:r w:rsidRPr="00356763">
        <w:rPr>
          <w:rFonts w:ascii="Arial" w:eastAsia="Times New Roman" w:hAnsi="Arial" w:cs="Arial"/>
          <w:lang w:eastAsia="en-IN"/>
        </w:rPr>
        <w:t xml:space="preserve"> received.</w:t>
      </w:r>
    </w:p>
    <w:p w14:paraId="753560FE" w14:textId="77777777" w:rsidR="00356763" w:rsidRPr="00356763" w:rsidRDefault="00356763" w:rsidP="00356763">
      <w:pPr>
        <w:numPr>
          <w:ilvl w:val="0"/>
          <w:numId w:val="3"/>
        </w:numPr>
        <w:shd w:val="clear" w:color="auto" w:fill="FFFFFF"/>
        <w:spacing w:after="0" w:line="240" w:lineRule="auto"/>
        <w:textAlignment w:val="baseline"/>
        <w:rPr>
          <w:rFonts w:ascii="Arial" w:eastAsia="Times New Roman" w:hAnsi="Arial" w:cs="Arial"/>
          <w:lang w:eastAsia="en-IN"/>
        </w:rPr>
      </w:pPr>
      <w:r w:rsidRPr="00356763">
        <w:rPr>
          <w:rFonts w:ascii="Arial" w:eastAsia="Times New Roman" w:hAnsi="Arial" w:cs="Arial"/>
          <w:lang w:eastAsia="en-IN"/>
        </w:rPr>
        <w:lastRenderedPageBreak/>
        <w:t>Salary, terms and conditions of services and superannuation will be according to the UGC norms as amended from time to time. Candidates selected against a post shall be required to sign service agreement as prescribed by the University/UGC on joining.</w:t>
      </w:r>
    </w:p>
    <w:p w14:paraId="035C384F" w14:textId="77777777" w:rsidR="00FE183C" w:rsidRPr="00FE183C" w:rsidRDefault="00FE183C" w:rsidP="00FE183C">
      <w:pPr>
        <w:spacing w:after="0" w:line="240" w:lineRule="auto"/>
        <w:textAlignment w:val="baseline"/>
        <w:rPr>
          <w:rFonts w:ascii="Arial" w:eastAsia="Times New Roman" w:hAnsi="Arial" w:cs="Arial"/>
          <w:lang w:eastAsia="en-IN"/>
        </w:rPr>
      </w:pPr>
    </w:p>
    <w:p w14:paraId="01AE65E1" w14:textId="77777777" w:rsidR="00FE183C" w:rsidRPr="00356763" w:rsidRDefault="00FE183C">
      <w:pPr>
        <w:rPr>
          <w:rFonts w:ascii="Arial" w:hAnsi="Arial" w:cs="Arial"/>
        </w:rPr>
      </w:pPr>
    </w:p>
    <w:sectPr w:rsidR="00FE183C" w:rsidRPr="00356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22B7"/>
    <w:multiLevelType w:val="multilevel"/>
    <w:tmpl w:val="FB3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D65FAC"/>
    <w:multiLevelType w:val="multilevel"/>
    <w:tmpl w:val="150C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EB26E5"/>
    <w:multiLevelType w:val="multilevel"/>
    <w:tmpl w:val="951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3C"/>
    <w:rsid w:val="00356763"/>
    <w:rsid w:val="00FE1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B2E3"/>
  <w15:chartTrackingRefBased/>
  <w15:docId w15:val="{3C9472AE-EA0E-49BB-BD27-F1261DA8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drop-cap-letter">
    <w:name w:val="elementor-drop-cap-letter"/>
    <w:basedOn w:val="DefaultParagraphFont"/>
    <w:rsid w:val="00356763"/>
  </w:style>
  <w:style w:type="paragraph" w:customStyle="1" w:styleId="elementkit-nav-item">
    <w:name w:val="elementkit-nav-item"/>
    <w:basedOn w:val="Normal"/>
    <w:rsid w:val="003567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6763"/>
    <w:rPr>
      <w:color w:val="0000FF"/>
      <w:u w:val="single"/>
    </w:rPr>
  </w:style>
  <w:style w:type="character" w:customStyle="1" w:styleId="elementskit-tab-title">
    <w:name w:val="elementskit-tab-title"/>
    <w:basedOn w:val="DefaultParagraphFont"/>
    <w:rsid w:val="00356763"/>
  </w:style>
  <w:style w:type="paragraph" w:customStyle="1" w:styleId="list-group-item">
    <w:name w:val="list-group-item"/>
    <w:basedOn w:val="Normal"/>
    <w:rsid w:val="003567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1586">
      <w:bodyDiv w:val="1"/>
      <w:marLeft w:val="0"/>
      <w:marRight w:val="0"/>
      <w:marTop w:val="0"/>
      <w:marBottom w:val="0"/>
      <w:divBdr>
        <w:top w:val="none" w:sz="0" w:space="0" w:color="auto"/>
        <w:left w:val="none" w:sz="0" w:space="0" w:color="auto"/>
        <w:bottom w:val="none" w:sz="0" w:space="0" w:color="auto"/>
        <w:right w:val="none" w:sz="0" w:space="0" w:color="auto"/>
      </w:divBdr>
      <w:divsChild>
        <w:div w:id="1932351976">
          <w:marLeft w:val="0"/>
          <w:marRight w:val="0"/>
          <w:marTop w:val="0"/>
          <w:marBottom w:val="0"/>
          <w:divBdr>
            <w:top w:val="none" w:sz="0" w:space="0" w:color="auto"/>
            <w:left w:val="none" w:sz="0" w:space="0" w:color="auto"/>
            <w:bottom w:val="none" w:sz="0" w:space="0" w:color="auto"/>
            <w:right w:val="none" w:sz="0" w:space="0" w:color="auto"/>
          </w:divBdr>
          <w:divsChild>
            <w:div w:id="682825446">
              <w:marLeft w:val="0"/>
              <w:marRight w:val="0"/>
              <w:marTop w:val="0"/>
              <w:marBottom w:val="0"/>
              <w:divBdr>
                <w:top w:val="none" w:sz="0" w:space="0" w:color="auto"/>
                <w:left w:val="none" w:sz="0" w:space="0" w:color="auto"/>
                <w:bottom w:val="none" w:sz="0" w:space="0" w:color="auto"/>
                <w:right w:val="none" w:sz="0" w:space="0" w:color="auto"/>
              </w:divBdr>
              <w:divsChild>
                <w:div w:id="681128431">
                  <w:marLeft w:val="0"/>
                  <w:marRight w:val="0"/>
                  <w:marTop w:val="0"/>
                  <w:marBottom w:val="0"/>
                  <w:divBdr>
                    <w:top w:val="none" w:sz="0" w:space="0" w:color="auto"/>
                    <w:left w:val="none" w:sz="0" w:space="0" w:color="auto"/>
                    <w:bottom w:val="none" w:sz="0" w:space="0" w:color="auto"/>
                    <w:right w:val="none" w:sz="0" w:space="0" w:color="auto"/>
                  </w:divBdr>
                  <w:divsChild>
                    <w:div w:id="2056659895">
                      <w:marLeft w:val="0"/>
                      <w:marRight w:val="0"/>
                      <w:marTop w:val="0"/>
                      <w:marBottom w:val="0"/>
                      <w:divBdr>
                        <w:top w:val="none" w:sz="0" w:space="0" w:color="auto"/>
                        <w:left w:val="none" w:sz="0" w:space="0" w:color="auto"/>
                        <w:bottom w:val="none" w:sz="0" w:space="0" w:color="auto"/>
                        <w:right w:val="none" w:sz="0" w:space="0" w:color="auto"/>
                      </w:divBdr>
                      <w:divsChild>
                        <w:div w:id="563758778">
                          <w:marLeft w:val="0"/>
                          <w:marRight w:val="0"/>
                          <w:marTop w:val="0"/>
                          <w:marBottom w:val="0"/>
                          <w:divBdr>
                            <w:top w:val="none" w:sz="0" w:space="0" w:color="auto"/>
                            <w:left w:val="none" w:sz="0" w:space="0" w:color="auto"/>
                            <w:bottom w:val="none" w:sz="0" w:space="0" w:color="auto"/>
                            <w:right w:val="none" w:sz="0" w:space="0" w:color="auto"/>
                          </w:divBdr>
                          <w:divsChild>
                            <w:div w:id="398556747">
                              <w:marLeft w:val="0"/>
                              <w:marRight w:val="0"/>
                              <w:marTop w:val="0"/>
                              <w:marBottom w:val="0"/>
                              <w:divBdr>
                                <w:top w:val="none" w:sz="0" w:space="0" w:color="auto"/>
                                <w:left w:val="none" w:sz="0" w:space="0" w:color="auto"/>
                                <w:bottom w:val="none" w:sz="0" w:space="0" w:color="auto"/>
                                <w:right w:val="none" w:sz="0" w:space="0" w:color="auto"/>
                              </w:divBdr>
                              <w:divsChild>
                                <w:div w:id="1994872708">
                                  <w:marLeft w:val="0"/>
                                  <w:marRight w:val="0"/>
                                  <w:marTop w:val="0"/>
                                  <w:marBottom w:val="0"/>
                                  <w:divBdr>
                                    <w:top w:val="none" w:sz="0" w:space="0" w:color="auto"/>
                                    <w:left w:val="none" w:sz="0" w:space="0" w:color="auto"/>
                                    <w:bottom w:val="none" w:sz="0" w:space="0" w:color="auto"/>
                                    <w:right w:val="none" w:sz="0" w:space="0" w:color="auto"/>
                                  </w:divBdr>
                                  <w:divsChild>
                                    <w:div w:id="1982419603">
                                      <w:marLeft w:val="0"/>
                                      <w:marRight w:val="0"/>
                                      <w:marTop w:val="0"/>
                                      <w:marBottom w:val="0"/>
                                      <w:divBdr>
                                        <w:top w:val="none" w:sz="0" w:space="0" w:color="auto"/>
                                        <w:left w:val="none" w:sz="0" w:space="0" w:color="auto"/>
                                        <w:bottom w:val="none" w:sz="0" w:space="0" w:color="auto"/>
                                        <w:right w:val="none" w:sz="0" w:space="0" w:color="auto"/>
                                      </w:divBdr>
                                      <w:divsChild>
                                        <w:div w:id="120920749">
                                          <w:marLeft w:val="0"/>
                                          <w:marRight w:val="0"/>
                                          <w:marTop w:val="0"/>
                                          <w:marBottom w:val="0"/>
                                          <w:divBdr>
                                            <w:top w:val="none" w:sz="0" w:space="0" w:color="auto"/>
                                            <w:left w:val="none" w:sz="0" w:space="0" w:color="auto"/>
                                            <w:bottom w:val="none" w:sz="0" w:space="0" w:color="auto"/>
                                            <w:right w:val="none" w:sz="0" w:space="0" w:color="auto"/>
                                          </w:divBdr>
                                          <w:divsChild>
                                            <w:div w:id="970787827">
                                              <w:marLeft w:val="0"/>
                                              <w:marRight w:val="0"/>
                                              <w:marTop w:val="0"/>
                                              <w:marBottom w:val="0"/>
                                              <w:divBdr>
                                                <w:top w:val="none" w:sz="0" w:space="0" w:color="auto"/>
                                                <w:left w:val="none" w:sz="0" w:space="0" w:color="auto"/>
                                                <w:bottom w:val="none" w:sz="0" w:space="0" w:color="auto"/>
                                                <w:right w:val="none" w:sz="0" w:space="0" w:color="auto"/>
                                              </w:divBdr>
                                              <w:divsChild>
                                                <w:div w:id="2097438021">
                                                  <w:marLeft w:val="0"/>
                                                  <w:marRight w:val="0"/>
                                                  <w:marTop w:val="0"/>
                                                  <w:marBottom w:val="0"/>
                                                  <w:divBdr>
                                                    <w:top w:val="none" w:sz="0" w:space="0" w:color="auto"/>
                                                    <w:left w:val="none" w:sz="0" w:space="0" w:color="auto"/>
                                                    <w:bottom w:val="none" w:sz="0" w:space="0" w:color="auto"/>
                                                    <w:right w:val="none" w:sz="0" w:space="0" w:color="auto"/>
                                                  </w:divBdr>
                                                  <w:divsChild>
                                                    <w:div w:id="922641975">
                                                      <w:marLeft w:val="0"/>
                                                      <w:marRight w:val="0"/>
                                                      <w:marTop w:val="0"/>
                                                      <w:marBottom w:val="0"/>
                                                      <w:divBdr>
                                                        <w:top w:val="none" w:sz="0" w:space="0" w:color="auto"/>
                                                        <w:left w:val="none" w:sz="0" w:space="0" w:color="auto"/>
                                                        <w:bottom w:val="none" w:sz="0" w:space="0" w:color="auto"/>
                                                        <w:right w:val="none" w:sz="0" w:space="0" w:color="auto"/>
                                                      </w:divBdr>
                                                      <w:divsChild>
                                                        <w:div w:id="1718160024">
                                                          <w:marLeft w:val="0"/>
                                                          <w:marRight w:val="0"/>
                                                          <w:marTop w:val="0"/>
                                                          <w:marBottom w:val="225"/>
                                                          <w:divBdr>
                                                            <w:top w:val="none" w:sz="0" w:space="0" w:color="auto"/>
                                                            <w:left w:val="none" w:sz="0" w:space="0" w:color="auto"/>
                                                            <w:bottom w:val="none" w:sz="0" w:space="0" w:color="auto"/>
                                                            <w:right w:val="none" w:sz="0" w:space="0" w:color="auto"/>
                                                          </w:divBdr>
                                                          <w:divsChild>
                                                            <w:div w:id="1899128548">
                                                              <w:marLeft w:val="0"/>
                                                              <w:marRight w:val="0"/>
                                                              <w:marTop w:val="0"/>
                                                              <w:marBottom w:val="0"/>
                                                              <w:divBdr>
                                                                <w:top w:val="none" w:sz="0" w:space="0" w:color="auto"/>
                                                                <w:left w:val="none" w:sz="0" w:space="0" w:color="auto"/>
                                                                <w:bottom w:val="none" w:sz="0" w:space="0" w:color="auto"/>
                                                                <w:right w:val="none" w:sz="0" w:space="0" w:color="auto"/>
                                                              </w:divBdr>
                                                              <w:divsChild>
                                                                <w:div w:id="14404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067">
                                                          <w:marLeft w:val="0"/>
                                                          <w:marRight w:val="0"/>
                                                          <w:marTop w:val="0"/>
                                                          <w:marBottom w:val="0"/>
                                                          <w:divBdr>
                                                            <w:top w:val="none" w:sz="0" w:space="0" w:color="auto"/>
                                                            <w:left w:val="none" w:sz="0" w:space="0" w:color="auto"/>
                                                            <w:bottom w:val="none" w:sz="0" w:space="0" w:color="auto"/>
                                                            <w:right w:val="none" w:sz="0" w:space="0" w:color="auto"/>
                                                          </w:divBdr>
                                                          <w:divsChild>
                                                            <w:div w:id="496574093">
                                                              <w:marLeft w:val="0"/>
                                                              <w:marRight w:val="0"/>
                                                              <w:marTop w:val="0"/>
                                                              <w:marBottom w:val="0"/>
                                                              <w:divBdr>
                                                                <w:top w:val="none" w:sz="0" w:space="0" w:color="auto"/>
                                                                <w:left w:val="none" w:sz="0" w:space="0" w:color="auto"/>
                                                                <w:bottom w:val="none" w:sz="0" w:space="0" w:color="auto"/>
                                                                <w:right w:val="none" w:sz="0" w:space="0" w:color="auto"/>
                                                              </w:divBdr>
                                                              <w:divsChild>
                                                                <w:div w:id="924530376">
                                                                  <w:marLeft w:val="0"/>
                                                                  <w:marRight w:val="0"/>
                                                                  <w:marTop w:val="0"/>
                                                                  <w:marBottom w:val="0"/>
                                                                  <w:divBdr>
                                                                    <w:top w:val="none" w:sz="0" w:space="0" w:color="auto"/>
                                                                    <w:left w:val="none" w:sz="0" w:space="0" w:color="auto"/>
                                                                    <w:bottom w:val="none" w:sz="0" w:space="0" w:color="auto"/>
                                                                    <w:right w:val="none" w:sz="0" w:space="0" w:color="auto"/>
                                                                  </w:divBdr>
                                                                  <w:divsChild>
                                                                    <w:div w:id="976641606">
                                                                      <w:marLeft w:val="0"/>
                                                                      <w:marRight w:val="0"/>
                                                                      <w:marTop w:val="0"/>
                                                                      <w:marBottom w:val="0"/>
                                                                      <w:divBdr>
                                                                        <w:top w:val="none" w:sz="0" w:space="0" w:color="auto"/>
                                                                        <w:left w:val="none" w:sz="0" w:space="0" w:color="auto"/>
                                                                        <w:bottom w:val="none" w:sz="0" w:space="0" w:color="auto"/>
                                                                        <w:right w:val="none" w:sz="0" w:space="0" w:color="auto"/>
                                                                      </w:divBdr>
                                                                      <w:divsChild>
                                                                        <w:div w:id="743601872">
                                                                          <w:marLeft w:val="0"/>
                                                                          <w:marRight w:val="0"/>
                                                                          <w:marTop w:val="0"/>
                                                                          <w:marBottom w:val="0"/>
                                                                          <w:divBdr>
                                                                            <w:top w:val="none" w:sz="0" w:space="0" w:color="auto"/>
                                                                            <w:left w:val="none" w:sz="0" w:space="0" w:color="auto"/>
                                                                            <w:bottom w:val="none" w:sz="0" w:space="0" w:color="auto"/>
                                                                            <w:right w:val="none" w:sz="0" w:space="0" w:color="auto"/>
                                                                          </w:divBdr>
                                                                          <w:divsChild>
                                                                            <w:div w:id="895707228">
                                                                              <w:marLeft w:val="0"/>
                                                                              <w:marRight w:val="0"/>
                                                                              <w:marTop w:val="0"/>
                                                                              <w:marBottom w:val="0"/>
                                                                              <w:divBdr>
                                                                                <w:top w:val="none" w:sz="0" w:space="0" w:color="auto"/>
                                                                                <w:left w:val="none" w:sz="0" w:space="0" w:color="auto"/>
                                                                                <w:bottom w:val="none" w:sz="0" w:space="0" w:color="auto"/>
                                                                                <w:right w:val="none" w:sz="0" w:space="0" w:color="auto"/>
                                                                              </w:divBdr>
                                                                              <w:divsChild>
                                                                                <w:div w:id="7066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5240302">
      <w:bodyDiv w:val="1"/>
      <w:marLeft w:val="0"/>
      <w:marRight w:val="0"/>
      <w:marTop w:val="0"/>
      <w:marBottom w:val="0"/>
      <w:divBdr>
        <w:top w:val="none" w:sz="0" w:space="0" w:color="auto"/>
        <w:left w:val="none" w:sz="0" w:space="0" w:color="auto"/>
        <w:bottom w:val="none" w:sz="0" w:space="0" w:color="auto"/>
        <w:right w:val="none" w:sz="0" w:space="0" w:color="auto"/>
      </w:divBdr>
      <w:divsChild>
        <w:div w:id="781189220">
          <w:marLeft w:val="0"/>
          <w:marRight w:val="0"/>
          <w:marTop w:val="0"/>
          <w:marBottom w:val="0"/>
          <w:divBdr>
            <w:top w:val="none" w:sz="0" w:space="0" w:color="auto"/>
            <w:left w:val="none" w:sz="0" w:space="0" w:color="auto"/>
            <w:bottom w:val="none" w:sz="0" w:space="0" w:color="auto"/>
            <w:right w:val="none" w:sz="0" w:space="0" w:color="auto"/>
          </w:divBdr>
          <w:divsChild>
            <w:div w:id="84763666">
              <w:marLeft w:val="0"/>
              <w:marRight w:val="0"/>
              <w:marTop w:val="0"/>
              <w:marBottom w:val="0"/>
              <w:divBdr>
                <w:top w:val="none" w:sz="0" w:space="0" w:color="auto"/>
                <w:left w:val="none" w:sz="0" w:space="0" w:color="auto"/>
                <w:bottom w:val="none" w:sz="0" w:space="0" w:color="auto"/>
                <w:right w:val="none" w:sz="0" w:space="0" w:color="auto"/>
              </w:divBdr>
              <w:divsChild>
                <w:div w:id="2079665272">
                  <w:marLeft w:val="0"/>
                  <w:marRight w:val="0"/>
                  <w:marTop w:val="0"/>
                  <w:marBottom w:val="0"/>
                  <w:divBdr>
                    <w:top w:val="none" w:sz="0" w:space="0" w:color="auto"/>
                    <w:left w:val="none" w:sz="0" w:space="0" w:color="auto"/>
                    <w:bottom w:val="none" w:sz="0" w:space="0" w:color="auto"/>
                    <w:right w:val="none" w:sz="0" w:space="0" w:color="auto"/>
                  </w:divBdr>
                  <w:divsChild>
                    <w:div w:id="1860318852">
                      <w:marLeft w:val="0"/>
                      <w:marRight w:val="0"/>
                      <w:marTop w:val="0"/>
                      <w:marBottom w:val="0"/>
                      <w:divBdr>
                        <w:top w:val="none" w:sz="0" w:space="0" w:color="auto"/>
                        <w:left w:val="none" w:sz="0" w:space="0" w:color="auto"/>
                        <w:bottom w:val="none" w:sz="0" w:space="0" w:color="auto"/>
                        <w:right w:val="none" w:sz="0" w:space="0" w:color="auto"/>
                      </w:divBdr>
                      <w:divsChild>
                        <w:div w:id="1195072291">
                          <w:marLeft w:val="0"/>
                          <w:marRight w:val="0"/>
                          <w:marTop w:val="0"/>
                          <w:marBottom w:val="0"/>
                          <w:divBdr>
                            <w:top w:val="none" w:sz="0" w:space="0" w:color="auto"/>
                            <w:left w:val="none" w:sz="0" w:space="0" w:color="auto"/>
                            <w:bottom w:val="none" w:sz="0" w:space="0" w:color="auto"/>
                            <w:right w:val="none" w:sz="0" w:space="0" w:color="auto"/>
                          </w:divBdr>
                          <w:divsChild>
                            <w:div w:id="409010198">
                              <w:marLeft w:val="0"/>
                              <w:marRight w:val="0"/>
                              <w:marTop w:val="0"/>
                              <w:marBottom w:val="0"/>
                              <w:divBdr>
                                <w:top w:val="none" w:sz="0" w:space="0" w:color="auto"/>
                                <w:left w:val="none" w:sz="0" w:space="0" w:color="auto"/>
                                <w:bottom w:val="none" w:sz="0" w:space="0" w:color="auto"/>
                                <w:right w:val="none" w:sz="0" w:space="0" w:color="auto"/>
                              </w:divBdr>
                              <w:divsChild>
                                <w:div w:id="1167398797">
                                  <w:marLeft w:val="0"/>
                                  <w:marRight w:val="0"/>
                                  <w:marTop w:val="0"/>
                                  <w:marBottom w:val="0"/>
                                  <w:divBdr>
                                    <w:top w:val="none" w:sz="0" w:space="0" w:color="auto"/>
                                    <w:left w:val="none" w:sz="0" w:space="0" w:color="auto"/>
                                    <w:bottom w:val="none" w:sz="0" w:space="0" w:color="auto"/>
                                    <w:right w:val="none" w:sz="0" w:space="0" w:color="auto"/>
                                  </w:divBdr>
                                  <w:divsChild>
                                    <w:div w:id="954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235592">
          <w:marLeft w:val="0"/>
          <w:marRight w:val="0"/>
          <w:marTop w:val="0"/>
          <w:marBottom w:val="0"/>
          <w:divBdr>
            <w:top w:val="none" w:sz="0" w:space="0" w:color="auto"/>
            <w:left w:val="none" w:sz="0" w:space="0" w:color="auto"/>
            <w:bottom w:val="none" w:sz="0" w:space="0" w:color="auto"/>
            <w:right w:val="none" w:sz="0" w:space="0" w:color="auto"/>
          </w:divBdr>
          <w:divsChild>
            <w:div w:id="1574969471">
              <w:marLeft w:val="0"/>
              <w:marRight w:val="0"/>
              <w:marTop w:val="0"/>
              <w:marBottom w:val="0"/>
              <w:divBdr>
                <w:top w:val="none" w:sz="0" w:space="0" w:color="auto"/>
                <w:left w:val="none" w:sz="0" w:space="0" w:color="auto"/>
                <w:bottom w:val="none" w:sz="0" w:space="0" w:color="auto"/>
                <w:right w:val="none" w:sz="0" w:space="0" w:color="auto"/>
              </w:divBdr>
              <w:divsChild>
                <w:div w:id="141780701">
                  <w:marLeft w:val="0"/>
                  <w:marRight w:val="0"/>
                  <w:marTop w:val="0"/>
                  <w:marBottom w:val="0"/>
                  <w:divBdr>
                    <w:top w:val="none" w:sz="0" w:space="0" w:color="auto"/>
                    <w:left w:val="none" w:sz="0" w:space="0" w:color="auto"/>
                    <w:bottom w:val="none" w:sz="0" w:space="0" w:color="auto"/>
                    <w:right w:val="none" w:sz="0" w:space="0" w:color="auto"/>
                  </w:divBdr>
                  <w:divsChild>
                    <w:div w:id="1554152957">
                      <w:marLeft w:val="0"/>
                      <w:marRight w:val="0"/>
                      <w:marTop w:val="0"/>
                      <w:marBottom w:val="0"/>
                      <w:divBdr>
                        <w:top w:val="none" w:sz="0" w:space="0" w:color="auto"/>
                        <w:left w:val="none" w:sz="0" w:space="0" w:color="auto"/>
                        <w:bottom w:val="none" w:sz="0" w:space="0" w:color="auto"/>
                        <w:right w:val="none" w:sz="0" w:space="0" w:color="auto"/>
                      </w:divBdr>
                      <w:divsChild>
                        <w:div w:id="1736053657">
                          <w:marLeft w:val="0"/>
                          <w:marRight w:val="0"/>
                          <w:marTop w:val="0"/>
                          <w:marBottom w:val="0"/>
                          <w:divBdr>
                            <w:top w:val="none" w:sz="0" w:space="0" w:color="auto"/>
                            <w:left w:val="none" w:sz="0" w:space="0" w:color="auto"/>
                            <w:bottom w:val="none" w:sz="0" w:space="0" w:color="auto"/>
                            <w:right w:val="none" w:sz="0" w:space="0" w:color="auto"/>
                          </w:divBdr>
                          <w:divsChild>
                            <w:div w:id="243878012">
                              <w:marLeft w:val="0"/>
                              <w:marRight w:val="0"/>
                              <w:marTop w:val="0"/>
                              <w:marBottom w:val="0"/>
                              <w:divBdr>
                                <w:top w:val="none" w:sz="0" w:space="0" w:color="auto"/>
                                <w:left w:val="none" w:sz="0" w:space="0" w:color="auto"/>
                                <w:bottom w:val="none" w:sz="0" w:space="0" w:color="auto"/>
                                <w:right w:val="none" w:sz="0" w:space="0" w:color="auto"/>
                              </w:divBdr>
                              <w:divsChild>
                                <w:div w:id="526063928">
                                  <w:marLeft w:val="0"/>
                                  <w:marRight w:val="0"/>
                                  <w:marTop w:val="0"/>
                                  <w:marBottom w:val="0"/>
                                  <w:divBdr>
                                    <w:top w:val="none" w:sz="0" w:space="0" w:color="auto"/>
                                    <w:left w:val="none" w:sz="0" w:space="0" w:color="auto"/>
                                    <w:bottom w:val="none" w:sz="0" w:space="0" w:color="auto"/>
                                    <w:right w:val="none" w:sz="0" w:space="0" w:color="auto"/>
                                  </w:divBdr>
                                  <w:divsChild>
                                    <w:div w:id="15908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diuni.edu.in/" TargetMode="External"/><Relationship Id="rId13" Type="http://schemas.openxmlformats.org/officeDocument/2006/relationships/hyperlink" Target="https://recruitment.pondiuni.edu.in/uploads/API_calculation.pdf" TargetMode="External"/><Relationship Id="rId3" Type="http://schemas.openxmlformats.org/officeDocument/2006/relationships/settings" Target="settings.xml"/><Relationship Id="rId7" Type="http://schemas.openxmlformats.org/officeDocument/2006/relationships/hyperlink" Target="https://www.pondiuni.edu.in/recruitment-cell/" TargetMode="External"/><Relationship Id="rId12" Type="http://schemas.openxmlformats.org/officeDocument/2006/relationships/hyperlink" Target="https://recruitment.pondiuni.edu.in/uploads/API_calculatio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ndiuni.edu.in/recruitment-cell/" TargetMode="External"/><Relationship Id="rId11" Type="http://schemas.openxmlformats.org/officeDocument/2006/relationships/hyperlink" Target="http://www.pondiuni.edu.in/sites/default/files/Specialization-08082019.pdf" TargetMode="External"/><Relationship Id="rId5" Type="http://schemas.openxmlformats.org/officeDocument/2006/relationships/hyperlink" Target="https://www.pondiuni.edu.in/recruitment-cell/" TargetMode="External"/><Relationship Id="rId15" Type="http://schemas.openxmlformats.org/officeDocument/2006/relationships/fontTable" Target="fontTable.xml"/><Relationship Id="rId10" Type="http://schemas.openxmlformats.org/officeDocument/2006/relationships/hyperlink" Target="https://www.aicte-india.org/" TargetMode="External"/><Relationship Id="rId4" Type="http://schemas.openxmlformats.org/officeDocument/2006/relationships/webSettings" Target="webSettings.xml"/><Relationship Id="rId9" Type="http://schemas.openxmlformats.org/officeDocument/2006/relationships/hyperlink" Target="https://www.ugc.ac.in/pdfnews/4033931_UGC-Regulation_min_Qualification_Jul2018.pdf" TargetMode="External"/><Relationship Id="rId14" Type="http://schemas.openxmlformats.org/officeDocument/2006/relationships/hyperlink" Target="https://www.ug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1</cp:revision>
  <dcterms:created xsi:type="dcterms:W3CDTF">2021-06-30T08:58:00Z</dcterms:created>
  <dcterms:modified xsi:type="dcterms:W3CDTF">2021-06-30T09:11:00Z</dcterms:modified>
</cp:coreProperties>
</file>