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36"/>
          <w:szCs w:val="36"/>
        </w:rPr>
        <w:t xml:space="preserve">Kapitola 1 – Věčná a dočasná dharma jīvy</w:t>
      </w:r>
    </w:p>
    <w:p>
      <w:pPr>
        <w:keepNext w:val="false"/>
        <w:spacing w:after="160" w:line="312"/>
        <w:jc w:val="both"/>
      </w:pPr>
      <w:r>
        <w:rPr>
          <w:rFonts w:ascii="Times New Roman" w:cs="Times New Roman" w:eastAsia="Times New Roman" w:hAnsi="Times New Roman"/>
          <w:sz w:val="24"/>
          <w:szCs w:val="24"/>
        </w:rPr>
        <w:t xml:space="preserve">Ve Śrī Godrumě v Navadvīpa-maṇḍale žil v Pradyumna-kuñji Śrī Premadāsa Paramahaṁsa Bābājī, který každý den opakoval dvě stě tisíc svatých jmen a četl Prema-vivartu Śrī Jagadānandy. Jednoho dne za ním přišel sannyāsī ze Śaṅkarovy školy, který po letech studia a odříkání nenalezl duchovní uspokojení. Pohled na vaiṣṇavského sādhua, jenž v slzách opakoval „Śrī Kṛṣṇa Caitanya, Prabhu Nityānanda!“, přitáhl jeho srdce k Vaiṣṇavům, a tak přišel u Bābājīho přijmout útočiště.</w:t>
      </w:r>
    </w:p>
    <w:p>
      <w:pPr>
        <w:keepNext w:val="false"/>
        <w:spacing w:after="160" w:line="312"/>
        <w:jc w:val="both"/>
      </w:pPr>
      <w:r>
        <w:rPr>
          <w:rFonts w:ascii="Times New Roman" w:cs="Times New Roman" w:eastAsia="Times New Roman" w:hAnsi="Times New Roman"/>
          <w:sz w:val="24"/>
          <w:szCs w:val="24"/>
        </w:rPr>
        <w:t xml:space="preserve">Sannyāsī se zeptal: Jaká je skutečná přirozená dharma jīvů a proč ji různí učitelé vysvětlují tak rozmanitě? Bābājī vysvětlil, že předmět se nazývá vastu a jeho věčná povaha (svabhāva) je jeho nitya-dharma. Stykem s jinými předměty se povaha předmětu pokřiví; tato získaná povaha se nazývá nisarga a zaujímá místo skutečné povahy, tak jako pevnost ledu zaujme místo tekutosti vody. Získaná povaha vzniká z nějaké příčiny a spolu s ní zaniká; je to naimittika-dharma (příležitostná funkce). Kdo postrádá skutečné poznání předmětů, zaměňuje dočasnou dharmu za věčnou.</w:t>
      </w:r>
    </w:p>
    <w:p>
      <w:pPr>
        <w:keepNext w:val="false"/>
        <w:spacing w:after="160" w:line="312"/>
        <w:jc w:val="both"/>
      </w:pPr>
      <w:r>
        <w:rPr>
          <w:rFonts w:ascii="Times New Roman" w:cs="Times New Roman" w:eastAsia="Times New Roman" w:hAnsi="Times New Roman"/>
          <w:sz w:val="24"/>
          <w:szCs w:val="24"/>
        </w:rPr>
        <w:t xml:space="preserve">Jedinou skutečnou Bytostí (vāstava-vastu) je Śrī Bhagavān; jīva je Jeho oddělená část a māyā Jeho energie. Poznání vzájemného vztahu těchto tří je čisté poznání (śuddha-jñāna). Podle pokynu Śrīmana Mahāprabhu (Caitanya-caritāmṛta, Madhya-līlā 20.108, 117) je jīva svou přirozenou povahou věčným služebníkem Śrī Kṛṣṇy. Kṛṣṇa je jako slunce duchovní říše a jīvové jako atomické částečky jeho světla: jsou s Ním jedno svou duchovní povahou, ale liší se tím, že On je nekonečný a oni nepatrní. Věčnou dharmou jīvy je proto kṛṣṇa-dāsya, služba Kṛṣṇovi.</w:t>
      </w:r>
    </w:p>
    <w:p>
      <w:pPr>
        <w:keepNext w:val="false"/>
        <w:spacing w:after="160" w:line="312"/>
        <w:jc w:val="both"/>
      </w:pPr>
      <w:r>
        <w:rPr>
          <w:rFonts w:ascii="Times New Roman" w:cs="Times New Roman" w:eastAsia="Times New Roman" w:hAnsi="Times New Roman"/>
          <w:sz w:val="24"/>
          <w:szCs w:val="24"/>
        </w:rPr>
        <w:t xml:space="preserve">Jīvové jsou projevem Kṛṣṇovy okrajové energie (taṭasthā-śakti): jejich povaha je duchovní, ale mohou se dostat pod vládu māyi, kdežto Bhagavān je jejím vládcem. Jīva je od Bhagavāna zároveň odlišný i neodlišný (bhedābheda-prakāśa), přičemž přednost má věčná odlišnost. Když jīva na svou službu Kṛṣṇovi zapomene – a tento pád se neodehrává v hmotném čase (anādi-bahirmukha) –, je vystaven tyranii māyi, jeho nitya-dharma se převrátí a projeví se naimittika-dharma. Nitya-dharma je jedna, nedělitelná a bezchybná ve všech situacích; naimittika-dharma nabývá mnoha podob podle okolností a podle názorů lidí, kteří ji popisují.</w:t>
      </w:r>
    </w:p>
    <w:p>
      <w:pPr>
        <w:pageBreakBefore/>
        <w:spacing w:after="480"/>
        <w:jc w:val="center"/>
      </w:pPr>
      <w:r>
        <w:rPr>
          <w:rFonts w:ascii="Times New Roman" w:cs="Times New Roman" w:eastAsia="Times New Roman" w:hAnsi="Times New Roman"/>
          <w:b/>
          <w:bCs/>
          <w:sz w:val="36"/>
          <w:szCs w:val="36"/>
        </w:rPr>
        <w:t xml:space="preserve">Kapitola 2 – Nitya-dharma jīvy je čistá a věčná</w:t>
      </w:r>
    </w:p>
    <w:p>
      <w:pPr>
        <w:keepNext w:val="false"/>
        <w:spacing w:after="160" w:line="312"/>
        <w:jc w:val="both"/>
      </w:pPr>
      <w:r>
        <w:rPr>
          <w:rFonts w:ascii="Times New Roman" w:cs="Times New Roman" w:eastAsia="Times New Roman" w:hAnsi="Times New Roman"/>
          <w:sz w:val="24"/>
          <w:szCs w:val="24"/>
        </w:rPr>
        <w:t xml:space="preserve">Následujícího dne se Sannyāsī Ṭhākura zeptal: Je-li jīva nepatrný, jak může být jeho věčná dharma úplná a čistá? A utváří-li se jeho funkce v okamžiku, kdy je ustaven, jak může být věčná? Bābājī odpověděl, že jīvové vycházejí z Kṛṣṇy jako jiskry z ohně, a tak jako má každá jiskra sílu celého ohně, může každý jīva projevit úplnou funkci vědomí. Nitya-dharmou jīvy je prema, transcendentální láska ke Kṛṣṇovi, jejíž povahou je služba.</w:t>
      </w:r>
    </w:p>
    <w:p>
      <w:pPr>
        <w:keepNext w:val="false"/>
        <w:spacing w:after="160" w:line="312"/>
        <w:jc w:val="both"/>
      </w:pPr>
      <w:r>
        <w:rPr>
          <w:rFonts w:ascii="Times New Roman" w:cs="Times New Roman" w:eastAsia="Times New Roman" w:hAnsi="Times New Roman"/>
          <w:sz w:val="24"/>
          <w:szCs w:val="24"/>
        </w:rPr>
        <w:t xml:space="preserve">Jīva existuje ve dvou stavech: čistém (śuddha-avasthā) a podmíněném (baddha-avasthā). V čistém stavu se pokládá za služebníka Kṛṣṇy; ve styku s māyou jeho totožnost zakryje jemné a hrubé tělo a jeho prema se převráceně projevuje jako štěstí a neštěstí, připoutanost a odpor a jako smyslový požitek. Dharma podmíněného stavu je naimittika. Náboženství světa lze rozdělit na anitya-dharmu, která neuznává Īśvaru ani věčnost duše, naimittika-dharmu, která je uznává, ale hledá Īśvarovu milost jen prozatímními metodami, a nitya-dharmu, která usiluje o službu Bhagavānovi z ryzí premy. Nitya-dharma je jedna, ať se v různých zemích nazývá jakkoli; jejím ideálem je vaiṣṇava-dharma, jak jí učil Śrī Caitanya, a míra vaiṣṇava-dharmy v kterémkoli náboženství je měřítkem jeho čistoty.</w:t>
      </w:r>
    </w:p>
    <w:p>
      <w:pPr>
        <w:keepNext w:val="false"/>
        <w:spacing w:after="160" w:line="312"/>
        <w:jc w:val="both"/>
      </w:pPr>
      <w:r>
        <w:rPr>
          <w:rFonts w:ascii="Times New Roman" w:cs="Times New Roman" w:eastAsia="Times New Roman" w:hAnsi="Times New Roman"/>
          <w:sz w:val="24"/>
          <w:szCs w:val="24"/>
        </w:rPr>
        <w:t xml:space="preserve">Na otázku o advaita-siddhi Bābājī nejprve vzdal poklony Śaṅkarācāryovi: je to sám Mahādeva-Śaṅkara, guru Vaiṣṇavů, který v době nadvlády śūnyavādy obnovil autoritu Ved a položil základ, na němž stavěli vaiṣṇavští ācāryové. Až po bod osvobození je mezi nimi velká shoda; Śaṅkara pouze mlčel o tom, čeho jīva dosáhne po osvobození. Prema však vyžaduje oddělenou existenci dvou transcendentálních bytostí. Māyāvāda, která pokládá stavy premy za iluzi, je proto podle Vaiṣṇavů v rozporu s Vedami.</w:t>
      </w:r>
    </w:p>
    <w:p>
      <w:pPr>
        <w:keepNext w:val="false"/>
        <w:spacing w:after="160" w:line="312"/>
        <w:jc w:val="both"/>
      </w:pPr>
      <w:r>
        <w:rPr>
          <w:rFonts w:ascii="Times New Roman" w:cs="Times New Roman" w:eastAsia="Times New Roman" w:hAnsi="Times New Roman"/>
          <w:sz w:val="24"/>
          <w:szCs w:val="24"/>
        </w:rPr>
        <w:t xml:space="preserve">Když chtěl sannyāsī odložit svůj oděv, Bābājī řekl, že o vnějším oděvu pokyny nedává: očistí-li se dharma srdce, vnější se upraví samo, a člověk nemá přijímat opičí odříkání (markaṭa-vairāgya). Na druhou otázku odpověděl, že „stvoření“ jīvy se vztahuje k hmotnému času; v duchovním čase (cit-kāla), který je věčnou přítomností, jsou jīva i jeho dharma věční. To nelze pochopit logikou, nýbrž duchovní meditací. Uložil mu neustále opakovat hari-nāmu, neboť nāma-saṅkīrtana je nejlepší z devíti forem bhakti a opakována bez přestupků dává poklad premy. Sannyāsī Ṭhākura toho dne zakusil chuť (ruci) k hari-nāmě.</w:t>
      </w:r>
    </w:p>
    <w:p>
      <w:pPr>
        <w:pageBreakBefore/>
        <w:spacing w:after="480"/>
        <w:jc w:val="center"/>
      </w:pPr>
      <w:r>
        <w:rPr>
          <w:rFonts w:ascii="Times New Roman" w:cs="Times New Roman" w:eastAsia="Times New Roman" w:hAnsi="Times New Roman"/>
          <w:b/>
          <w:bCs/>
          <w:sz w:val="36"/>
          <w:szCs w:val="36"/>
        </w:rPr>
        <w:t xml:space="preserve">Kapitola 3 – Naimittika-dharmy je třeba se vzdát</w:t>
      </w:r>
    </w:p>
    <w:p>
      <w:pPr>
        <w:keepNext w:val="false"/>
        <w:spacing w:after="160" w:line="312"/>
        <w:jc w:val="both"/>
      </w:pPr>
      <w:r>
        <w:rPr>
          <w:rFonts w:ascii="Times New Roman" w:cs="Times New Roman" w:eastAsia="Times New Roman" w:hAnsi="Times New Roman"/>
          <w:sz w:val="24"/>
          <w:szCs w:val="24"/>
        </w:rPr>
        <w:t xml:space="preserve">Jedné noci se Sannyāsīmu Mahārājovi při opakování hari-nāmy zjevila transcendentální podoba Śrī Māyāpury. Ráno hodil svou hůl ekadaṇḍa do řeky, vzal si tulasī korálky a tilak a Paramahaṁsa Bābājī ho nazval Vaiṣṇava dāsa. Odpoledne se jeden z přítomných, brāhmaṇa a zamindar Kālīdāsa Lāhirī, zeptal: Dharma-śāstry prohlašují brāhmaṇy za nejvyšší kastu a obřady jako sandhyā-vandanā za jejich nitya-karmu; proč je jim chování Vaiṣṇavů protichůdné? Odpověděl Vaiṣṇava dāsa.</w:t>
      </w:r>
    </w:p>
    <w:p>
      <w:pPr>
        <w:keepNext w:val="false"/>
        <w:spacing w:after="160" w:line="312"/>
        <w:jc w:val="both"/>
      </w:pPr>
      <w:r>
        <w:rPr>
          <w:rFonts w:ascii="Times New Roman" w:cs="Times New Roman" w:eastAsia="Times New Roman" w:hAnsi="Times New Roman"/>
          <w:sz w:val="24"/>
          <w:szCs w:val="24"/>
        </w:rPr>
        <w:t xml:space="preserve">Lidská povaha má dva sklony: vaidhī, který se řídí pravidly śāstry, a rāgānugā, který následuje samovolnou přitažlivost duše ke Kṛṣṇovi. Rāgānugā je ryzí povahou jīvy, ale jīvové spoutaní māyou ji neznají a probouzí se jen milostí sādhuů; proto Bhagavān z milosti projevil śāstry a cestu pravidel. Śāstra dává různé pokyny podle způsobilosti (adhikāry) ke karmě, jñāně a premě. Karma, která nesměřuje k jñāně, a karma i jñāna, které nesměřují k bhakti, jsou podvodné; ve skutečnosti jsou to stupně jednoho schodiště vedoucího do chrámu bhakti. Pro řádné konání karmy ustanovily śāstry varṇāśrama-dharmu; varṇa se určuje povahou, vlastnostmi a činnostmi, nikoli pouze zrozením.</w:t>
      </w:r>
    </w:p>
    <w:p>
      <w:pPr>
        <w:keepNext w:val="false"/>
        <w:spacing w:after="160" w:line="312"/>
        <w:jc w:val="both"/>
      </w:pPr>
      <w:r>
        <w:rPr>
          <w:rFonts w:ascii="Times New Roman" w:cs="Times New Roman" w:eastAsia="Times New Roman" w:hAnsi="Times New Roman"/>
          <w:sz w:val="24"/>
          <w:szCs w:val="24"/>
        </w:rPr>
        <w:t xml:space="preserve">Slova nitya a naimittika se na karmu vztahují jen v běžném, obrazném smyslu. Sandhyā-vandanā se nazývá nitya-karma, protože vzdáleně směřuje k nitya-dharmě; jedinou skutečnou nitya-karmou jīvy je kṛṣṇa-prema. Varṇāśrama, aṣṭāṅga-yoga, sāṅkhya-jñāna i tapasya jsou naimittika, neboť by je jīva nepotřeboval, kdyby nebyl spoután – a totéž platí o nadřazenosti brāhmaṇů i o jejich sannyāse. Podle Śrīmad-Bhāgavatamu (7.9.10) je bhakta zrozený mezi pojídači psů výše než brāhmaṇa s dvanácti vlastnostmi, který je od Bhagavāna odvrácen. Z duchovně nevědomých jsou nejlepší brāhmaṇové; duchovně probuzení se nazývají Vaiṣṇavové. Jejich chování je odlišné, ale cíli smṛti neodporuje.</w:t>
      </w:r>
    </w:p>
    <w:p>
      <w:pPr>
        <w:keepNext w:val="false"/>
        <w:spacing w:after="160" w:line="312"/>
        <w:jc w:val="both"/>
      </w:pPr>
      <w:r>
        <w:rPr>
          <w:rFonts w:ascii="Times New Roman" w:cs="Times New Roman" w:eastAsia="Times New Roman" w:hAnsi="Times New Roman"/>
          <w:sz w:val="24"/>
          <w:szCs w:val="24"/>
        </w:rPr>
        <w:t xml:space="preserve">Naimittika-dharma je neúplná, protože je jen prostředkem k cíli; smíšená, protože přináší nepodstatné výsledky, jako je pýcha brāhmaṇy, mystické síly, mukti a bhukti; netrvalá, protože se mění s každým zrozením; a hodná zavržení. Vaiṣṇava-dharma je nitya-dharmou jīvy. Vaiṣṇava přijímá pravidla śāster, pokud jsou příznivá pro jeho hari-bhajanu, a odmítá je, pokud jsou nepříznivá. Lāhirī Mahāśaya přijal Vaiṣṇava dāsa ve svém srdci za svého gurua.</w:t>
      </w:r>
    </w:p>
    <w:p>
      <w:pPr>
        <w:pageBreakBefore/>
        <w:spacing w:after="480"/>
        <w:jc w:val="center"/>
      </w:pPr>
      <w:r>
        <w:rPr>
          <w:rFonts w:ascii="Times New Roman" w:cs="Times New Roman" w:eastAsia="Times New Roman" w:hAnsi="Times New Roman"/>
          <w:b/>
          <w:bCs/>
          <w:sz w:val="36"/>
          <w:szCs w:val="36"/>
        </w:rPr>
        <w:t xml:space="preserve">Kapitola 4 – Vaiṣṇava-dharma je nitya-dharma</w:t>
      </w:r>
    </w:p>
    <w:p>
      <w:pPr>
        <w:keepNext w:val="false"/>
        <w:spacing w:after="160" w:line="312"/>
        <w:jc w:val="both"/>
      </w:pPr>
      <w:r>
        <w:rPr>
          <w:rFonts w:ascii="Times New Roman" w:cs="Times New Roman" w:eastAsia="Times New Roman" w:hAnsi="Times New Roman"/>
          <w:sz w:val="24"/>
          <w:szCs w:val="24"/>
        </w:rPr>
        <w:t xml:space="preserve">Když se Lāhirī Mahāśaya polekal hada u dveří, Vaiṣṇava dāsa Bābājī mu připomněl, že tělo není věčné a že bez Kṛṣṇovy vůle mu nic neublíží; mysl rozrušenou strachem nelze upřít na lotosové nohy Śrī Hariho. Poté vysvětlil, že pod jménem vaiṣṇava-dharma vystupují dvě dharmy. Čistá (śuddha) je jedna, má čtyři oddíly podle rasy – dāsya, sakhya, vātsalya a mādhurya – a je to nitya-dharma. Znečištěná (viddha) je smíšená buď s karmou, kde je Viṣṇu jen součástí obřadu, nebo s jñānou, kde se uctívá pět božstev (pañcopāsanā) jako prostředek k bezpříznakovému brahma.</w:t>
      </w:r>
    </w:p>
    <w:p>
      <w:pPr>
        <w:keepNext w:val="false"/>
        <w:spacing w:after="160" w:line="312"/>
        <w:jc w:val="both"/>
      </w:pPr>
      <w:r>
        <w:rPr>
          <w:rFonts w:ascii="Times New Roman" w:cs="Times New Roman" w:eastAsia="Times New Roman" w:hAnsi="Times New Roman"/>
          <w:sz w:val="24"/>
          <w:szCs w:val="24"/>
        </w:rPr>
        <w:t xml:space="preserve">Lidé mají k Absolutní Pravdě tři sklony: k brahma, k Paramātmě a k Bhagavānovi. Bhagavān je nejvyšší tattva a základ obou ostatních (Śrīmad-Bhāgavatam 1.2.11). Dharmy vznikající ze sklonu k brahma a Paramātmě jsou naimittika; věčná je jen ryzí bhāgavata-dharma. Śrī Caitanya Mahāprabhu učil tři základní principy: sambandhu (vztah s Bhagavānem), abhidheyu (prostředek) a prayojanu (cíl).</w:t>
      </w:r>
    </w:p>
    <w:p>
      <w:pPr>
        <w:keepNext w:val="false"/>
        <w:spacing w:after="160" w:line="312"/>
        <w:jc w:val="both"/>
      </w:pPr>
      <w:r>
        <w:rPr>
          <w:rFonts w:ascii="Times New Roman" w:cs="Times New Roman" w:eastAsia="Times New Roman" w:hAnsi="Times New Roman"/>
          <w:sz w:val="24"/>
          <w:szCs w:val="24"/>
        </w:rPr>
        <w:t xml:space="preserve">Sambandha zahrnuje Bhagavāna, jīvy a hmotný svět. Bhagavān je jeden, obdařený všemi energiemi; záře Jeho údů je brahma, Jeho částečná expanze ve světě je Paramātmā, ve Vaikuṇṭhě je Nārāyaṇou a na Goloce Vṛndāvaně Śrī Kṛṣṇou. Jeho podoba je sac-cid-ānanda a nemá nic společného s hmotou. Jeho energie se projevuje jako vnitřní (cit), okrajová (jīva) a māyā. Jīvové jsou atomické bytosti čistého vědomí, osvobozené nebo spoutané; māyā je vnější energie, těla jsou jejím výtvorem a vesmír je vězením, nikoli věčným domovem jīvy. Bez sambandha-jñāny se nikdo nestane čistým Vaiṣṇavou; bhāva těch, kdo se pokládají za jedno s brahma, je jen předstírání. Učenosti k tomu třeba není – guru předává toto poznání svými slovy a chováním.</w:t>
      </w:r>
    </w:p>
    <w:p>
      <w:pPr>
        <w:keepNext w:val="false"/>
        <w:spacing w:after="160" w:line="312"/>
        <w:jc w:val="both"/>
      </w:pPr>
      <w:r>
        <w:rPr>
          <w:rFonts w:ascii="Times New Roman" w:cs="Times New Roman" w:eastAsia="Times New Roman" w:hAnsi="Times New Roman"/>
          <w:sz w:val="24"/>
          <w:szCs w:val="24"/>
        </w:rPr>
        <w:t xml:space="preserve">Abhidheyou je sādhana-bhakti. Bhakti má tři stupně: sādhanu, bhāvu a premu. Sādhana má devět forem (Śrīmad-Bhāgavatam 7.5.23) a dva druhy: vaidhī, podněcovanou pravidly śāstry, a rāgānugā, podněcovanou samovolnou láskou. Bābājī Lāhirīmu určil vaidhī-bhakti a uložil mu bez přestupků opakovat mahā-mantru Hare Kṛṣṇa, neboť mezi jménem a jeho nositelem není rozdíl a nāma-bhajana zahrnuje všech devět forem. Lāhirī začal denně opakovat dva lakhy jmen a stal se Vaiṣṇavou. Prayojanou je kṛṣṇa-prema: z vytrvalé sādhany vzejde bhāva a plně rozvinutá bhāva je prema – věčná funkce, bohatství i cíl jīvy.</w:t>
      </w:r>
    </w:p>
    <w:p>
      <w:pPr>
        <w:pageBreakBefore/>
        <w:spacing w:after="480"/>
        <w:jc w:val="center"/>
      </w:pPr>
      <w:r>
        <w:rPr>
          <w:rFonts w:ascii="Times New Roman" w:cs="Times New Roman" w:eastAsia="Times New Roman" w:hAnsi="Times New Roman"/>
          <w:b/>
          <w:bCs/>
          <w:sz w:val="36"/>
          <w:szCs w:val="36"/>
        </w:rPr>
        <w:t xml:space="preserve">Kapitola 5 – Vaidhī-bhakti je nitya-dharma, nikoli naimittika-dharma</w:t>
      </w:r>
    </w:p>
    <w:p>
      <w:pPr>
        <w:keepNext w:val="false"/>
        <w:spacing w:after="160" w:line="312"/>
        <w:jc w:val="both"/>
      </w:pPr>
      <w:r>
        <w:rPr>
          <w:rFonts w:ascii="Times New Roman" w:cs="Times New Roman" w:eastAsia="Times New Roman" w:hAnsi="Times New Roman"/>
          <w:sz w:val="24"/>
          <w:szCs w:val="24"/>
        </w:rPr>
        <w:t xml:space="preserve">Synové Lāhirīho Mahāśaya ve Śāntipuře se obávali o pověst rodiny, a tak mladší z nich, učený Devīdāsa Vidyāratna, přišel do Godrumy, aby otce odvedl domů. Žádal ho, aby doma konal sandhyā-vandanu a další povinnosti brāhmaṇy, které jsou jeho nitya-dharmou. Otec odpověděl, že to, co syn nazývá nitya-dharmou, je naimittika; jedinou nitya-dharmou je hari-bhakti.</w:t>
      </w:r>
    </w:p>
    <w:p>
      <w:pPr>
        <w:keepNext w:val="false"/>
        <w:spacing w:after="160" w:line="312"/>
        <w:jc w:val="both"/>
      </w:pPr>
      <w:r>
        <w:rPr>
          <w:rFonts w:ascii="Times New Roman" w:cs="Times New Roman" w:eastAsia="Times New Roman" w:hAnsi="Times New Roman"/>
          <w:sz w:val="24"/>
          <w:szCs w:val="24"/>
        </w:rPr>
        <w:t xml:space="preserve">Devīdāsa se zeptal, čím se sandhyā-vandanā liší od praktik vaidhī-bhakti. Lāhirī vysvětlil, že obřady karma-kāṇḍy se konají kvůli osvobození, kdežto hari-bhajana nemá postranní motiv a jejím plodem je prema. Navenek rozdíl není vidět; je v niṣṭě. Ekādaśī odstraňuje hříchy karmīch, ale posiluje bhakti bhaktů: bhakta získá hlavní výsledek, karmī uvízne v druhotných – bhukti a mukti. Śāstry druhotné výsledky chválí, aby nevědomé přivedly ke ctnostným činům a k sādhuům; víra člověka odpovídá jeho adhikāře, a proto není namístě nikoho kritizovat.</w:t>
      </w:r>
    </w:p>
    <w:p>
      <w:pPr>
        <w:keepNext w:val="false"/>
        <w:spacing w:after="160" w:line="312"/>
        <w:jc w:val="both"/>
      </w:pPr>
      <w:r>
        <w:rPr>
          <w:rFonts w:ascii="Times New Roman" w:cs="Times New Roman" w:eastAsia="Times New Roman" w:hAnsi="Times New Roman"/>
          <w:sz w:val="24"/>
          <w:szCs w:val="24"/>
        </w:rPr>
        <w:t xml:space="preserve">Vaiṣṇava dāsa Bābājī Devīdāsovi, který usiloval o mukti, řekl, že i on patnáct let studoval Śaṅkarův komentář, než poznal, že jde o nově vytvořený systém; pravý výklad Vedānta-sūtry podal Śrī Caitanya Sārvabhaumovi. Otec odmítl vrátit se do domu, který je bhakti protichůdný. Na otázku, proč devět činností bhakti není také naimittika, vysvětlil, že z těch, kdo usilují o vyšší cíl, jedině ti, kdo jsou oddáni Īśvarovi (īśānugata), skutečně hledají paramārthu: pro ně jsou jīvové Jeho služebníky i po osvobození. Ti, kdo dychtí po mystických silách, podřizují Īśvaru zákonu karmy, a jñānī si Jeho podobu jen představují a pak ji odloží.</w:t>
      </w:r>
    </w:p>
    <w:p>
      <w:pPr>
        <w:keepNext w:val="false"/>
        <w:spacing w:after="160" w:line="312"/>
        <w:jc w:val="both"/>
      </w:pPr>
      <w:r>
        <w:rPr>
          <w:rFonts w:ascii="Times New Roman" w:cs="Times New Roman" w:eastAsia="Times New Roman" w:hAnsi="Times New Roman"/>
          <w:sz w:val="24"/>
          <w:szCs w:val="24"/>
        </w:rPr>
        <w:t xml:space="preserve">Uctívání Božstva ve vaiṣṇava-dharmě je nitya-dharma: Bhagavānova sac-cid-ānanda podoba se zjeví v čistém vědomí jīvy a silou bhakti se projeví v Božstvu. Jñānī vidí v Božstvu jen hmotnou sochu. Vnější postup je stejný, víra zcela odlišná – tím se Devīdāsova největší pochybnost rozptýlila. Druhého dne přišel Kāzī, potomek Chānda Kāzīho, a vyložil, že duše (rūh) se očišťuje rozvojem lásky (iśhqh), že vztah služebníka a Pána je věčný a že Pán nemá hmotnou podobu. „Gaurāṅga je náš život,“ řekl.</w:t>
      </w:r>
    </w:p>
    <w:p>
      <w:pPr>
        <w:pageBreakBefore/>
        <w:spacing w:after="480"/>
        <w:jc w:val="center"/>
      </w:pPr>
      <w:r>
        <w:rPr>
          <w:rFonts w:ascii="Times New Roman" w:cs="Times New Roman" w:eastAsia="Times New Roman" w:hAnsi="Times New Roman"/>
          <w:b/>
          <w:bCs/>
          <w:sz w:val="36"/>
          <w:szCs w:val="36"/>
        </w:rPr>
        <w:t xml:space="preserve">Kapitola 6 – Nitya-dharma, rasa a kasta</w:t>
      </w:r>
    </w:p>
    <w:p>
      <w:pPr>
        <w:keepNext w:val="false"/>
        <w:spacing w:after="160" w:line="312"/>
        <w:jc w:val="both"/>
      </w:pPr>
      <w:r>
        <w:rPr>
          <w:rFonts w:ascii="Times New Roman" w:cs="Times New Roman" w:eastAsia="Times New Roman" w:hAnsi="Times New Roman"/>
          <w:sz w:val="24"/>
          <w:szCs w:val="24"/>
        </w:rPr>
        <w:t xml:space="preserve">Devīdāsa Vidyāratna, přesvědčený, že nejvyššího cíle mohou dosáhnout jen rození brāhmaṇové, přivedl do Godrumy asi sto paṇḍitů v čele s Kṛṣṇou Cūḍāmaṇim, kteří Vaiṣṇavům vytkli: „Proč se pod záminkou bhakti stýkáte s muslimy?“ Debatu vedl Vaiṣṇava dāsa Bābājī.</w:t>
      </w:r>
    </w:p>
    <w:p>
      <w:pPr>
        <w:keepNext w:val="false"/>
        <w:spacing w:after="160" w:line="312"/>
        <w:jc w:val="both"/>
      </w:pPr>
      <w:r>
        <w:rPr>
          <w:rFonts w:ascii="Times New Roman" w:cs="Times New Roman" w:eastAsia="Times New Roman" w:hAnsi="Times New Roman"/>
          <w:sz w:val="24"/>
          <w:szCs w:val="24"/>
        </w:rPr>
        <w:t xml:space="preserve">Lidé mají jen jednu jāti; kasty byly vymyšleny podle jazyka, země, oděvu a barvy pleti a jīvové se do varṇ rodí podle své karmy. Muslimové nejsou způsobilí k povinnostem varṇāśramy, ale k vaiṣṇava-dharmě jsou způsobilí všichni lidé (Bhagavad-gītā 9.32). Vada nízkého zrození je plodem prārabdha-karmy, kterou ničí Bhagavānovo jméno. Je třeba rozlišovat dvojí činnost: vyāvahārika (světskou) a paramārthika (duchovní). Duchovní způsobilost ještě neopravňuje k určitým světským úkonům: caṇḍāla, který přijal hari-nāmu, nekoná yajñi, ale koná aṅgy bhakti, které jsou nekonečně větší.</w:t>
      </w:r>
    </w:p>
    <w:p>
      <w:pPr>
        <w:keepNext w:val="false"/>
        <w:spacing w:after="160" w:line="312"/>
        <w:jc w:val="both"/>
      </w:pPr>
      <w:r>
        <w:rPr>
          <w:rFonts w:ascii="Times New Roman" w:cs="Times New Roman" w:eastAsia="Times New Roman" w:hAnsi="Times New Roman"/>
          <w:sz w:val="24"/>
          <w:szCs w:val="24"/>
        </w:rPr>
        <w:t xml:space="preserve">Způsobilost ke karmě vychází z povahy a zrození; způsobilost k bhakti jedině ze śraddhy, víry zakořeněné v Absolutní Pravdě (Śrīmad-Bhāgavatam 11.20.27–33). Śraddhā je věčnou povahou jīvy; jejím vnějším znakem je śaraṇāgati se šesti příznaky: přijímat příznivé, odmítat nepříznivé, věřit v Bhagavāna jako ochránce, přijmout Ho jako živitele, odevzdat se a být pokorný. Śraddhā vzniká ze sukṛti. Nitya-sukṛti, která plyne ze společnosti bhaktů a z činností oddanosti, dává sādhu-saṅgu a bhakti; naimittika-sukṛti z karmy, yogy a jñāny dává požitek a osvobození. Zrození v muslimské rodině je plodem naimittika-duṣkṛti, víra v ananya-bhakti plodem nitya-sukṛti; jedno na druhém nezávisí.</w:t>
      </w:r>
    </w:p>
    <w:p>
      <w:pPr>
        <w:keepNext w:val="false"/>
        <w:spacing w:after="160" w:line="312"/>
        <w:jc w:val="both"/>
      </w:pPr>
      <w:r>
        <w:rPr>
          <w:rFonts w:ascii="Times New Roman" w:cs="Times New Roman" w:eastAsia="Times New Roman" w:hAnsi="Times New Roman"/>
          <w:sz w:val="24"/>
          <w:szCs w:val="24"/>
        </w:rPr>
        <w:t xml:space="preserve">Kdo se stal Vaiṣṇavou, není již pokládán za Yavanu, a kdo soudí bhaktu podle zrození, je předurčen pro peklo (Padma Purāṇa). Gṛhastha Vaiṣṇava má přesto dodržovat povinnosti své varṇy a ženit se v ní; v běžném styku s Vaiṣṇavou yavanského původu nejí, ale prasādu s ním uctít má. Brāhmaṇové jsou dvojí: povahou a pouze zrozením; čistý Vaiṣṇava je z absolutního hlediska brāhmaṇou. Vaiṣṇava dāsa uzavřel: „Dharma je jedna, ne dvě, a je také známa jako nitya-dharma nebo vaiṣṇava-dharma. Všechny ostatní podoby naimittika-dharmy, kterým učí Vedy, jsou pouze stupni vedoucími k tomuto věčnému náboženství.“ Paṇḍité zbledli a setkání skončilo.</w:t>
      </w:r>
    </w:p>
    <w:p>
      <w:pPr>
        <w:pageBreakBefore/>
        <w:spacing w:after="480"/>
        <w:jc w:val="center"/>
      </w:pPr>
      <w:r>
        <w:rPr>
          <w:rFonts w:ascii="Times New Roman" w:cs="Times New Roman" w:eastAsia="Times New Roman" w:hAnsi="Times New Roman"/>
          <w:b/>
          <w:bCs/>
          <w:sz w:val="36"/>
          <w:szCs w:val="36"/>
        </w:rPr>
        <w:t xml:space="preserve">Kapitola 7 – Nitya-dharma a hmotná existence</w:t>
      </w:r>
    </w:p>
    <w:p>
      <w:pPr>
        <w:keepNext w:val="false"/>
        <w:spacing w:after="160" w:line="312"/>
        <w:jc w:val="both"/>
      </w:pPr>
      <w:r>
        <w:rPr>
          <w:rFonts w:ascii="Times New Roman" w:cs="Times New Roman" w:eastAsia="Times New Roman" w:hAnsi="Times New Roman"/>
          <w:sz w:val="24"/>
          <w:szCs w:val="24"/>
        </w:rPr>
        <w:t xml:space="preserve">Lakomého kupce Caṇḍīdāsu ze Saptagrāmy a jeho ženu Damayantī připravili vlastní synové o majetek. Manželé se usadili v Kuliyā-grāmě, začali žít poctivě a sloužit hostům a po příkladu gṛhastha-brāhmaṇy Yādava dāsa i Vaiṣṇavům. Caṇḍīdāsa se zeptal: „Co je tato hmotná existence?“ V Pradyumna-kuñji mu odpověděl Ananta dāsa Bābājī.</w:t>
      </w:r>
    </w:p>
    <w:p>
      <w:pPr>
        <w:keepNext w:val="false"/>
        <w:spacing w:after="160" w:line="312"/>
        <w:jc w:val="both"/>
      </w:pPr>
      <w:r>
        <w:rPr>
          <w:rFonts w:ascii="Times New Roman" w:cs="Times New Roman" w:eastAsia="Times New Roman" w:hAnsi="Times New Roman"/>
          <w:sz w:val="24"/>
          <w:szCs w:val="24"/>
        </w:rPr>
        <w:t xml:space="preserve">Jīva je buď osvobozený, nebo spoutaný. Spoutaní jīvové na Kṛṣṇu zapomněli a od času bez počátku je māyā poutá třemi kvalitami přírody. Místo ega služebníka Kṛṣṇy vzniká ahaṁtā – „jsem král, brāhmaṇa, chudý“ – a mamatā – „můj dům, mé bohatství, mé děti“. Dění, které pojetí „já“ a „moje“ uvádějí do hry, je saṁsāra. Svět sám falešný není; falešné je toto pojetí, které jīva v hmotném světě přijímá. Jīva stojí na hranici obou světů: kdo na Kṛṣṇu nezapomene, je vtažen do duchovní říše, a kdo se odvrátí, toho přitáhne māyā.</w:t>
      </w:r>
    </w:p>
    <w:p>
      <w:pPr>
        <w:keepNext w:val="false"/>
        <w:spacing w:after="160" w:line="312"/>
        <w:jc w:val="both"/>
      </w:pPr>
      <w:r>
        <w:rPr>
          <w:rFonts w:ascii="Times New Roman" w:cs="Times New Roman" w:eastAsia="Times New Roman" w:hAnsi="Times New Roman"/>
          <w:sz w:val="24"/>
          <w:szCs w:val="24"/>
        </w:rPr>
        <w:t xml:space="preserve">Karma-kāṇḍa, brahma-jñāna a aṣṭāṅga-yoga jsou nevhodné prostředky, protože hmotná existence vzešla z přestupku a vysvobodit může jen milost Toho, vůči komu byl spáchán. Vhodnými prostředky jsou sādhu-saṅga a odevzdání se (Bhagavad-gītā 7.14); podle Prema-vivarty je jedinou neselhávající metodou opakovat kṛṣṇa-nāmu ve společnosti bhaktů. Společnost bhaktů prospívá ve všem; s nirbheda Māyāvādīmi se nemá stýkat nikdo.</w:t>
      </w:r>
    </w:p>
    <w:p>
      <w:pPr>
        <w:keepNext w:val="false"/>
        <w:spacing w:after="160" w:line="312"/>
        <w:jc w:val="both"/>
      </w:pPr>
      <w:r>
        <w:rPr>
          <w:rFonts w:ascii="Times New Roman" w:cs="Times New Roman" w:eastAsia="Times New Roman" w:hAnsi="Times New Roman"/>
          <w:sz w:val="24"/>
          <w:szCs w:val="24"/>
        </w:rPr>
        <w:t xml:space="preserve">Bhaktové jsou hospodáři (gṛhastha), nebo odříkaví (tyāgī). Gṛhastha-bhakta podřizuje smysly, práci i pohostinnost službě Kṛṣṇovi a jeho život je slavností kṛṣṇa-nāmy, milosti k jīvům a služby Vaiṣṇavům; pro věk Kali je to nejvhodnější cesta a hospodáři byla i většina společníků Mahāprabhu. Rodinného života se má zříci jen ten, jehož sklon je zcela obrácen dovnitř: netouží po opačném pohlaví ani po bohatství, je milostivý ke všem a má bezpodmínečnou lásku ke Kṛṣṇovi. Jinak hrozí pád; falešné odříkání vzniká z klamu a touhy po prestiži. Odříkavý žije z almužen a nestaví kláštery; hřešit ve spoléhání na sílu jména je nāma-aparādha. Na vaiṣṇava-dharmu mají právo všichni jīvové, proto se nazývá jaiva-dharma; výše stojí ten, kdo má více bhakti. Caṇḍīdāsa pochopil, že jīva je věčným služebníkem Kṛṣṇy, který na to zapomněl a nosí girlandu zrození, stáří a smrti.</w:t>
      </w:r>
    </w:p>
    <w:p>
      <w:pPr>
        <w:pageBreakBefore/>
        <w:spacing w:after="480"/>
        <w:jc w:val="center"/>
      </w:pPr>
      <w:r>
        <w:rPr>
          <w:rFonts w:ascii="Times New Roman" w:cs="Times New Roman" w:eastAsia="Times New Roman" w:hAnsi="Times New Roman"/>
          <w:b/>
          <w:bCs/>
          <w:sz w:val="36"/>
          <w:szCs w:val="36"/>
        </w:rPr>
        <w:t xml:space="preserve">Kapitola 8 – Nitya-dharma a chování Vaiṣṇavů</w:t>
      </w:r>
    </w:p>
    <w:p>
      <w:pPr>
        <w:keepNext w:val="false"/>
        <w:spacing w:after="160" w:line="312"/>
        <w:jc w:val="both"/>
      </w:pPr>
      <w:r>
        <w:rPr>
          <w:rFonts w:ascii="Times New Roman" w:cs="Times New Roman" w:eastAsia="Times New Roman" w:hAnsi="Times New Roman"/>
          <w:sz w:val="24"/>
          <w:szCs w:val="24"/>
        </w:rPr>
        <w:t xml:space="preserve">U jezírka Śrī Gorā-hrada se mladý Vaiṣṇava z Baragāchī zeptal, jak se má ten, kdo přijal útočiště ve vaiṣṇava-dharmě, chovat k ostatním. Odpověděl téměř stoletý Haridāsa Bābājī. Deset znaků náboženského života podle Manua (odhodlání, odpuštění, sebeovládání, čistota, pravdomluvnost a další) platí pro lidi obecně, ale žádný z nich neukazuje na hari-bhajanu. Ti, kdo přijali cestu bhakti, jsou trojí: kaniṣṭha, madhyama a uttama.</w:t>
      </w:r>
    </w:p>
    <w:p>
      <w:pPr>
        <w:keepNext w:val="false"/>
        <w:spacing w:after="160" w:line="312"/>
        <w:jc w:val="both"/>
      </w:pPr>
      <w:r>
        <w:rPr>
          <w:rFonts w:ascii="Times New Roman" w:cs="Times New Roman" w:eastAsia="Times New Roman" w:hAnsi="Times New Roman"/>
          <w:sz w:val="24"/>
          <w:szCs w:val="24"/>
        </w:rPr>
        <w:t xml:space="preserve">Kaniṣṭha s vírou uctívá Božstvo, ale neslouží bhaktům ani jiným bytostem (Śrīmad-Bhāgavatam 11.2.47). Jeho víra je zvyková a jeho bhakti jen stínem bhakti; nerozezná pravého bhaktu a k ostatním se chová podle obecných mravních zásad. Postupuje rychle, když u něj převládne společnost bhaktů.</w:t>
      </w:r>
    </w:p>
    <w:p>
      <w:pPr>
        <w:keepNext w:val="false"/>
        <w:spacing w:after="160" w:line="312"/>
        <w:jc w:val="both"/>
      </w:pPr>
      <w:r>
        <w:rPr>
          <w:rFonts w:ascii="Times New Roman" w:cs="Times New Roman" w:eastAsia="Times New Roman" w:hAnsi="Times New Roman"/>
          <w:sz w:val="24"/>
          <w:szCs w:val="24"/>
        </w:rPr>
        <w:t xml:space="preserve">Madhyama Vaiṣṇava (11.2.46) se chová čtverým způsobem, který je součástí nitya-dharmy. Miluje Kṛṣṇu čistou bhakti, prostou jiných tužeb a nezakrytou jñānou a karmou. Je přítelem čistých bhaktů: stýká se s nimi a slouží třem druhům Vaiṣṇavů – tomu, kdo vyslovil kṛṣṇa-nāmu jednou, tomu, kdo ji opakuje neustále, a tomu, jehož pouhý pohled k opakování přiměje druhé. Je milostivý k nevědomým, které neznečistily neautorizované nauky: probouzí jejich víru a chuť k śrī-nāmě a chrání je před špatnou společností. A nevšímá si nepřátelských – těch, kdo nevěří v Īśvaru, pokládají Ho za pouhou přírodní sílu, upírají Mu podobu, popírají věčnou podřízenost jīvů nebo postrádají milost. Nevšímavost (upekṣā) neznamená odepřít jim běžný společenský styk či pomoc v tísni, ale vyhýbat se jejich společnosti v duchovních věcech.</w:t>
      </w:r>
    </w:p>
    <w:p>
      <w:pPr>
        <w:keepNext w:val="false"/>
        <w:spacing w:after="160" w:line="312"/>
        <w:jc w:val="both"/>
      </w:pPr>
      <w:r>
        <w:rPr>
          <w:rFonts w:ascii="Times New Roman" w:cs="Times New Roman" w:eastAsia="Times New Roman" w:hAnsi="Times New Roman"/>
          <w:sz w:val="24"/>
          <w:szCs w:val="24"/>
        </w:rPr>
        <w:t xml:space="preserve">Uttama-bhakta dosáhl premy; vidí Kṛṣṇu ve všech a všechny v Kṛṣṇovi (11.2.45) a nerozlišuje mezi Vaiṣṇavou a ne-Vaiṣṇavou. Zvažovat úroveň Vaiṣṇavů a sloužit jim je tedy povinností madhyamy; zanedbá-li to, stává se přestupníkem. Nityānandu dāsa, který přiznal zbytek touhy po poctách, Bābājī varoval, že touha po slávě je nejzhoubnějším nepřítelem Vaiṣṇavů. Úroveň se neměří tím, zda je někdo hospodář, či asketa, ale pokrokem v bhakti. Podle Śikṣāṣṭaky (3) má být člověk prost pýchy a každému vzdávat náležitou úctu. Jiné dharmy jsou buď stupni k vaiṣṇava-dharmě, jichž si je třeba vážit podle jejich čistoty, nebo jejími pokřiveními; k jejich následovníkům nemá Vaiṣṇava chovat nepřátelství. Kázat je povinnost, ale śrī-kṛṣṇa-nāma se nedává nezpůsobilým.</w:t>
      </w:r>
    </w:p>
    <w:p>
      <w:pPr>
        <w:pageBreakBefore/>
        <w:spacing w:after="480"/>
        <w:jc w:val="center"/>
      </w:pPr>
      <w:r>
        <w:rPr>
          <w:rFonts w:ascii="Times New Roman" w:cs="Times New Roman" w:eastAsia="Times New Roman" w:hAnsi="Times New Roman"/>
          <w:b/>
          <w:bCs/>
          <w:sz w:val="36"/>
          <w:szCs w:val="36"/>
        </w:rPr>
        <w:t xml:space="preserve">Kapitola 9 – Nitya-dharma, hmotná věda a civilizace</w:t>
      </w:r>
    </w:p>
    <w:p>
      <w:pPr>
        <w:keepNext w:val="false"/>
        <w:spacing w:after="160" w:line="312"/>
        <w:jc w:val="both"/>
      </w:pPr>
      <w:r>
        <w:rPr>
          <w:rFonts w:ascii="Times New Roman" w:cs="Times New Roman" w:eastAsia="Times New Roman" w:hAnsi="Times New Roman"/>
          <w:sz w:val="24"/>
          <w:szCs w:val="24"/>
        </w:rPr>
        <w:t xml:space="preserve">Po několika letech ve Śrī Godrumě se srdce Lāhirīho Mahāśaya očistilo; pochopil, že podstatná je odpoutanost v srdci, nikoli vnější oděv odříkání, a dostal jméno Advaita dāsa. Navštívil ho přítel z dětství Digambara Caṭṭopādhyāya, bohatý úředník, ctitel Durgy a znalec tanter. Tvrdil, že služebníci bohyně jsou civilizovanější než Vaiṣṇavové, užívají si štěstí, které poskytuje hmotná věda, a že bez Matky Nistāriṇī, prvotní síly, není spásy.</w:t>
      </w:r>
    </w:p>
    <w:p>
      <w:pPr>
        <w:keepNext w:val="false"/>
        <w:spacing w:after="160" w:line="312"/>
        <w:jc w:val="both"/>
      </w:pPr>
      <w:r>
        <w:rPr>
          <w:rFonts w:ascii="Times New Roman" w:cs="Times New Roman" w:eastAsia="Times New Roman" w:hAnsi="Times New Roman"/>
          <w:sz w:val="24"/>
          <w:szCs w:val="24"/>
        </w:rPr>
        <w:t xml:space="preserve">Civilizaci Digambara vymezil jako zdvořilou řeč, úctyhodný oděv a příjemné chování. Advaita dāsa odpověděl, že život je krátký a jedinou povinností člověka je upřímně uctívat Śrī Hariho. Slovo „civilizace“ se stalo jménem pro uhlazený klam, který skrývá zkaženost; pravou civilizaci, prostou hříchu a klamu, tvoří pravdomluvnost a prostota a nachází se jen mezi Vaiṣṇavy. Takzvaný pokrok v Kali-yuze je pouze nárůstem hříchu.</w:t>
      </w:r>
    </w:p>
    <w:p>
      <w:pPr>
        <w:keepNext w:val="false"/>
        <w:spacing w:after="160" w:line="312"/>
        <w:jc w:val="both"/>
      </w:pPr>
      <w:r>
        <w:rPr>
          <w:rFonts w:ascii="Times New Roman" w:cs="Times New Roman" w:eastAsia="Times New Roman" w:hAnsi="Times New Roman"/>
          <w:sz w:val="24"/>
          <w:szCs w:val="24"/>
        </w:rPr>
        <w:t xml:space="preserve">Poznání je dvojí: paramārthika, o věčné pravdě, a laukika, o pomíjivém světě. Přibývá jen toho druhého a s ním lidé duchovní pravdu zanedbávají. Jīvové jsou jako poutníci v hostinci; hmotné poznání má sloužit jen k zajištění živobytí. Vojenská věda, lékařství, astronomie i chemie jsou poznáním hmotných předmětů, s nímž jīva nemá věčné spojení a které pro jeho nitya-dharmu nemá význam. Vaiṣṇavové však ty, kdo usilují o hmotný pokrok, neodsuzují: každý pracuje podle svého sklonu a celý svět tak nevědomky slouží Vaiṣṇavům.</w:t>
      </w:r>
    </w:p>
    <w:p>
      <w:pPr>
        <w:keepNext w:val="false"/>
        <w:spacing w:after="160" w:line="312"/>
        <w:jc w:val="both"/>
      </w:pPr>
      <w:r>
        <w:rPr>
          <w:rFonts w:ascii="Times New Roman" w:cs="Times New Roman" w:eastAsia="Times New Roman" w:hAnsi="Times New Roman"/>
          <w:sz w:val="24"/>
          <w:szCs w:val="24"/>
        </w:rPr>
        <w:t xml:space="preserve">Matka Nistāriṇī je viṣṇu-māyā, vnější energie Śrī Hariho. Śakti není nezávislý předmět, ale síla vlastní předmětu, a jedná podle Bhagavānova přání. Bhagavān má jedinou śakti: v duchovní rovině je to cit-śakti, Rādhikā, v hmotné māyā, Durgā; jīvové jsou okrajová śakti mezi nimi (Bhagavad-gītā 7.4–6). Pravými śākty jsou tedy Vaiṣṇavové, kteří jsou pod ochranou Śrī Rādhiky; ti, kdo lpí jen na māyi, jsou pouze materialisté. Digambara se rozhněval: po smrti nic nezůstane, člověk si má užívat. Advaita dāsa odpověděl, že štěstí je klid mysli a žízeň po požitku užíváním jen roste. Společnost kultivovaných lidí neopustil, nýbrž získal; vzdává se společnosti pokleslých, neboť stykem s nimi dobré vlastnosti blednou (Hari-bhakti-vilāsa). Digambara odmítl prasādu a rozloučil se.</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Jaiva Dharma</dc:title>
  <dc:creator>Jaiva Dharma – český překlad</dc:creator>
  <cp:lastModifiedBy>Un-named</cp:lastModifiedBy>
  <cp:revision>1</cp:revision>
  <dcterms:created xsi:type="dcterms:W3CDTF">2026-10-09T17:00:03.071Z</dcterms:created>
  <dcterms:modified xsi:type="dcterms:W3CDTF">2026-10-09T17:00:03.076Z</dcterms:modified>
</cp:coreProperties>
</file>

<file path=docProps/custom.xml><?xml version="1.0" encoding="utf-8"?>
<Properties xmlns="http://schemas.openxmlformats.org/officeDocument/2006/custom-properties" xmlns:vt="http://schemas.openxmlformats.org/officeDocument/2006/docPropsVTypes"/>
</file>