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Pr="008E7A08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The </w:t>
      </w:r>
      <w:proofErr w:type="spellStart"/>
      <w:r w:rsidR="002B5E01" w:rsidRPr="008E7A08">
        <w:rPr>
          <w:rFonts w:asciiTheme="majorHAnsi" w:hAnsiTheme="majorHAnsi" w:cstheme="majorHAnsi"/>
          <w:sz w:val="48"/>
          <w:szCs w:val="48"/>
          <w:lang w:val="en-AU"/>
        </w:rPr>
        <w:t>DataManager</w:t>
      </w:r>
      <w:proofErr w:type="spellEnd"/>
      <w:r w:rsidR="002C4AF7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 </w:t>
      </w:r>
      <w:r w:rsidR="00DF7886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System </w:t>
      </w:r>
    </w:p>
    <w:p w14:paraId="63CF3FF3" w14:textId="77777777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</w:p>
    <w:p w14:paraId="0CD60738" w14:textId="09DFA525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>System Design Document</w:t>
      </w:r>
    </w:p>
    <w:p w14:paraId="53945FD0" w14:textId="4AB13C24" w:rsidR="00B231B1" w:rsidRPr="008E7A08" w:rsidRDefault="00B231B1" w:rsidP="00D412F3">
      <w:pPr>
        <w:pStyle w:val="BodyText"/>
        <w:rPr>
          <w:noProof/>
          <w:lang w:val="en-AU"/>
        </w:rPr>
      </w:pPr>
    </w:p>
    <w:p w14:paraId="7E2C8061" w14:textId="77777777" w:rsidR="003C4685" w:rsidRPr="008E7A08" w:rsidRDefault="003C4685" w:rsidP="00D304E5">
      <w:pPr>
        <w:rPr>
          <w:noProof/>
          <w:lang w:val="en-AU" w:eastAsia="en-US"/>
        </w:rPr>
      </w:pPr>
    </w:p>
    <w:p w14:paraId="0C4616E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EA6E84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9EB7C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EFD815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E57F963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00744CD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01E72D71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CC6E7AC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5B27DF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B982ED8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6C4D04B6" w14:textId="33007B61" w:rsidR="00945E96" w:rsidRPr="008E7A08" w:rsidRDefault="00475833" w:rsidP="00D304E5">
      <w:pPr>
        <w:rPr>
          <w:lang w:val="en-AU"/>
        </w:rPr>
        <w:sectPr w:rsidR="00945E96" w:rsidRPr="008E7A0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8E7A08">
        <w:rPr>
          <w:noProof/>
          <w:lang w:val="en-A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8E7A08" w:rsidRDefault="00855877" w:rsidP="002C447C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Overview of</w:t>
      </w:r>
      <w:r w:rsidR="00B77B2A" w:rsidRPr="008E7A08">
        <w:rPr>
          <w:lang w:val="en-AU"/>
        </w:rPr>
        <w:t xml:space="preserve"> the </w:t>
      </w:r>
      <w:proofErr w:type="spellStart"/>
      <w:r w:rsidR="006C7C91" w:rsidRPr="008E7A08">
        <w:rPr>
          <w:lang w:val="en-AU"/>
        </w:rPr>
        <w:t>DataManager</w:t>
      </w:r>
      <w:proofErr w:type="spellEnd"/>
      <w:r w:rsidR="00B77B2A" w:rsidRPr="008E7A08">
        <w:rPr>
          <w:lang w:val="en-AU"/>
        </w:rPr>
        <w:t xml:space="preserve"> System</w:t>
      </w:r>
    </w:p>
    <w:p w14:paraId="34B485A1" w14:textId="77777777" w:rsidR="00786AE7" w:rsidRPr="008E7A08" w:rsidRDefault="00786AE7" w:rsidP="00D412F3">
      <w:pPr>
        <w:pStyle w:val="BodyText"/>
        <w:rPr>
          <w:lang w:val="en-AU"/>
        </w:rPr>
      </w:pPr>
    </w:p>
    <w:p w14:paraId="0070C5C7" w14:textId="77777777" w:rsidR="00786AE7" w:rsidRPr="008E7A08" w:rsidRDefault="00786AE7" w:rsidP="00786AE7">
      <w:pPr>
        <w:pStyle w:val="Caption"/>
        <w:keepNext/>
        <w:rPr>
          <w:lang w:val="en-AU"/>
        </w:rPr>
      </w:pPr>
      <w:r w:rsidRPr="008E7A08">
        <w:rPr>
          <w:lang w:val="en-AU"/>
        </w:rPr>
        <w:t xml:space="preserve">Table </w:t>
      </w:r>
      <w:r w:rsidR="00675ED9" w:rsidRPr="008E7A08">
        <w:rPr>
          <w:noProof/>
          <w:lang w:val="en-AU"/>
        </w:rPr>
        <w:fldChar w:fldCharType="begin"/>
      </w:r>
      <w:r w:rsidR="00675ED9" w:rsidRPr="008E7A08">
        <w:rPr>
          <w:noProof/>
          <w:lang w:val="en-AU"/>
        </w:rPr>
        <w:instrText xml:space="preserve"> SEQ Table \* ARABIC </w:instrText>
      </w:r>
      <w:r w:rsidR="00675ED9" w:rsidRPr="008E7A08">
        <w:rPr>
          <w:noProof/>
          <w:lang w:val="en-AU"/>
        </w:rPr>
        <w:fldChar w:fldCharType="separate"/>
      </w:r>
      <w:r w:rsidRPr="008E7A08">
        <w:rPr>
          <w:noProof/>
          <w:lang w:val="en-AU"/>
        </w:rPr>
        <w:t>1</w:t>
      </w:r>
      <w:r w:rsidR="00675ED9" w:rsidRPr="008E7A08">
        <w:rPr>
          <w:noProof/>
          <w:lang w:val="en-AU"/>
        </w:rPr>
        <w:fldChar w:fldCharType="end"/>
      </w:r>
      <w:r w:rsidRPr="008E7A08">
        <w:rPr>
          <w:lang w:val="en-AU"/>
        </w:rP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E7A08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</w:t>
            </w:r>
          </w:p>
        </w:tc>
        <w:tc>
          <w:tcPr>
            <w:tcW w:w="7537" w:type="dxa"/>
          </w:tcPr>
          <w:p w14:paraId="5E59351C" w14:textId="0D4E3E66" w:rsidR="00786AE7" w:rsidRPr="008E7A08" w:rsidRDefault="006C7C91" w:rsidP="002E08A0">
            <w:pPr>
              <w:pStyle w:val="BodyText"/>
              <w:rPr>
                <w:lang w:val="en-AU"/>
              </w:rPr>
            </w:pP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  <w:r w:rsidR="00786AE7" w:rsidRPr="008E7A08">
              <w:rPr>
                <w:lang w:val="en-AU"/>
              </w:rPr>
              <w:t xml:space="preserve"> System</w:t>
            </w:r>
          </w:p>
        </w:tc>
      </w:tr>
      <w:tr w:rsidR="00786AE7" w:rsidRPr="004B0473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Owner</w:t>
            </w:r>
          </w:p>
        </w:tc>
        <w:tc>
          <w:tcPr>
            <w:tcW w:w="7537" w:type="dxa"/>
          </w:tcPr>
          <w:p w14:paraId="3E7875C1" w14:textId="07026361" w:rsidR="00786AE7" w:rsidRPr="008E7A08" w:rsidRDefault="006C7C91" w:rsidP="002E08A0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Jens Eliasson</w:t>
            </w:r>
            <w:r w:rsidR="00623BEB" w:rsidRPr="008E7A08">
              <w:rPr>
                <w:lang w:val="en-AU"/>
              </w:rPr>
              <w:t xml:space="preserve">, </w:t>
            </w:r>
            <w:r w:rsidRPr="008E7A08">
              <w:rPr>
                <w:lang w:val="en-AU"/>
              </w:rPr>
              <w:t>jens.eliasson</w:t>
            </w:r>
            <w:r w:rsidR="00786AE7" w:rsidRPr="008E7A08">
              <w:rPr>
                <w:lang w:val="en-AU"/>
              </w:rPr>
              <w:t>@</w:t>
            </w:r>
            <w:r w:rsidRPr="008E7A08">
              <w:rPr>
                <w:lang w:val="en-AU"/>
              </w:rPr>
              <w:t>ltu.se</w:t>
            </w:r>
          </w:p>
        </w:tc>
      </w:tr>
    </w:tbl>
    <w:p w14:paraId="72B90E80" w14:textId="77777777" w:rsidR="00786AE7" w:rsidRPr="008E7A08" w:rsidRDefault="00786AE7" w:rsidP="00786AE7">
      <w:pPr>
        <w:pStyle w:val="BodyText"/>
        <w:rPr>
          <w:lang w:val="en-AU"/>
        </w:rPr>
      </w:pPr>
    </w:p>
    <w:p w14:paraId="4041C81A" w14:textId="01AB36A4" w:rsidR="003D47C8" w:rsidRPr="008E7A08" w:rsidRDefault="002501A4" w:rsidP="00D412F3">
      <w:pPr>
        <w:pStyle w:val="BodyText"/>
        <w:rPr>
          <w:lang w:val="en-AU"/>
        </w:rPr>
      </w:pPr>
      <w:r w:rsidRPr="008E7A08">
        <w:rPr>
          <w:lang w:val="en-AU"/>
        </w:rPr>
        <w:t>This System provides two Services:</w:t>
      </w:r>
    </w:p>
    <w:p w14:paraId="7320E822" w14:textId="32DD0D2C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Historian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HS</w:t>
      </w:r>
      <w:r w:rsidR="007E7B9F" w:rsidRPr="008E7A08">
        <w:rPr>
          <w:lang w:val="en-AU"/>
        </w:rPr>
        <w:t>)</w:t>
      </w:r>
    </w:p>
    <w:p w14:paraId="147493B4" w14:textId="28029FA6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Proxy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PS</w:t>
      </w:r>
      <w:r w:rsidR="007E7B9F" w:rsidRPr="008E7A08">
        <w:rPr>
          <w:lang w:val="en-AU"/>
        </w:rPr>
        <w:t>)</w:t>
      </w:r>
    </w:p>
    <w:p w14:paraId="350017E6" w14:textId="07B358CF" w:rsidR="00FC095D" w:rsidRPr="008E7A08" w:rsidRDefault="00FC095D" w:rsidP="00D412F3">
      <w:pPr>
        <w:pStyle w:val="BodyText"/>
        <w:rPr>
          <w:lang w:val="en-AU"/>
        </w:rPr>
      </w:pPr>
    </w:p>
    <w:p w14:paraId="79463384" w14:textId="3061520B" w:rsidR="00FC095D" w:rsidRPr="008E7A08" w:rsidRDefault="00FC095D" w:rsidP="00D412F3">
      <w:pPr>
        <w:pStyle w:val="BodyText"/>
        <w:rPr>
          <w:color w:val="FF0000"/>
          <w:lang w:val="en-AU"/>
        </w:rPr>
      </w:pPr>
      <w:r w:rsidRPr="008E7A08">
        <w:rPr>
          <w:lang w:val="en-AU"/>
        </w:rPr>
        <w:t>The first</w:t>
      </w:r>
      <w:r w:rsidR="006C7C91" w:rsidRPr="008E7A08">
        <w:rPr>
          <w:lang w:val="en-AU"/>
        </w:rPr>
        <w:t xml:space="preserve"> serv</w:t>
      </w:r>
      <w:r w:rsidR="0058743C" w:rsidRPr="008E7A08">
        <w:rPr>
          <w:lang w:val="en-AU"/>
        </w:rPr>
        <w:t>i</w:t>
      </w:r>
      <w:r w:rsidR="006C7C91" w:rsidRPr="008E7A08">
        <w:rPr>
          <w:lang w:val="en-AU"/>
        </w:rPr>
        <w:t>ce</w:t>
      </w:r>
      <w:r w:rsidRPr="008E7A08">
        <w:rPr>
          <w:lang w:val="en-AU"/>
        </w:rPr>
        <w:t xml:space="preserve"> is the </w:t>
      </w:r>
      <w:r w:rsidR="006C7C91" w:rsidRPr="008E7A08">
        <w:rPr>
          <w:lang w:val="en-AU"/>
        </w:rPr>
        <w:t>Historian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HS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storing and retrieving sensor data and generic files. </w:t>
      </w:r>
      <w:r w:rsidRPr="008E7A08">
        <w:rPr>
          <w:lang w:val="en-AU"/>
        </w:rPr>
        <w:t xml:space="preserve">The second </w:t>
      </w:r>
      <w:r w:rsidR="00C34AD7" w:rsidRPr="008E7A08">
        <w:rPr>
          <w:lang w:val="en-AU"/>
        </w:rPr>
        <w:t xml:space="preserve">service </w:t>
      </w:r>
      <w:r w:rsidRPr="008E7A08">
        <w:rPr>
          <w:lang w:val="en-AU"/>
        </w:rPr>
        <w:t xml:space="preserve">is the </w:t>
      </w:r>
      <w:r w:rsidR="006C7C91" w:rsidRPr="008E7A08">
        <w:rPr>
          <w:lang w:val="en-AU"/>
        </w:rPr>
        <w:t>Proxy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PS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mailbox-like </w:t>
      </w:r>
      <w:r w:rsidR="004B0473" w:rsidRPr="008E7A08">
        <w:rPr>
          <w:lang w:val="en-AU"/>
        </w:rPr>
        <w:t>behaviour</w:t>
      </w:r>
      <w:r w:rsidR="00C34AD7" w:rsidRPr="008E7A08">
        <w:rPr>
          <w:lang w:val="en-AU"/>
        </w:rPr>
        <w:t xml:space="preserve"> where low-power, e.g. sleepy devices, systems can push messages to during short periods </w:t>
      </w:r>
      <w:r w:rsidR="003D2E61" w:rsidRPr="008E7A08">
        <w:rPr>
          <w:lang w:val="en-AU"/>
        </w:rPr>
        <w:t xml:space="preserve">of online </w:t>
      </w:r>
      <w:r w:rsidR="00C34AD7" w:rsidRPr="008E7A08">
        <w:rPr>
          <w:lang w:val="en-AU"/>
        </w:rPr>
        <w:t xml:space="preserve">time. Clients can </w:t>
      </w:r>
      <w:r w:rsidR="00F37E5F" w:rsidRPr="008E7A08">
        <w:rPr>
          <w:lang w:val="en-AU"/>
        </w:rPr>
        <w:t>afterwards fetch these messages at any time.</w:t>
      </w:r>
      <w:r w:rsidR="001F4F5D" w:rsidRPr="008E7A08">
        <w:rPr>
          <w:lang w:val="en-AU"/>
        </w:rPr>
        <w:t xml:space="preserve"> More information is av</w:t>
      </w:r>
      <w:r w:rsidR="0085768B" w:rsidRPr="008E7A08">
        <w:rPr>
          <w:lang w:val="en-AU"/>
        </w:rPr>
        <w:t>ailable in [</w:t>
      </w:r>
      <w:r w:rsidR="0085768B" w:rsidRPr="008E7A08">
        <w:rPr>
          <w:lang w:val="en-AU"/>
        </w:rPr>
        <w:fldChar w:fldCharType="begin"/>
      </w:r>
      <w:r w:rsidR="0085768B" w:rsidRPr="008E7A08">
        <w:rPr>
          <w:lang w:val="en-AU"/>
        </w:rPr>
        <w:instrText xml:space="preserve"> REF _Ref528591698 \r \h </w:instrText>
      </w:r>
      <w:r w:rsidR="0085768B" w:rsidRPr="008E7A08">
        <w:rPr>
          <w:lang w:val="en-AU"/>
        </w:rPr>
      </w:r>
      <w:r w:rsidR="0085768B" w:rsidRPr="008E7A08">
        <w:rPr>
          <w:lang w:val="en-AU"/>
        </w:rPr>
        <w:fldChar w:fldCharType="separate"/>
      </w:r>
      <w:r w:rsidR="0085768B" w:rsidRPr="008E7A08">
        <w:rPr>
          <w:lang w:val="en-AU"/>
        </w:rPr>
        <w:t>1</w:t>
      </w:r>
      <w:r w:rsidR="0085768B" w:rsidRPr="008E7A08">
        <w:rPr>
          <w:lang w:val="en-AU"/>
        </w:rPr>
        <w:fldChar w:fldCharType="end"/>
      </w:r>
      <w:r w:rsidR="0085768B" w:rsidRPr="008E7A08">
        <w:rPr>
          <w:lang w:val="en-AU"/>
        </w:rPr>
        <w:t>].</w:t>
      </w:r>
    </w:p>
    <w:p w14:paraId="077B7D14" w14:textId="77777777" w:rsidR="001B6EFF" w:rsidRPr="008E7A08" w:rsidRDefault="001B6EFF">
      <w:pPr>
        <w:rPr>
          <w:color w:val="FF0000"/>
          <w:lang w:val="en-AU"/>
        </w:rPr>
      </w:pPr>
    </w:p>
    <w:p w14:paraId="22DDB7C6" w14:textId="32786888" w:rsidR="00786AE7" w:rsidRPr="008E7A08" w:rsidRDefault="00786AE7">
      <w:pPr>
        <w:rPr>
          <w:lang w:val="en-AU"/>
        </w:rPr>
      </w:pPr>
      <w:r w:rsidRPr="008E7A08">
        <w:rPr>
          <w:lang w:val="en-AU"/>
        </w:rPr>
        <w:br w:type="page"/>
      </w:r>
    </w:p>
    <w:p w14:paraId="012048DD" w14:textId="7777777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0" w:name="_Toc375649365"/>
      <w:r w:rsidRPr="008E7A08">
        <w:rPr>
          <w:lang w:val="en-AU"/>
        </w:rPr>
        <w:lastRenderedPageBreak/>
        <w:t>Use-cases</w:t>
      </w:r>
      <w:bookmarkEnd w:id="0"/>
      <w:r w:rsidRPr="008E7A08">
        <w:rPr>
          <w:lang w:val="en-AU"/>
        </w:rPr>
        <w:t xml:space="preserve"> </w:t>
      </w:r>
    </w:p>
    <w:p w14:paraId="6EDDC302" w14:textId="37695D45" w:rsidR="00EF3F02" w:rsidRPr="008E7A08" w:rsidRDefault="00EF3F02" w:rsidP="00EF3F02">
      <w:pPr>
        <w:pStyle w:val="BodyText"/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4B0473" w14:paraId="417DF44C" w14:textId="77777777" w:rsidTr="002E08A0">
        <w:tc>
          <w:tcPr>
            <w:tcW w:w="8997" w:type="dxa"/>
          </w:tcPr>
          <w:p w14:paraId="035726F3" w14:textId="77777777" w:rsidR="00786AE7" w:rsidRPr="008E7A08" w:rsidRDefault="00786AE7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 of the Use-case</w:t>
            </w:r>
          </w:p>
        </w:tc>
      </w:tr>
      <w:tr w:rsidR="00786AE7" w:rsidRPr="008E7A08" w14:paraId="7E1A4BF1" w14:textId="77777777" w:rsidTr="002E08A0">
        <w:tc>
          <w:tcPr>
            <w:tcW w:w="8997" w:type="dxa"/>
          </w:tcPr>
          <w:p w14:paraId="1811CE0B" w14:textId="04BDAA06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D26431" w:rsidRPr="008E7A08">
              <w:rPr>
                <w:lang w:val="en-AU"/>
              </w:rPr>
              <w:t>PS</w:t>
            </w:r>
            <w:r w:rsidRPr="008E7A08">
              <w:rPr>
                <w:lang w:val="en-AU"/>
              </w:rPr>
              <w:t>-1</w:t>
            </w:r>
          </w:p>
        </w:tc>
      </w:tr>
      <w:tr w:rsidR="00786AE7" w:rsidRPr="004B0473" w14:paraId="73CE7DC1" w14:textId="77777777" w:rsidTr="002E08A0">
        <w:tc>
          <w:tcPr>
            <w:tcW w:w="8997" w:type="dxa"/>
          </w:tcPr>
          <w:p w14:paraId="51E0557C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263C567B" w14:textId="1DBCAEB3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D26431" w:rsidRPr="008E7A08">
              <w:rPr>
                <w:lang w:val="en-AU"/>
              </w:rPr>
              <w:t>Proxy service</w:t>
            </w:r>
            <w:r w:rsidRPr="008E7A08">
              <w:rPr>
                <w:lang w:val="en-AU"/>
              </w:rPr>
              <w:t xml:space="preserve"> is </w:t>
            </w:r>
            <w:r w:rsidR="00D26431" w:rsidRPr="008E7A08">
              <w:rPr>
                <w:lang w:val="en-AU"/>
              </w:rPr>
              <w:t>used to cache data for a low-power IoT device during times of offline.</w:t>
            </w:r>
          </w:p>
        </w:tc>
      </w:tr>
      <w:tr w:rsidR="00786AE7" w:rsidRPr="004B0473" w14:paraId="18E2C45E" w14:textId="77777777" w:rsidTr="002E08A0">
        <w:tc>
          <w:tcPr>
            <w:tcW w:w="8997" w:type="dxa"/>
          </w:tcPr>
          <w:p w14:paraId="53BB437B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5218B4F4" w14:textId="22E16529" w:rsidR="00786AE7" w:rsidRPr="008E7A08" w:rsidRDefault="00113C46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Low-power (sleepy) device</w:t>
            </w:r>
            <w:r w:rsidR="00C21AD1" w:rsidRPr="008E7A08">
              <w:rPr>
                <w:lang w:val="en-AU"/>
              </w:rPr>
              <w:t xml:space="preserve"> (System)</w:t>
            </w:r>
            <w:r w:rsidRPr="008E7A08">
              <w:rPr>
                <w:lang w:val="en-AU"/>
              </w:rPr>
              <w:t>, a Proxy service and a client.</w:t>
            </w:r>
          </w:p>
        </w:tc>
      </w:tr>
      <w:tr w:rsidR="00786AE7" w:rsidRPr="008E7A08" w14:paraId="3A0E10A1" w14:textId="77777777" w:rsidTr="002E08A0">
        <w:tc>
          <w:tcPr>
            <w:tcW w:w="8997" w:type="dxa"/>
          </w:tcPr>
          <w:p w14:paraId="4E9407D0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1FFCA336" w14:textId="67B8470D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4B0473" w14:paraId="43B2CD68" w14:textId="77777777" w:rsidTr="002E08A0">
        <w:tc>
          <w:tcPr>
            <w:tcW w:w="8997" w:type="dxa"/>
          </w:tcPr>
          <w:p w14:paraId="22319B87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5BA42881" w14:textId="0A3EAF38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Arrowhead Core services such as </w:t>
            </w:r>
            <w:proofErr w:type="spellStart"/>
            <w:r w:rsidRPr="008E7A08">
              <w:rPr>
                <w:lang w:val="en-AU"/>
              </w:rPr>
              <w:t>ServiceRegistry</w:t>
            </w:r>
            <w:proofErr w:type="spellEnd"/>
            <w:r w:rsidRPr="008E7A08">
              <w:rPr>
                <w:lang w:val="en-AU"/>
              </w:rPr>
              <w:t>, Authorization and Orchestration must be started</w:t>
            </w:r>
          </w:p>
        </w:tc>
      </w:tr>
      <w:tr w:rsidR="00786AE7" w:rsidRPr="004B0473" w14:paraId="138861E0" w14:textId="77777777" w:rsidTr="002E08A0">
        <w:tc>
          <w:tcPr>
            <w:tcW w:w="8997" w:type="dxa"/>
          </w:tcPr>
          <w:p w14:paraId="3D7EE1E1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35165A8E" w14:textId="2ADDEAFA" w:rsidR="00786AE7" w:rsidRPr="008E7A08" w:rsidRDefault="00C21AD1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creates a dynamic endpoint at the Proxy service</w:t>
            </w:r>
            <w:r w:rsidR="00786AE7" w:rsidRPr="008E7A08">
              <w:rPr>
                <w:lang w:val="en-AU"/>
              </w:rPr>
              <w:t>.</w:t>
            </w:r>
          </w:p>
          <w:p w14:paraId="742BC0D9" w14:textId="4404F726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then pushes messages to the newly created endpoint.</w:t>
            </w:r>
          </w:p>
          <w:p w14:paraId="602E145A" w14:textId="24FBE220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Consuming systems can fetch the last message from the dynamic endpoint</w:t>
            </w:r>
          </w:p>
          <w:p w14:paraId="05CC8EA1" w14:textId="26E918D4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When the sleepy device is done, it can delete the endpoint to inform consumers that no more data will be available.</w:t>
            </w:r>
          </w:p>
        </w:tc>
      </w:tr>
      <w:tr w:rsidR="00786AE7" w:rsidRPr="008E7A08" w14:paraId="51036F9A" w14:textId="77777777" w:rsidTr="002E08A0">
        <w:tc>
          <w:tcPr>
            <w:tcW w:w="8997" w:type="dxa"/>
          </w:tcPr>
          <w:p w14:paraId="721F885E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3EBF6E9E" w14:textId="787D740B" w:rsidR="00786AE7" w:rsidRPr="008E7A08" w:rsidRDefault="00065DC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4B0473" w14:paraId="621C50E3" w14:textId="77777777" w:rsidTr="002E08A0">
        <w:tc>
          <w:tcPr>
            <w:tcW w:w="8997" w:type="dxa"/>
          </w:tcPr>
          <w:p w14:paraId="0BDD365F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407BA2AB" w14:textId="14D957BB" w:rsidR="00786AE7" w:rsidRPr="008E7A08" w:rsidRDefault="004F7189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Pr="008E7A08" w:rsidRDefault="0096189B" w:rsidP="00EF3F02">
      <w:pPr>
        <w:pStyle w:val="BodyText"/>
        <w:rPr>
          <w:lang w:val="en-AU" w:eastAsia="en-US"/>
        </w:rPr>
      </w:pPr>
    </w:p>
    <w:p w14:paraId="3E5C79A1" w14:textId="77777777" w:rsidR="0096189B" w:rsidRPr="008E7A08" w:rsidRDefault="0096189B">
      <w:pPr>
        <w:rPr>
          <w:lang w:val="en-AU" w:eastAsia="en-US"/>
        </w:rPr>
      </w:pPr>
      <w:r w:rsidRPr="008E7A08">
        <w:rPr>
          <w:lang w:val="en-AU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4B0473" w14:paraId="2299CA5B" w14:textId="77777777" w:rsidTr="002E08A0">
        <w:tc>
          <w:tcPr>
            <w:tcW w:w="8997" w:type="dxa"/>
          </w:tcPr>
          <w:p w14:paraId="3A246DEC" w14:textId="77777777" w:rsidR="0096189B" w:rsidRPr="008E7A08" w:rsidRDefault="0096189B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lastRenderedPageBreak/>
              <w:t>Name of the Use-case</w:t>
            </w:r>
          </w:p>
        </w:tc>
      </w:tr>
      <w:tr w:rsidR="0096189B" w:rsidRPr="008E7A08" w14:paraId="4B6E825E" w14:textId="77777777" w:rsidTr="002E08A0">
        <w:tc>
          <w:tcPr>
            <w:tcW w:w="8997" w:type="dxa"/>
          </w:tcPr>
          <w:p w14:paraId="00F4D3D0" w14:textId="17DD3D02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B648D9" w:rsidRPr="008E7A08">
              <w:rPr>
                <w:lang w:val="en-AU"/>
              </w:rPr>
              <w:t>HS-1</w:t>
            </w:r>
          </w:p>
        </w:tc>
      </w:tr>
      <w:tr w:rsidR="0096189B" w:rsidRPr="004B0473" w14:paraId="7A681C12" w14:textId="77777777" w:rsidTr="002E08A0">
        <w:tc>
          <w:tcPr>
            <w:tcW w:w="8997" w:type="dxa"/>
          </w:tcPr>
          <w:p w14:paraId="698C25A4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408CF38C" w14:textId="2E8FD2B5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B648D9" w:rsidRPr="008E7A08">
              <w:rPr>
                <w:lang w:val="en-AU"/>
              </w:rPr>
              <w:t>Historian service is used to</w:t>
            </w:r>
            <w:r w:rsidRPr="008E7A08">
              <w:rPr>
                <w:lang w:val="en-AU"/>
              </w:rPr>
              <w:t xml:space="preserve"> </w:t>
            </w:r>
            <w:r w:rsidR="00FA70E8" w:rsidRPr="008E7A08">
              <w:rPr>
                <w:lang w:val="en-AU"/>
              </w:rPr>
              <w:t>store data from an Arrowhead sensor system (producer).</w:t>
            </w:r>
          </w:p>
        </w:tc>
      </w:tr>
      <w:tr w:rsidR="0096189B" w:rsidRPr="004B0473" w14:paraId="58E30EFB" w14:textId="77777777" w:rsidTr="002E08A0">
        <w:tc>
          <w:tcPr>
            <w:tcW w:w="8997" w:type="dxa"/>
          </w:tcPr>
          <w:p w14:paraId="0709D30E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1EF284F3" w14:textId="7E534AA5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An Arrowhead sensor, the </w:t>
            </w: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</w:p>
        </w:tc>
      </w:tr>
      <w:tr w:rsidR="0096189B" w:rsidRPr="004B0473" w14:paraId="2C86C4DE" w14:textId="77777777" w:rsidTr="002E08A0">
        <w:tc>
          <w:tcPr>
            <w:tcW w:w="8997" w:type="dxa"/>
          </w:tcPr>
          <w:p w14:paraId="19C28F93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580AAC74" w14:textId="47EC53C8" w:rsidR="0096189B" w:rsidRPr="008E7A08" w:rsidRDefault="0051415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Sensor data consuming system</w:t>
            </w:r>
          </w:p>
        </w:tc>
      </w:tr>
      <w:tr w:rsidR="0096189B" w:rsidRPr="004B0473" w14:paraId="13B1CE62" w14:textId="77777777" w:rsidTr="002E08A0">
        <w:tc>
          <w:tcPr>
            <w:tcW w:w="8997" w:type="dxa"/>
          </w:tcPr>
          <w:p w14:paraId="493B539C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04037525" w14:textId="18BEA63B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Core services are available for security, service registry and orchestration.</w:t>
            </w:r>
            <w:r w:rsidR="0096189B" w:rsidRPr="008E7A08">
              <w:rPr>
                <w:lang w:val="en-AU"/>
              </w:rPr>
              <w:t xml:space="preserve"> </w:t>
            </w:r>
          </w:p>
        </w:tc>
      </w:tr>
      <w:tr w:rsidR="0096189B" w:rsidRPr="004B0473" w14:paraId="045C1F0D" w14:textId="77777777" w:rsidTr="002E08A0">
        <w:tc>
          <w:tcPr>
            <w:tcW w:w="8997" w:type="dxa"/>
          </w:tcPr>
          <w:p w14:paraId="27473316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717F9048" w14:textId="40433163" w:rsidR="0096189B" w:rsidRPr="008E7A08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51415C" w:rsidRPr="008E7A08">
              <w:rPr>
                <w:lang w:val="en-AU"/>
              </w:rPr>
              <w:t>sensor system</w:t>
            </w:r>
            <w:r w:rsidRPr="008E7A08">
              <w:rPr>
                <w:lang w:val="en-AU"/>
              </w:rPr>
              <w:t xml:space="preserve"> </w:t>
            </w:r>
            <w:r w:rsidR="0051415C" w:rsidRPr="008E7A08">
              <w:rPr>
                <w:lang w:val="en-AU"/>
              </w:rPr>
              <w:t xml:space="preserve">pushes data to the </w:t>
            </w:r>
            <w:proofErr w:type="spellStart"/>
            <w:r w:rsidR="0051415C" w:rsidRPr="008E7A08">
              <w:rPr>
                <w:lang w:val="en-AU"/>
              </w:rPr>
              <w:t>DataManager</w:t>
            </w:r>
            <w:proofErr w:type="spellEnd"/>
            <w:r w:rsidR="0051415C" w:rsidRPr="008E7A08">
              <w:rPr>
                <w:lang w:val="en-AU"/>
              </w:rPr>
              <w:t xml:space="preserve"> using the Historian service at regular or intervals, or when events occur</w:t>
            </w:r>
          </w:p>
          <w:p w14:paraId="361FFDE6" w14:textId="3AC552F2" w:rsidR="00E06A08" w:rsidRPr="008E7A08" w:rsidRDefault="0051415C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consuming system fetches data</w:t>
            </w:r>
            <w:r w:rsidR="009C2AD2" w:rsidRPr="008E7A08">
              <w:rPr>
                <w:lang w:val="en-AU"/>
              </w:rPr>
              <w:t xml:space="preserve"> using the database capabilities of the Historian the guarantee that no messages are lost.</w:t>
            </w:r>
          </w:p>
        </w:tc>
      </w:tr>
      <w:tr w:rsidR="0096189B" w:rsidRPr="008E7A08" w14:paraId="2309ED91" w14:textId="77777777" w:rsidTr="002E08A0">
        <w:tc>
          <w:tcPr>
            <w:tcW w:w="8997" w:type="dxa"/>
          </w:tcPr>
          <w:p w14:paraId="5D1FD591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2950FD16" w14:textId="6DFD7409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96189B" w:rsidRPr="004B0473" w14:paraId="5E29D3BB" w14:textId="77777777" w:rsidTr="002E08A0">
        <w:tc>
          <w:tcPr>
            <w:tcW w:w="8997" w:type="dxa"/>
          </w:tcPr>
          <w:p w14:paraId="4EEB8C79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3D78CBA8" w14:textId="1EFB5309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Proxy could be used, however since the proxy only stores one message data can be lost of the consumers do to fetch fast enough.</w:t>
            </w:r>
          </w:p>
        </w:tc>
      </w:tr>
    </w:tbl>
    <w:p w14:paraId="1889C425" w14:textId="77777777" w:rsidR="007E7B9F" w:rsidRPr="008E7A08" w:rsidRDefault="007E7B9F" w:rsidP="00EF3F02">
      <w:pPr>
        <w:pStyle w:val="BodyText"/>
        <w:rPr>
          <w:lang w:val="en-AU" w:eastAsia="en-US"/>
        </w:rPr>
        <w:sectPr w:rsidR="007E7B9F" w:rsidRPr="008E7A08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87F9529" w14:textId="1EA4B641" w:rsidR="007E7B9F" w:rsidRPr="008E7A08" w:rsidRDefault="007E7B9F" w:rsidP="00EF3F02">
      <w:pPr>
        <w:pStyle w:val="BodyText"/>
        <w:rPr>
          <w:lang w:val="en-AU"/>
        </w:rPr>
      </w:pPr>
    </w:p>
    <w:p w14:paraId="2E1B657C" w14:textId="3B79C99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1" w:name="_Toc375649367"/>
      <w:r w:rsidRPr="008E7A08">
        <w:rPr>
          <w:lang w:val="en-AU"/>
        </w:rPr>
        <w:t>Application services</w:t>
      </w:r>
      <w:bookmarkEnd w:id="1"/>
    </w:p>
    <w:p w14:paraId="67E73A4C" w14:textId="68A7C4CA" w:rsidR="00855877" w:rsidRPr="008E7A08" w:rsidRDefault="00855877" w:rsidP="00855877">
      <w:pPr>
        <w:pStyle w:val="Heading1"/>
        <w:rPr>
          <w:lang w:val="en-AU"/>
        </w:rPr>
      </w:pPr>
      <w:bookmarkStart w:id="2" w:name="_Toc375649368"/>
      <w:r w:rsidRPr="008E7A08">
        <w:rPr>
          <w:lang w:val="en-AU"/>
        </w:rPr>
        <w:t>Produced Services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8E7A08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Pr="008E7A08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4B0473" w14:paraId="0A73062A" w14:textId="77777777" w:rsidTr="004626C6">
        <w:tc>
          <w:tcPr>
            <w:tcW w:w="3227" w:type="dxa"/>
          </w:tcPr>
          <w:p w14:paraId="4B3CAB64" w14:textId="4B7401C6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  <w:tr w:rsidR="00855877" w:rsidRPr="004B0473" w14:paraId="3D8232D2" w14:textId="77777777" w:rsidTr="004626C6">
        <w:tc>
          <w:tcPr>
            <w:tcW w:w="3227" w:type="dxa"/>
          </w:tcPr>
          <w:p w14:paraId="79C02B3B" w14:textId="692FA820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Proxy</w:t>
            </w:r>
          </w:p>
        </w:tc>
        <w:tc>
          <w:tcPr>
            <w:tcW w:w="5694" w:type="dxa"/>
          </w:tcPr>
          <w:p w14:paraId="5C477C8E" w14:textId="33CD430F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</w:tbl>
    <w:p w14:paraId="598B2CCF" w14:textId="5315FCEF" w:rsidR="00855877" w:rsidRPr="008E7A08" w:rsidRDefault="00855877" w:rsidP="00855877">
      <w:pPr>
        <w:pStyle w:val="Heading1"/>
        <w:rPr>
          <w:lang w:val="en-AU"/>
        </w:rPr>
      </w:pPr>
      <w:bookmarkStart w:id="3" w:name="_Toc375649369"/>
      <w:r w:rsidRPr="008E7A08">
        <w:rPr>
          <w:lang w:val="en-AU"/>
        </w:rPr>
        <w:t>Consumed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02"/>
      </w:tblGrid>
      <w:tr w:rsidR="00855877" w:rsidRPr="008E7A08" w14:paraId="124F6BFD" w14:textId="77777777" w:rsidTr="007F58BA">
        <w:tc>
          <w:tcPr>
            <w:tcW w:w="4219" w:type="dxa"/>
            <w:shd w:val="clear" w:color="auto" w:fill="D9D9D9" w:themeFill="background1" w:themeFillShade="D9"/>
          </w:tcPr>
          <w:p w14:paraId="4B42EF6B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14:paraId="61E7BD20" w14:textId="5C79D6B2" w:rsidR="00855877" w:rsidRPr="008E7A08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4B0473" w14:paraId="7A8F2BD0" w14:textId="77777777" w:rsidTr="007F58BA">
        <w:tc>
          <w:tcPr>
            <w:tcW w:w="4219" w:type="dxa"/>
          </w:tcPr>
          <w:p w14:paraId="0BEE89F4" w14:textId="1148EC7F" w:rsidR="00855877" w:rsidRPr="008E7A08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proofErr w:type="spellStart"/>
            <w:r w:rsidRPr="008E7A08">
              <w:rPr>
                <w:lang w:val="en-AU"/>
              </w:rPr>
              <w:t>Service</w:t>
            </w:r>
            <w:r w:rsidR="00752369" w:rsidRPr="008E7A08">
              <w:rPr>
                <w:lang w:val="en-AU"/>
              </w:rPr>
              <w:t>Registry</w:t>
            </w:r>
            <w:proofErr w:type="spellEnd"/>
          </w:p>
        </w:tc>
        <w:tc>
          <w:tcPr>
            <w:tcW w:w="4702" w:type="dxa"/>
          </w:tcPr>
          <w:p w14:paraId="592EFC3A" w14:textId="6646A750" w:rsidR="00855877" w:rsidRPr="008E7A08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publish the Historian and Proxy services</w:t>
            </w:r>
          </w:p>
        </w:tc>
      </w:tr>
      <w:tr w:rsidR="007F58BA" w:rsidRPr="004B0473" w14:paraId="4945CAF1" w14:textId="77777777" w:rsidTr="007F58BA">
        <w:tc>
          <w:tcPr>
            <w:tcW w:w="4219" w:type="dxa"/>
          </w:tcPr>
          <w:p w14:paraId="4ADB2201" w14:textId="4744D893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Orchestration</w:t>
            </w:r>
          </w:p>
        </w:tc>
        <w:tc>
          <w:tcPr>
            <w:tcW w:w="4702" w:type="dxa"/>
          </w:tcPr>
          <w:p w14:paraId="53B45C4D" w14:textId="65075BD5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know which other services to interact with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  <w:tr w:rsidR="007F58BA" w:rsidRPr="004B0473" w14:paraId="1FABF2F8" w14:textId="77777777" w:rsidTr="007F58BA">
        <w:tc>
          <w:tcPr>
            <w:tcW w:w="4219" w:type="dxa"/>
          </w:tcPr>
          <w:p w14:paraId="736CC2FA" w14:textId="3CD225FB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Configuration</w:t>
            </w:r>
          </w:p>
        </w:tc>
        <w:tc>
          <w:tcPr>
            <w:tcW w:w="4702" w:type="dxa"/>
          </w:tcPr>
          <w:p w14:paraId="2E80D659" w14:textId="6CD12208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obtain configuration parameters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</w:tbl>
    <w:p w14:paraId="7EFC0FA1" w14:textId="77777777" w:rsidR="00855877" w:rsidRPr="008E7A08" w:rsidRDefault="00855877" w:rsidP="00855877">
      <w:pPr>
        <w:pStyle w:val="Title"/>
        <w:keepNext/>
        <w:spacing w:before="600"/>
        <w:rPr>
          <w:lang w:val="en-AU"/>
        </w:rPr>
      </w:pPr>
      <w:bookmarkStart w:id="4" w:name="_Toc375649370"/>
      <w:r w:rsidRPr="008E7A08">
        <w:rPr>
          <w:lang w:val="en-AU"/>
        </w:rPr>
        <w:t>Security</w:t>
      </w:r>
      <w:bookmarkEnd w:id="4"/>
      <w:r w:rsidRPr="008E7A08">
        <w:rPr>
          <w:lang w:val="en-AU"/>
        </w:rPr>
        <w:t xml:space="preserve"> </w:t>
      </w:r>
    </w:p>
    <w:p w14:paraId="36794CBA" w14:textId="72F63F79" w:rsidR="00AE437B" w:rsidRPr="008E7A08" w:rsidRDefault="00AE437B" w:rsidP="00855877">
      <w:pPr>
        <w:pStyle w:val="BodyText"/>
        <w:rPr>
          <w:lang w:val="en-AU"/>
        </w:rPr>
      </w:pPr>
      <w:r w:rsidRPr="008E7A08">
        <w:rPr>
          <w:lang w:val="en-AU"/>
        </w:rPr>
        <w:t xml:space="preserve">The </w:t>
      </w:r>
      <w:proofErr w:type="spellStart"/>
      <w:r w:rsidRPr="008E7A08">
        <w:rPr>
          <w:lang w:val="en-AU"/>
        </w:rPr>
        <w:t>DataManager</w:t>
      </w:r>
      <w:proofErr w:type="spellEnd"/>
      <w:r w:rsidRPr="008E7A08">
        <w:rPr>
          <w:lang w:val="en-AU"/>
        </w:rPr>
        <w:t xml:space="preserve"> can run in secure or insecure mode. In insecure mode, any system can publish and fetch data to any resource. In secure mode, the communication is encrypted, only a system with a valid certificate can publish to the corresponding resource.</w:t>
      </w:r>
      <w:r w:rsidR="002177B1" w:rsidRPr="008E7A08">
        <w:rPr>
          <w:lang w:val="en-AU"/>
        </w:rPr>
        <w:t xml:space="preserve"> Details about the security is available in the documentation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_Ref528591852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2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 and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_Ref528591868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3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].</w:t>
      </w:r>
    </w:p>
    <w:p w14:paraId="375760AE" w14:textId="6B3614E6" w:rsidR="00855877" w:rsidRPr="008E7A08" w:rsidRDefault="00855877" w:rsidP="00855877">
      <w:pPr>
        <w:pStyle w:val="BodyText"/>
        <w:rPr>
          <w:lang w:val="en-AU"/>
        </w:rPr>
      </w:pPr>
    </w:p>
    <w:p w14:paraId="1C730579" w14:textId="0D7F90E6" w:rsidR="005E3C0C" w:rsidRPr="008E7A08" w:rsidRDefault="005E3C0C" w:rsidP="00855877">
      <w:pPr>
        <w:pStyle w:val="BodyText"/>
        <w:rPr>
          <w:lang w:val="en-AU"/>
        </w:rPr>
      </w:pPr>
    </w:p>
    <w:p w14:paraId="01C1E263" w14:textId="77777777" w:rsidR="005E3C0C" w:rsidRPr="008E7A08" w:rsidRDefault="005E3C0C">
      <w:pPr>
        <w:rPr>
          <w:i/>
          <w:lang w:val="en-AU"/>
        </w:rPr>
      </w:pPr>
      <w:r w:rsidRPr="008E7A08">
        <w:rPr>
          <w:i/>
          <w:lang w:val="en-AU"/>
        </w:rPr>
        <w:br w:type="page"/>
      </w:r>
    </w:p>
    <w:p w14:paraId="574F6629" w14:textId="1AD1B443" w:rsidR="005A55BF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ab/>
      </w:r>
      <w:r w:rsidR="005A55BF" w:rsidRPr="008E7A08">
        <w:rPr>
          <w:lang w:val="en-AU"/>
        </w:rPr>
        <w:t>Internal Structure</w:t>
      </w:r>
    </w:p>
    <w:p w14:paraId="4E868320" w14:textId="4B813AD8" w:rsidR="005A55BF" w:rsidRPr="008E7A08" w:rsidRDefault="005A55BF">
      <w:pPr>
        <w:rPr>
          <w:lang w:val="en-AU"/>
        </w:rPr>
      </w:pPr>
    </w:p>
    <w:p w14:paraId="37BB3E52" w14:textId="59004895" w:rsidR="005A55BF" w:rsidRPr="008E7A08" w:rsidRDefault="005A55BF">
      <w:pPr>
        <w:rPr>
          <w:lang w:val="en-AU"/>
        </w:rPr>
      </w:pPr>
      <w:r w:rsidRPr="008E7A08">
        <w:rPr>
          <w:lang w:val="en-AU"/>
        </w:rPr>
        <w:t>This module is a simple Java jar executable. It uses the config folder contents, w</w:t>
      </w:r>
      <w:r w:rsidR="009F7D24" w:rsidRPr="008E7A08">
        <w:rPr>
          <w:lang w:val="en-AU"/>
        </w:rPr>
        <w:t>here the configuration files are</w:t>
      </w:r>
      <w:r w:rsidRPr="008E7A08">
        <w:rPr>
          <w:lang w:val="en-AU"/>
        </w:rPr>
        <w:t>. The code includes the following classes:</w:t>
      </w:r>
    </w:p>
    <w:p w14:paraId="72FFE8CB" w14:textId="40E8D05D" w:rsidR="005A55BF" w:rsidRPr="008E7A08" w:rsidRDefault="005758C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Main</w:t>
      </w:r>
      <w:proofErr w:type="spellEnd"/>
      <w:r w:rsidR="005A55BF" w:rsidRPr="008E7A08">
        <w:rPr>
          <w:lang w:val="en-AU"/>
        </w:rPr>
        <w:t xml:space="preserve">: starts the HTTP </w:t>
      </w:r>
      <w:r w:rsidR="00F0366D" w:rsidRPr="008E7A08">
        <w:rPr>
          <w:lang w:val="en-AU"/>
        </w:rPr>
        <w:t xml:space="preserve">or the HTTPS server based on the </w:t>
      </w:r>
      <w:r w:rsidR="00A3740D">
        <w:rPr>
          <w:lang w:val="en-AU"/>
        </w:rPr>
        <w:t>configuration</w:t>
      </w:r>
      <w:r w:rsidR="00F0366D" w:rsidRPr="008E7A08">
        <w:rPr>
          <w:lang w:val="en-AU"/>
        </w:rPr>
        <w:t xml:space="preserve"> files</w:t>
      </w:r>
      <w:bookmarkStart w:id="5" w:name="_GoBack"/>
      <w:bookmarkEnd w:id="5"/>
      <w:r w:rsidR="00F0366D" w:rsidRPr="008E7A08">
        <w:rPr>
          <w:lang w:val="en-AU"/>
        </w:rPr>
        <w:t xml:space="preserve"> and command line arguments, registers into the SR</w:t>
      </w:r>
    </w:p>
    <w:p w14:paraId="70F8FD3C" w14:textId="56FEFCAC" w:rsidR="005A55BF" w:rsidRPr="008E7A08" w:rsidRDefault="004F718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Resource</w:t>
      </w:r>
      <w:proofErr w:type="spellEnd"/>
      <w:r w:rsidR="005A55BF" w:rsidRPr="008E7A08">
        <w:rPr>
          <w:lang w:val="en-AU"/>
        </w:rPr>
        <w:t xml:space="preserve">: </w:t>
      </w:r>
      <w:r w:rsidRPr="008E7A08">
        <w:rPr>
          <w:lang w:val="en-AU"/>
        </w:rPr>
        <w:t xml:space="preserve">provides </w:t>
      </w:r>
      <w:r w:rsidR="004A7904" w:rsidRPr="008E7A08">
        <w:rPr>
          <w:lang w:val="en-AU"/>
        </w:rPr>
        <w:t>resources for</w:t>
      </w:r>
      <w:r w:rsidRPr="008E7A08">
        <w:rPr>
          <w:lang w:val="en-AU"/>
        </w:rPr>
        <w:t xml:space="preserve"> the Proxy and Historian</w:t>
      </w:r>
    </w:p>
    <w:p w14:paraId="17F25EEB" w14:textId="2120C6B2" w:rsidR="00572BAB" w:rsidRPr="008E7A08" w:rsidRDefault="00572BAB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DataManagerService</w:t>
      </w:r>
      <w:proofErr w:type="spellEnd"/>
      <w:r w:rsidRPr="008E7A08">
        <w:rPr>
          <w:lang w:val="en-AU"/>
        </w:rPr>
        <w:t xml:space="preserve">: provides functionality for the </w:t>
      </w:r>
      <w:r w:rsidR="004A7904" w:rsidRPr="008E7A08">
        <w:rPr>
          <w:lang w:val="en-AU"/>
        </w:rPr>
        <w:t xml:space="preserve">Historian </w:t>
      </w:r>
      <w:r w:rsidRPr="008E7A08">
        <w:rPr>
          <w:lang w:val="en-AU"/>
        </w:rPr>
        <w:t>service</w:t>
      </w:r>
    </w:p>
    <w:p w14:paraId="237DDBF7" w14:textId="23AA6353" w:rsidR="004A7904" w:rsidRPr="008E7A08" w:rsidRDefault="004A7904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ProxyService</w:t>
      </w:r>
      <w:proofErr w:type="spellEnd"/>
      <w:r w:rsidRPr="008E7A08">
        <w:rPr>
          <w:lang w:val="en-AU"/>
        </w:rPr>
        <w:t>: provides functionality for the Proxy service</w:t>
      </w:r>
    </w:p>
    <w:p w14:paraId="29AA482B" w14:textId="247F5425" w:rsidR="005A55BF" w:rsidRPr="008E7A08" w:rsidRDefault="005A55BF" w:rsidP="005A55BF">
      <w:pPr>
        <w:pStyle w:val="Heading1"/>
        <w:rPr>
          <w:lang w:val="en-AU"/>
        </w:rPr>
      </w:pPr>
      <w:bookmarkStart w:id="6" w:name="_Hlk494822498"/>
      <w:r w:rsidRPr="008E7A08">
        <w:rPr>
          <w:lang w:val="en-AU"/>
        </w:rPr>
        <w:t>Usage</w:t>
      </w:r>
    </w:p>
    <w:bookmarkEnd w:id="6"/>
    <w:p w14:paraId="0B90C9B0" w14:textId="77777777" w:rsidR="007867BF" w:rsidRPr="008E7A08" w:rsidRDefault="007867BF" w:rsidP="007867BF">
      <w:pPr>
        <w:rPr>
          <w:lang w:val="en-AU"/>
        </w:rPr>
      </w:pPr>
      <w:r w:rsidRPr="008E7A08">
        <w:rPr>
          <w:lang w:val="en-AU"/>
        </w:rPr>
        <w:t xml:space="preserve">Start the module as a Java executable. The following command line arguments are available: </w:t>
      </w:r>
    </w:p>
    <w:p w14:paraId="2F96C83D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</w:t>
      </w:r>
      <w:proofErr w:type="spellStart"/>
      <w:r w:rsidRPr="008E7A08">
        <w:rPr>
          <w:lang w:val="en-AU"/>
        </w:rPr>
        <w:t>tls</w:t>
      </w:r>
      <w:proofErr w:type="spellEnd"/>
      <w:r w:rsidRPr="008E7A08">
        <w:rPr>
          <w:lang w:val="en-AU"/>
        </w:rPr>
        <w:t xml:space="preserve">”: starts the Core System in secure (HTTPS) mode, using the certificates which were set in the </w:t>
      </w:r>
      <w:proofErr w:type="spellStart"/>
      <w:proofErr w:type="gramStart"/>
      <w:r w:rsidRPr="008E7A08">
        <w:rPr>
          <w:lang w:val="en-AU"/>
        </w:rPr>
        <w:t>app.properties</w:t>
      </w:r>
      <w:proofErr w:type="spellEnd"/>
      <w:proofErr w:type="gramEnd"/>
      <w:r w:rsidRPr="008E7A08">
        <w:rPr>
          <w:lang w:val="en-AU"/>
        </w:rPr>
        <w:t xml:space="preserve"> file.</w:t>
      </w:r>
    </w:p>
    <w:p w14:paraId="468CA63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8E7A08" w:rsidRDefault="005A55BF">
      <w:pPr>
        <w:rPr>
          <w:rFonts w:ascii="Calibri" w:eastAsia="MS PGothic" w:hAnsi="Calibri" w:cs="Lucida Grande"/>
          <w:sz w:val="48"/>
          <w:szCs w:val="48"/>
          <w:lang w:val="en-AU" w:eastAsia="en-US"/>
        </w:rPr>
      </w:pPr>
      <w:r w:rsidRPr="008E7A08">
        <w:rPr>
          <w:lang w:val="en-AU"/>
        </w:rPr>
        <w:br w:type="page"/>
      </w:r>
    </w:p>
    <w:p w14:paraId="24B92D75" w14:textId="24A48A03" w:rsidR="0077691B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References</w:t>
      </w:r>
    </w:p>
    <w:p w14:paraId="0E8F8C80" w14:textId="437A2EAE" w:rsidR="001F3647" w:rsidRPr="008E7A08" w:rsidRDefault="00714459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7" w:name="_Ref528591698"/>
      <w:r w:rsidRPr="008E7A08">
        <w:rPr>
          <w:lang w:val="en-AU"/>
        </w:rPr>
        <w:t>IoT Automation: Arrowhead Framework, CRC Press, ISBN 9781498756754</w:t>
      </w:r>
      <w:bookmarkEnd w:id="7"/>
    </w:p>
    <w:p w14:paraId="415DAEF7" w14:textId="128DB871" w:rsidR="00714459" w:rsidRPr="008E7A08" w:rsidRDefault="00E349D1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8" w:name="_Ref528591852"/>
      <w:r w:rsidRPr="008E7A08">
        <w:rPr>
          <w:lang w:val="en-AU"/>
        </w:rPr>
        <w:t xml:space="preserve">Arrowhead Framework </w:t>
      </w:r>
      <w:proofErr w:type="spellStart"/>
      <w:r w:rsidRPr="008E7A08">
        <w:rPr>
          <w:lang w:val="en-AU"/>
        </w:rPr>
        <w:t>Github</w:t>
      </w:r>
      <w:proofErr w:type="spellEnd"/>
      <w:r w:rsidRPr="008E7A08">
        <w:rPr>
          <w:lang w:val="en-AU"/>
        </w:rPr>
        <w:t xml:space="preserve">: </w:t>
      </w:r>
      <w:hyperlink r:id="rId12" w:history="1">
        <w:r w:rsidRPr="008E7A08">
          <w:rPr>
            <w:rStyle w:val="Hyperlink"/>
            <w:lang w:val="en-AU"/>
          </w:rPr>
          <w:t>https://github.com/arrowhead-f/</w:t>
        </w:r>
      </w:hyperlink>
      <w:bookmarkEnd w:id="8"/>
    </w:p>
    <w:p w14:paraId="1665929A" w14:textId="113B556C" w:rsidR="00E349D1" w:rsidRPr="008E7A08" w:rsidRDefault="00E349D1" w:rsidP="00E349D1">
      <w:pPr>
        <w:pStyle w:val="BodyText"/>
        <w:numPr>
          <w:ilvl w:val="0"/>
          <w:numId w:val="14"/>
        </w:numPr>
        <w:rPr>
          <w:lang w:val="en-AU"/>
        </w:rPr>
      </w:pPr>
      <w:bookmarkStart w:id="9" w:name="_Ref528591868"/>
      <w:r w:rsidRPr="008E7A08">
        <w:rPr>
          <w:lang w:val="en-AU"/>
        </w:rPr>
        <w:t xml:space="preserve">Arrowhead Wiki: </w:t>
      </w:r>
      <w:hyperlink r:id="rId13" w:history="1">
        <w:r w:rsidRPr="008E7A08">
          <w:rPr>
            <w:rStyle w:val="Hyperlink"/>
            <w:lang w:val="en-AU"/>
          </w:rPr>
          <w:t>http://www.arrowhead.eu/arrowhead-wiki/</w:t>
        </w:r>
      </w:hyperlink>
      <w:bookmarkEnd w:id="9"/>
    </w:p>
    <w:p w14:paraId="073416CB" w14:textId="0CC1B62B" w:rsidR="00105116" w:rsidRPr="008E7A08" w:rsidRDefault="00105116" w:rsidP="00105116">
      <w:pPr>
        <w:pStyle w:val="Title"/>
        <w:rPr>
          <w:lang w:val="en-AU"/>
        </w:rPr>
      </w:pPr>
      <w:bookmarkStart w:id="10" w:name="_Toc354828814"/>
      <w:r w:rsidRPr="008E7A08">
        <w:rPr>
          <w:lang w:val="en-AU"/>
        </w:rPr>
        <w:t>Revision history</w:t>
      </w:r>
      <w:bookmarkEnd w:id="10"/>
    </w:p>
    <w:p w14:paraId="745B16ED" w14:textId="6FBFD780" w:rsidR="00105116" w:rsidRPr="008E7A08" w:rsidRDefault="00105116" w:rsidP="00105116">
      <w:pPr>
        <w:pStyle w:val="Heading1"/>
        <w:rPr>
          <w:lang w:val="en-AU"/>
        </w:rPr>
      </w:pPr>
      <w:bookmarkStart w:id="11" w:name="_Toc354828815"/>
      <w:r w:rsidRPr="008E7A08">
        <w:rPr>
          <w:lang w:val="en-AU"/>
        </w:rPr>
        <w:t>Amendments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8E7A08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Subject of </w:t>
            </w:r>
            <w:r w:rsidR="003566DF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Author</w:t>
            </w:r>
          </w:p>
        </w:tc>
      </w:tr>
      <w:tr w:rsidR="00105116" w:rsidRPr="008E7A08" w14:paraId="439620F4" w14:textId="77777777" w:rsidTr="00053044">
        <w:tc>
          <w:tcPr>
            <w:tcW w:w="675" w:type="dxa"/>
          </w:tcPr>
          <w:p w14:paraId="1EDC5C3F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2018-09</w:t>
            </w:r>
            <w:r w:rsidR="00F72F92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-2</w:t>
            </w: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8E7A08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8E7A08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First draft</w:t>
            </w:r>
          </w:p>
        </w:tc>
        <w:tc>
          <w:tcPr>
            <w:tcW w:w="2368" w:type="dxa"/>
          </w:tcPr>
          <w:p w14:paraId="33B8620B" w14:textId="7DFDE77F" w:rsidR="0022387A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E160CB" w:rsidRPr="008E7A08" w14:paraId="7CF5D209" w14:textId="77777777" w:rsidTr="00053044">
        <w:tc>
          <w:tcPr>
            <w:tcW w:w="675" w:type="dxa"/>
          </w:tcPr>
          <w:p w14:paraId="39048570" w14:textId="7D87A25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7D7FE2BD" w14:textId="6FC4784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2018-10-29</w:t>
            </w:r>
          </w:p>
        </w:tc>
        <w:tc>
          <w:tcPr>
            <w:tcW w:w="913" w:type="dxa"/>
          </w:tcPr>
          <w:p w14:paraId="2E2A70AF" w14:textId="25A3BB7E" w:rsidR="00E160CB" w:rsidRPr="008E7A08" w:rsidRDefault="00E160CB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2D31C583" w14:textId="6672E17E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Use cases updated</w:t>
            </w:r>
          </w:p>
        </w:tc>
        <w:tc>
          <w:tcPr>
            <w:tcW w:w="2368" w:type="dxa"/>
          </w:tcPr>
          <w:p w14:paraId="6973078E" w14:textId="6523FA8C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</w:tbl>
    <w:p w14:paraId="1F975597" w14:textId="77777777" w:rsidR="00105116" w:rsidRPr="008E7A0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AU"/>
        </w:rPr>
      </w:pPr>
    </w:p>
    <w:p w14:paraId="0BBB3AF4" w14:textId="77777777" w:rsidR="00105116" w:rsidRPr="008E7A0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AU"/>
        </w:rPr>
      </w:pPr>
      <w:bookmarkStart w:id="12" w:name="_Toc354828816"/>
      <w:r w:rsidRPr="008E7A08">
        <w:rPr>
          <w:rFonts w:ascii="Times New Roman" w:hAnsi="Times New Roman" w:cs="Times New Roman"/>
          <w:sz w:val="22"/>
          <w:szCs w:val="22"/>
          <w:lang w:val="en-AU"/>
        </w:rPr>
        <w:t>Quality Assurance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8E7A08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Approved by</w:t>
            </w:r>
          </w:p>
        </w:tc>
      </w:tr>
      <w:tr w:rsidR="00105116" w:rsidRPr="008E7A08" w14:paraId="37D5570D" w14:textId="77777777" w:rsidTr="00053044">
        <w:tc>
          <w:tcPr>
            <w:tcW w:w="674" w:type="dxa"/>
          </w:tcPr>
          <w:p w14:paraId="6CAD9921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3C8B59C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49009EB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  <w:tr w:rsidR="00105116" w:rsidRPr="008E7A08" w14:paraId="13DF4964" w14:textId="77777777" w:rsidTr="00053044">
        <w:tc>
          <w:tcPr>
            <w:tcW w:w="674" w:type="dxa"/>
          </w:tcPr>
          <w:p w14:paraId="0E796AA3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1253227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1A5D99B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</w:tbl>
    <w:p w14:paraId="780F4C7A" w14:textId="77777777" w:rsidR="00080E87" w:rsidRPr="008E7A08" w:rsidRDefault="00080E87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p w14:paraId="4FBCF383" w14:textId="77777777" w:rsidR="00081ECA" w:rsidRPr="008E7A08" w:rsidRDefault="002C447C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sectPr w:rsidR="00081ECA" w:rsidRPr="008E7A08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FA38B" w14:textId="77777777" w:rsidR="004072D3" w:rsidRDefault="004072D3" w:rsidP="00252D9B">
      <w:r>
        <w:separator/>
      </w:r>
    </w:p>
  </w:endnote>
  <w:endnote w:type="continuationSeparator" w:id="0">
    <w:p w14:paraId="0BA600B5" w14:textId="77777777" w:rsidR="004072D3" w:rsidRDefault="004072D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A0EF" w14:textId="77777777" w:rsidR="004072D3" w:rsidRDefault="004072D3" w:rsidP="00252D9B">
      <w:r>
        <w:separator/>
      </w:r>
    </w:p>
  </w:footnote>
  <w:footnote w:type="continuationSeparator" w:id="0">
    <w:p w14:paraId="593A172F" w14:textId="77777777" w:rsidR="004072D3" w:rsidRDefault="004072D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46A8D51E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B0473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0E98765C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B0473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E1"/>
    <w:multiLevelType w:val="hybridMultilevel"/>
    <w:tmpl w:val="F5D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2F8E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0521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1F4F5D"/>
    <w:rsid w:val="00203A58"/>
    <w:rsid w:val="00206A99"/>
    <w:rsid w:val="002177B1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52C8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072D3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0473"/>
    <w:rsid w:val="004B6B3C"/>
    <w:rsid w:val="004E3451"/>
    <w:rsid w:val="004F137A"/>
    <w:rsid w:val="004F7189"/>
    <w:rsid w:val="005056B3"/>
    <w:rsid w:val="00512379"/>
    <w:rsid w:val="0051415C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75ED9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E6D33"/>
    <w:rsid w:val="006F1ADC"/>
    <w:rsid w:val="006F5434"/>
    <w:rsid w:val="00700EC2"/>
    <w:rsid w:val="00706C92"/>
    <w:rsid w:val="00707C81"/>
    <w:rsid w:val="00714459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8BA"/>
    <w:rsid w:val="007F5C5B"/>
    <w:rsid w:val="00802B38"/>
    <w:rsid w:val="00810572"/>
    <w:rsid w:val="008107D8"/>
    <w:rsid w:val="008355B4"/>
    <w:rsid w:val="00855877"/>
    <w:rsid w:val="008568F4"/>
    <w:rsid w:val="0085768B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E7A08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2AD2"/>
    <w:rsid w:val="009C59D1"/>
    <w:rsid w:val="009C7D92"/>
    <w:rsid w:val="009D1A53"/>
    <w:rsid w:val="009F0CDA"/>
    <w:rsid w:val="009F7D24"/>
    <w:rsid w:val="00A16EF6"/>
    <w:rsid w:val="00A3740D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437B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648D9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21AD1"/>
    <w:rsid w:val="00C34AD7"/>
    <w:rsid w:val="00C36DEB"/>
    <w:rsid w:val="00C409D4"/>
    <w:rsid w:val="00C45A26"/>
    <w:rsid w:val="00C46E24"/>
    <w:rsid w:val="00C5078F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480F"/>
    <w:rsid w:val="00E06A08"/>
    <w:rsid w:val="00E160CB"/>
    <w:rsid w:val="00E2540F"/>
    <w:rsid w:val="00E32D83"/>
    <w:rsid w:val="00E349D1"/>
    <w:rsid w:val="00E42C32"/>
    <w:rsid w:val="00E60AF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4607C"/>
    <w:rsid w:val="00F5424E"/>
    <w:rsid w:val="00F56FA2"/>
    <w:rsid w:val="00F65977"/>
    <w:rsid w:val="00F72F92"/>
    <w:rsid w:val="00F758D5"/>
    <w:rsid w:val="00F77A90"/>
    <w:rsid w:val="00F86307"/>
    <w:rsid w:val="00FA70E8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349D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owhead.eu/arrowhead-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rowhead-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C83DF9-5DF3-F64B-AB54-C52D3980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2037</TotalTime>
  <Pages>7</Pages>
  <Words>670</Words>
  <Characters>4094</Characters>
  <Application>Microsoft Office Word</Application>
  <DocSecurity>0</DocSecurity>
  <Lines>255</Lines>
  <Paragraphs>158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107</cp:revision>
  <cp:lastPrinted>2013-11-27T17:29:00Z</cp:lastPrinted>
  <dcterms:created xsi:type="dcterms:W3CDTF">2013-11-20T15:37:00Z</dcterms:created>
  <dcterms:modified xsi:type="dcterms:W3CDTF">2019-03-20T07:28:00Z</dcterms:modified>
</cp:coreProperties>
</file>