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4925678"/>
    <w:p w:rsidR="003C4685" w:rsidRDefault="002B644A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7029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InterCloudNegotiations </w:t>
          </w:r>
          <w:bookmarkEnd w:id="0"/>
          <w:r w:rsidR="00DD7029">
            <w:rPr>
              <w:rFonts w:asciiTheme="majorHAnsi" w:hAnsiTheme="majorHAnsi" w:cstheme="majorHAnsi"/>
              <w:sz w:val="48"/>
              <w:szCs w:val="48"/>
              <w:lang w:val="en-US"/>
            </w:rPr>
            <w:t>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DD7029" w:rsidRPr="00DD702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InterCloudNegotiations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DD7029" w:rsidRPr="00DD7029">
                        <w:rPr>
                          <w:sz w:val="22"/>
                          <w:szCs w:val="22"/>
                          <w:lang w:val="en-US"/>
                        </w:rPr>
                        <w:t xml:space="preserve">InterCloudNegotiations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1" w:name="_Toc377455180"/>
      <w:r>
        <w:rPr>
          <w:lang w:val="en-US"/>
        </w:rPr>
        <w:lastRenderedPageBreak/>
        <w:t>Overview</w:t>
      </w:r>
      <w:bookmarkEnd w:id="1"/>
    </w:p>
    <w:p w:rsidR="00C33CC2" w:rsidRDefault="00C33CC2" w:rsidP="00C33CC2">
      <w:pPr>
        <w:pStyle w:val="Szvegtrzs"/>
      </w:pPr>
      <w:r>
        <w:t xml:space="preserve">This document describes the </w:t>
      </w:r>
      <w:r w:rsidR="00DD7029" w:rsidRPr="00DD7029">
        <w:rPr>
          <w:sz w:val="22"/>
        </w:rPr>
        <w:t xml:space="preserve">InterCloudNegotiations </w:t>
      </w:r>
      <w:r w:rsidR="00451512">
        <w:t>service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HTTPS,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 w:rsidR="00DD7029">
        <w:t xml:space="preserve">These two methods run on different web servers, meaning the ports will also differ (by default these ports are 8446 and 8448 in insecure mode).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598"/>
        <w:gridCol w:w="1816"/>
        <w:gridCol w:w="1058"/>
        <w:gridCol w:w="2752"/>
        <w:gridCol w:w="2941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>URL subpath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ICNRequest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  <w:rPr>
                <w:noProof/>
              </w:rPr>
            </w:pPr>
            <w:r>
              <w:rPr>
                <w:noProof/>
              </w:rPr>
              <w:t>“/</w:t>
            </w:r>
            <w:r w:rsidR="00DD7029">
              <w:rPr>
                <w:noProof/>
              </w:rPr>
              <w:t>init_icn</w:t>
            </w:r>
            <w:r>
              <w:rPr>
                <w:noProof/>
              </w:rP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2834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 w:rsidRPr="00DD7029">
              <w:rPr>
                <w:rFonts w:eastAsia="Times New Roman" w:cs="Courier New"/>
                <w:b/>
                <w:noProof/>
                <w:color w:val="000000"/>
                <w:szCs w:val="24"/>
              </w:rPr>
              <w:t>ICNRequestForm</w:t>
            </w:r>
          </w:p>
        </w:tc>
        <w:tc>
          <w:tcPr>
            <w:tcW w:w="3087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 w:rsidRPr="00DD7029">
              <w:rPr>
                <w:rFonts w:eastAsia="Times New Roman" w:cs="Courier New"/>
                <w:b/>
                <w:noProof/>
                <w:color w:val="000000"/>
                <w:szCs w:val="24"/>
              </w:rPr>
              <w:t>ICNResult</w:t>
            </w:r>
            <w:r>
              <w:rPr>
                <w:rFonts w:eastAsia="Times New Roman" w:cs="Courier New"/>
                <w:b/>
                <w:noProof/>
                <w:color w:val="000000"/>
                <w:szCs w:val="24"/>
              </w:rPr>
              <w:br/>
            </w:r>
            <w:r w:rsidR="00E10449">
              <w:rPr>
                <w:noProof/>
              </w:rPr>
              <w:t xml:space="preserve">HTTP </w:t>
            </w:r>
            <w:r w:rsidR="00173EA5">
              <w:rPr>
                <w:noProof/>
              </w:rPr>
              <w:t xml:space="preserve">OK, </w:t>
            </w:r>
          </w:p>
          <w:p w:rsidR="00173EA5" w:rsidRDefault="00A703D8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BAD_REQUEST</w:t>
            </w:r>
          </w:p>
        </w:tc>
      </w:tr>
      <w:tr w:rsidR="00173EA5" w:rsidTr="0024627D">
        <w:tc>
          <w:tcPr>
            <w:tcW w:w="1609" w:type="dxa"/>
          </w:tcPr>
          <w:p w:rsidR="00173EA5" w:rsidRDefault="00DD7029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ICNProposal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  <w:rPr>
                <w:noProof/>
              </w:rPr>
            </w:pPr>
            <w:r>
              <w:rPr>
                <w:noProof/>
              </w:rPr>
              <w:t>“/</w:t>
            </w:r>
            <w:r w:rsidR="00DD7029">
              <w:rPr>
                <w:noProof/>
              </w:rPr>
              <w:t>icn_proposal</w:t>
            </w:r>
            <w:r>
              <w:rPr>
                <w:noProof/>
              </w:rP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  <w:rPr>
                <w:noProof/>
              </w:rPr>
            </w:pPr>
            <w:r>
              <w:rPr>
                <w:noProof/>
              </w:rPr>
              <w:t>PUT</w:t>
            </w:r>
          </w:p>
        </w:tc>
        <w:tc>
          <w:tcPr>
            <w:tcW w:w="2834" w:type="dxa"/>
          </w:tcPr>
          <w:p w:rsidR="00173EA5" w:rsidRPr="008144B9" w:rsidRDefault="00DD7029" w:rsidP="00E84370">
            <w:pPr>
              <w:pStyle w:val="Szvegtrzs"/>
              <w:rPr>
                <w:b/>
                <w:noProof/>
              </w:rPr>
            </w:pPr>
            <w:r w:rsidRPr="00DD7029">
              <w:rPr>
                <w:b/>
                <w:noProof/>
              </w:rPr>
              <w:t>ICNProposal</w:t>
            </w:r>
          </w:p>
        </w:tc>
        <w:tc>
          <w:tcPr>
            <w:tcW w:w="3087" w:type="dxa"/>
          </w:tcPr>
          <w:p w:rsidR="00173EA5" w:rsidRDefault="00DD7029" w:rsidP="00A703D8">
            <w:pPr>
              <w:pStyle w:val="HTML-kntformzott"/>
              <w:shd w:val="clear" w:color="auto" w:fill="FFFFFF"/>
              <w:rPr>
                <w:noProof/>
              </w:rPr>
            </w:pPr>
            <w:r w:rsidRPr="00DD7029"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>ICNResult</w:t>
            </w:r>
            <w:r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 xml:space="preserve"> or </w:t>
            </w:r>
            <w:r w:rsidRPr="00DD7029">
              <w:rPr>
                <w:rFonts w:asciiTheme="minorHAnsi" w:hAnsiTheme="minorHAnsi"/>
                <w:b/>
                <w:noProof/>
                <w:color w:val="000000"/>
                <w:sz w:val="24"/>
                <w:szCs w:val="24"/>
              </w:rPr>
              <w:t>ICNEnd</w:t>
            </w:r>
            <w:r w:rsidR="00A703D8">
              <w:rPr>
                <w:noProof/>
              </w:rPr>
              <w:br/>
            </w:r>
            <w:r w:rsidR="0055134F" w:rsidRPr="00A703D8">
              <w:rPr>
                <w:rFonts w:asciiTheme="minorHAnsi" w:hAnsiTheme="minorHAnsi"/>
                <w:noProof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noProof/>
                <w:sz w:val="24"/>
                <w:szCs w:val="24"/>
              </w:rPr>
              <w:t>OK</w:t>
            </w:r>
            <w:r w:rsidR="00173EA5">
              <w:rPr>
                <w:noProof/>
              </w:rPr>
              <w:t xml:space="preserve">, </w:t>
            </w:r>
          </w:p>
          <w:p w:rsidR="00173EA5" w:rsidRPr="00DD7029" w:rsidRDefault="00A703D8" w:rsidP="00DD7029">
            <w:pPr>
              <w:pStyle w:val="HTML-kntformzott"/>
              <w:shd w:val="clear" w:color="auto" w:fill="FFFFFF"/>
              <w:rPr>
                <w:rFonts w:asciiTheme="minorHAnsi" w:hAnsiTheme="minorHAnsi"/>
                <w:noProof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color w:val="000000"/>
                <w:sz w:val="24"/>
                <w:szCs w:val="24"/>
              </w:rPr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DD7029" w:rsidP="00A716B8">
      <w:pPr>
        <w:pStyle w:val="Szvegtrzs"/>
      </w:pPr>
      <w:r w:rsidRPr="00DD7029">
        <w:t>Examples for the request-response payloads are given here for th</w:t>
      </w:r>
      <w:r>
        <w:t>e REST-JSON-TLS implementation.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DD7029">
        <w:t>ICNRequestForm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"serviceDefinition": "IndoorTemperature",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"interfaces": ["json"],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"unit": "celsius"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"targetCloud":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"operator": "SmartGridOperator",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"cloudName": "SmartGrid",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"address": "10.0.0.82",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"port": 8446,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"gatekeeperServiceURI": "gatekeeper",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"secure": false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"requesterSystem":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"systemName": "client1",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"address": "localhost",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"authenticationInfo": "null"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"preferredSystems": [],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"negotiationFlags": {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"onlyPreferred": false,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"externalServiceRequest": true,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"metadataSearch": true,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"pingProviders": false</w:t>
      </w:r>
    </w:p>
    <w:p w:rsidR="007E440E" w:rsidRPr="007E440E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8A61DA" w:rsidRDefault="007E440E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7E440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</w:p>
    <w:p w:rsidR="008A61DA" w:rsidRDefault="008A61DA" w:rsidP="007E440E">
      <w:pPr>
        <w:pStyle w:val="Cmsor1"/>
        <w:spacing w:before="0" w:after="0" w:line="240" w:lineRule="auto"/>
      </w:pPr>
    </w:p>
    <w:p w:rsidR="008A61DA" w:rsidRDefault="008A61DA" w:rsidP="007E440E">
      <w:pPr>
        <w:pStyle w:val="Cmsor1"/>
        <w:spacing w:before="0" w:after="0" w:line="240" w:lineRule="auto"/>
      </w:pPr>
    </w:p>
    <w:p w:rsidR="000629EE" w:rsidRDefault="00683EA9" w:rsidP="007E440E">
      <w:pPr>
        <w:pStyle w:val="Cmsor1"/>
        <w:spacing w:before="0" w:after="0" w:line="240" w:lineRule="auto"/>
      </w:pPr>
      <w:r>
        <w:lastRenderedPageBreak/>
        <w:t xml:space="preserve">3.2. </w:t>
      </w:r>
      <w:r w:rsidR="00DD7029">
        <w:t>ICNResult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"orchResponse"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"response" : [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"serviceDefinition" : "IndoorTemperature",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"interfaces" : [ "JSON", "XML" ],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"serviceMetadata"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  "unit" : "celsius"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}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"provider"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"systemName" : "GATEWAY",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"address" : "0.0.0.0",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"port" : 8000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"serviceURI" : "temperature",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"warnings" : [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3.3. </w:t>
      </w:r>
      <w:r w:rsidR="00DD7029">
        <w:t>ICNProposal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"celsius"}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"requesterCloud"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 : "EVManufacturer",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 : "EVCloud",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"10.0.0.71",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8446,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 : "gatekeeper",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</w:t>
      </w:r>
      <w:r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removed to preserve space</w:t>
      </w: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"requesterSystem"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"systemName" : "client1",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"localhost",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="0" w:firstLine="0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"preferredSystems" : [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"negotiationFlags" :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"onlyPreferred"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"externalServiceRequest"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"useGateway" : true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"preferredBrokers" : [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"brokerName" : "insecure_broker",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"mantis3.tmit.bme.hu",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5672,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""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 {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"brokerName" : "secure_broker",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"mantis3.tmit.bme.hu",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5671,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true,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</w:t>
      </w:r>
      <w:r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removed to preserve space”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 ],</w:t>
      </w:r>
    </w:p>
    <w:p w:rsidR="008A61DA" w:rsidRP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"timeout" : 30000</w:t>
      </w:r>
    </w:p>
    <w:p w:rsidR="008A61DA" w:rsidRDefault="008A61DA" w:rsidP="008A61DA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8A61DA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</w:p>
    <w:p w:rsidR="00496589" w:rsidRDefault="00496589" w:rsidP="008A61DA">
      <w:pPr>
        <w:pStyle w:val="Cmsor1"/>
      </w:pPr>
      <w:r>
        <w:lastRenderedPageBreak/>
        <w:t xml:space="preserve">3.4 </w:t>
      </w:r>
      <w:r w:rsidR="00DD7029">
        <w:t>ICNEnd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"orchestrationForm"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"service"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"interfaces" : [ "JSON", "XML" ],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  "unit" : "celsius"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}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"provider"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"systemName" : "InsecureTemperatureSensor",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"address" : "0.0.0.0",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  "port" : 8460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"serviceURI" : "temperature",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"warnings" : [ ]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"gatewayConnInfo" : {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"brokerName" : "mantis3.tmit.bme.hu",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"brokerPort" : 5672,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"queueName" : "152714997213709598481073529448",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  "controlQueueName" : "152714997213709598481073529448_control"</w:t>
      </w:r>
    </w:p>
    <w:p w:rsidR="008A61DA" w:rsidRPr="008A61DA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 xml:space="preserve">  }</w:t>
      </w:r>
    </w:p>
    <w:p w:rsidR="00496589" w:rsidRPr="00496589" w:rsidRDefault="008A61DA" w:rsidP="008A6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A61DA">
        <w:rPr>
          <w:rFonts w:eastAsia="MS PGothic" w:cs="Lucida Grande"/>
          <w:szCs w:val="22"/>
          <w:lang w:eastAsia="en-US"/>
        </w:rPr>
        <w:t>}</w:t>
      </w:r>
      <w:r w:rsidR="0049658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</w:t>
            </w:r>
            <w:r w:rsidR="0085035A">
              <w:rPr>
                <w:lang w:val="pt-PT"/>
              </w:rPr>
              <w:t>3</w:t>
            </w:r>
            <w:bookmarkStart w:id="8" w:name="_GoBack"/>
            <w:bookmarkEnd w:id="8"/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9" w:name="_Toc354828816"/>
      <w:bookmarkStart w:id="10" w:name="_Toc377455186"/>
      <w:r w:rsidRPr="00C8607D">
        <w:rPr>
          <w:lang w:val="en-US"/>
        </w:rPr>
        <w:t>Quality Assurance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44A" w:rsidRDefault="002B644A" w:rsidP="00252D9B">
      <w:r>
        <w:separator/>
      </w:r>
    </w:p>
  </w:endnote>
  <w:endnote w:type="continuationSeparator" w:id="0">
    <w:p w:rsidR="002B644A" w:rsidRDefault="002B644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44A" w:rsidRDefault="002B644A" w:rsidP="00252D9B">
      <w:r>
        <w:separator/>
      </w:r>
    </w:p>
  </w:footnote>
  <w:footnote w:type="continuationSeparator" w:id="0">
    <w:p w:rsidR="002B644A" w:rsidRDefault="002B644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B644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D7029">
                <w:rPr>
                  <w:rFonts w:asciiTheme="majorHAnsi" w:hAnsiTheme="majorHAnsi"/>
                  <w:sz w:val="18"/>
                  <w:szCs w:val="18"/>
                  <w:lang w:val="hu-HU"/>
                </w:rPr>
                <w:t>InterCloudNegotiations</w:t>
              </w:r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DD7029" w:rsidRPr="00DD7029">
              <w:rPr>
                <w:rFonts w:asciiTheme="majorHAnsi" w:hAnsiTheme="majorHAnsi"/>
                <w:noProof/>
                <w:sz w:val="18"/>
                <w:szCs w:val="18"/>
              </w:rPr>
              <w:t>2018-05-24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B644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D7029">
                <w:rPr>
                  <w:rFonts w:asciiTheme="majorHAnsi" w:hAnsiTheme="majorHAnsi"/>
                  <w:sz w:val="18"/>
                  <w:szCs w:val="18"/>
                  <w:lang w:val="en-US"/>
                </w:rPr>
                <w:t>InterCloudNegotiations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DD7029" w:rsidRPr="00DD7029">
              <w:rPr>
                <w:rFonts w:asciiTheme="majorHAnsi" w:hAnsiTheme="majorHAnsi"/>
                <w:noProof/>
                <w:sz w:val="18"/>
                <w:szCs w:val="18"/>
              </w:rPr>
              <w:t>2018-05-24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5035A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644A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40E"/>
    <w:rsid w:val="007E4F53"/>
    <w:rsid w:val="007E6CC9"/>
    <w:rsid w:val="007F2FDF"/>
    <w:rsid w:val="008013FA"/>
    <w:rsid w:val="00810572"/>
    <w:rsid w:val="00813F90"/>
    <w:rsid w:val="00821C71"/>
    <w:rsid w:val="0085035A"/>
    <w:rsid w:val="0085669C"/>
    <w:rsid w:val="00860543"/>
    <w:rsid w:val="00874EA7"/>
    <w:rsid w:val="008A61DA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2D3E"/>
    <w:rsid w:val="00D941F0"/>
    <w:rsid w:val="00DA71CF"/>
    <w:rsid w:val="00DB199C"/>
    <w:rsid w:val="00DB21F2"/>
    <w:rsid w:val="00DB5503"/>
    <w:rsid w:val="00DB7F1E"/>
    <w:rsid w:val="00DC1D7F"/>
    <w:rsid w:val="00DD4E3D"/>
    <w:rsid w:val="00DD7029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BA2A26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7F10AC"/>
    <w:rsid w:val="00960BBC"/>
    <w:rsid w:val="00B35E03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66911-5A72-4F71-A3BF-F7D5240C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171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InterCloudNegotiations Service IDD</dc:title>
  <dc:creator>Windows-felhasználó</dc:creator>
  <cp:lastModifiedBy>Zoltán Umlauf</cp:lastModifiedBy>
  <cp:revision>27</cp:revision>
  <cp:lastPrinted>2013-11-27T17:28:00Z</cp:lastPrinted>
  <dcterms:created xsi:type="dcterms:W3CDTF">2017-10-02T12:23:00Z</dcterms:created>
  <dcterms:modified xsi:type="dcterms:W3CDTF">2018-05-24T10:43:00Z</dcterms:modified>
  <cp:category>G4.0</cp:category>
  <cp:contentStatus>For Approval</cp:contentStatus>
</cp:coreProperties>
</file>