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2AC28" w14:textId="06E671CF" w:rsidR="00372EBD" w:rsidRPr="00B40357" w:rsidRDefault="00000000">
      <w:pPr>
        <w:spacing w:after="40"/>
        <w:rPr>
          <w:rFonts w:ascii="Calibri" w:hAnsi="Calibri" w:cs="Calibri"/>
          <w:color w:val="000000" w:themeColor="text1"/>
          <w:sz w:val="24"/>
          <w:szCs w:val="24"/>
        </w:rPr>
      </w:pPr>
      <w:r w:rsidRPr="00B40357">
        <w:rPr>
          <w:rFonts w:ascii="Calibri" w:hAnsi="Calibri" w:cs="Calibri"/>
          <w:b/>
          <w:bCs/>
          <w:color w:val="000000" w:themeColor="text1"/>
          <w:sz w:val="24"/>
          <w:szCs w:val="24"/>
        </w:rPr>
        <w:t xml:space="preserve">Guía de trabajo </w:t>
      </w:r>
    </w:p>
    <w:p w14:paraId="32E35E43" w14:textId="3B89B8E2" w:rsidR="00372EBD" w:rsidRPr="00B40357" w:rsidRDefault="00000000">
      <w:pPr>
        <w:spacing w:after="200"/>
        <w:rPr>
          <w:rFonts w:ascii="Calibri" w:hAnsi="Calibri" w:cs="Calibri"/>
          <w:sz w:val="24"/>
          <w:szCs w:val="24"/>
        </w:rPr>
      </w:pPr>
      <w:r w:rsidRPr="00B40357">
        <w:rPr>
          <w:rFonts w:ascii="Calibri" w:hAnsi="Calibri" w:cs="Calibri"/>
          <w:i/>
          <w:iCs/>
          <w:color w:val="595959"/>
          <w:sz w:val="24"/>
          <w:szCs w:val="24"/>
        </w:rPr>
        <w:t xml:space="preserve">Producto de la Unidad 1 — Matriz de decisión </w:t>
      </w:r>
      <w:r w:rsidR="007619F5" w:rsidRPr="00B40357">
        <w:rPr>
          <w:rFonts w:ascii="Calibri" w:hAnsi="Calibri" w:cs="Calibri"/>
          <w:i/>
          <w:iCs/>
          <w:color w:val="595959"/>
          <w:sz w:val="24"/>
          <w:szCs w:val="24"/>
        </w:rPr>
        <w:t>tecnológica · Bases</w:t>
      </w:r>
      <w:r w:rsidRPr="00B40357">
        <w:rPr>
          <w:rFonts w:ascii="Calibri" w:hAnsi="Calibri" w:cs="Calibri"/>
          <w:i/>
          <w:iCs/>
          <w:color w:val="595959"/>
          <w:sz w:val="24"/>
          <w:szCs w:val="24"/>
        </w:rPr>
        <w:t xml:space="preserve"> de Datos III</w:t>
      </w:r>
    </w:p>
    <w:p w14:paraId="57A4011D" w14:textId="783CEECE" w:rsidR="00372EBD" w:rsidRPr="00B40357" w:rsidRDefault="00000000">
      <w:pPr>
        <w:spacing w:after="100"/>
        <w:rPr>
          <w:rFonts w:ascii="Calibri" w:hAnsi="Calibri" w:cs="Calibri"/>
          <w:sz w:val="24"/>
          <w:szCs w:val="24"/>
        </w:rPr>
      </w:pPr>
      <w:r w:rsidRPr="00B40357">
        <w:rPr>
          <w:rFonts w:ascii="Calibri" w:hAnsi="Calibri" w:cs="Calibri"/>
          <w:i/>
          <w:iCs/>
          <w:color w:val="595959"/>
          <w:sz w:val="24"/>
          <w:szCs w:val="24"/>
        </w:rPr>
        <w:t xml:space="preserve">Cada sección trae un recordatorio corto y un </w:t>
      </w:r>
      <w:r w:rsidR="007619F5" w:rsidRPr="00B40357">
        <w:rPr>
          <w:rFonts w:ascii="Calibri" w:hAnsi="Calibri" w:cs="Calibri"/>
          <w:i/>
          <w:iCs/>
          <w:color w:val="595959"/>
          <w:sz w:val="24"/>
          <w:szCs w:val="24"/>
        </w:rPr>
        <w:t>ejemplo</w:t>
      </w:r>
      <w:r w:rsidR="007619F5">
        <w:rPr>
          <w:rFonts w:ascii="Calibri" w:hAnsi="Calibri" w:cs="Calibri"/>
          <w:i/>
          <w:iCs/>
          <w:color w:val="595959"/>
          <w:sz w:val="24"/>
          <w:szCs w:val="24"/>
        </w:rPr>
        <w:t xml:space="preserve">, </w:t>
      </w:r>
      <w:r w:rsidR="007619F5" w:rsidRPr="00B40357">
        <w:rPr>
          <w:rFonts w:ascii="Calibri" w:hAnsi="Calibri" w:cs="Calibri"/>
          <w:i/>
          <w:iCs/>
          <w:color w:val="595959"/>
          <w:sz w:val="24"/>
          <w:szCs w:val="24"/>
        </w:rPr>
        <w:t>si</w:t>
      </w:r>
      <w:r w:rsidRPr="00B40357">
        <w:rPr>
          <w:rFonts w:ascii="Calibri" w:hAnsi="Calibri" w:cs="Calibri"/>
          <w:i/>
          <w:iCs/>
          <w:color w:val="595959"/>
          <w:sz w:val="24"/>
          <w:szCs w:val="24"/>
        </w:rPr>
        <w:t xml:space="preserve"> algo no les quedó claro en la explicación en vivo, esto les debería alcanzar para seguir solos.</w:t>
      </w:r>
    </w:p>
    <w:p w14:paraId="49CB8808" w14:textId="77777777" w:rsidR="00372EBD" w:rsidRPr="00B40357" w:rsidRDefault="00372EBD">
      <w:pPr>
        <w:spacing w:before="120"/>
        <w:rPr>
          <w:rFonts w:ascii="Calibri" w:hAnsi="Calibri" w:cs="Calibri"/>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372EBD" w:rsidRPr="00B40357" w14:paraId="0CE15DD2" w14:textId="77777777">
        <w:tc>
          <w:tcPr>
            <w:tcW w:w="0" w:type="auto"/>
            <w:tcBorders>
              <w:top w:val="single" w:sz="4" w:space="0" w:color="9C5700"/>
              <w:left w:val="single" w:sz="4" w:space="0" w:color="9C5700"/>
              <w:bottom w:val="single" w:sz="4" w:space="0" w:color="9C5700"/>
              <w:right w:val="single" w:sz="4" w:space="0" w:color="9C5700"/>
            </w:tcBorders>
            <w:shd w:val="clear" w:color="auto" w:fill="FFF2CC"/>
            <w:tcMar>
              <w:top w:w="130" w:type="dxa"/>
              <w:left w:w="180" w:type="dxa"/>
              <w:bottom w:w="130" w:type="dxa"/>
              <w:right w:w="180" w:type="dxa"/>
            </w:tcMar>
          </w:tcPr>
          <w:p w14:paraId="202E7439" w14:textId="77777777" w:rsidR="00372EBD" w:rsidRPr="00B40357" w:rsidRDefault="00000000">
            <w:pPr>
              <w:spacing w:after="80"/>
              <w:rPr>
                <w:rFonts w:ascii="Calibri" w:hAnsi="Calibri" w:cs="Calibri"/>
                <w:sz w:val="24"/>
                <w:szCs w:val="24"/>
              </w:rPr>
            </w:pPr>
            <w:r w:rsidRPr="00B40357">
              <w:rPr>
                <w:rFonts w:ascii="Calibri" w:hAnsi="Calibri" w:cs="Calibri"/>
                <w:b/>
                <w:bCs/>
                <w:color w:val="9C5700"/>
                <w:sz w:val="24"/>
                <w:szCs w:val="24"/>
              </w:rPr>
              <w:t>Recordatorio rápido: familias y motores</w:t>
            </w:r>
          </w:p>
          <w:p w14:paraId="312D75F7"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MongoDB — documental: documentos tipo JSON sin esquema fijo. Sirve cuando los datos varían mucho entre registros (catálogos).</w:t>
            </w:r>
          </w:p>
          <w:p w14:paraId="3813549B"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Redis — clave-valor: todo en memoria RAM, una clave que apunta a un valor. Sirve cuando la velocidad es crítica (cachés, sesiones).</w:t>
            </w:r>
          </w:p>
          <w:p w14:paraId="58A189E9"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Neo4j — grafos: nodos y relaciones guardadas como conexiones directas. Sirve para redes y recomendaciones.</w:t>
            </w:r>
          </w:p>
          <w:p w14:paraId="4834940C" w14:textId="7599C9DB" w:rsidR="00372EBD" w:rsidRPr="00B40357" w:rsidRDefault="007619F5">
            <w:pPr>
              <w:spacing w:after="60"/>
              <w:rPr>
                <w:rFonts w:ascii="Calibri" w:hAnsi="Calibri" w:cs="Calibri"/>
                <w:sz w:val="24"/>
                <w:szCs w:val="24"/>
              </w:rPr>
            </w:pPr>
            <w:r w:rsidRPr="00B40357">
              <w:rPr>
                <w:rFonts w:ascii="Calibri" w:hAnsi="Calibri" w:cs="Calibri"/>
                <w:color w:val="3B3B3B"/>
                <w:sz w:val="24"/>
                <w:szCs w:val="24"/>
              </w:rPr>
              <w:t>Casandra — columnar: datos distribuidos en muchos servidores. Sirve para volúmenes de escritura enormes (sensores, logs).</w:t>
            </w:r>
          </w:p>
          <w:p w14:paraId="2420797C"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PostgreSQL — relacional (SQL): tablas fijas con filas y columnas. Sirve cuando la consistencia es innegociable (pagos, transacciones).</w:t>
            </w:r>
          </w:p>
        </w:tc>
      </w:tr>
    </w:tbl>
    <w:p w14:paraId="3CD8F79D" w14:textId="77777777" w:rsidR="00372EBD" w:rsidRPr="00B40357" w:rsidRDefault="00372EBD">
      <w:pPr>
        <w:spacing w:before="200"/>
        <w:rPr>
          <w:rFonts w:ascii="Calibri" w:hAnsi="Calibri" w:cs="Calibri"/>
          <w:sz w:val="24"/>
          <w:szCs w:val="24"/>
        </w:rPr>
      </w:pPr>
    </w:p>
    <w:p w14:paraId="6AA00FF5" w14:textId="77777777" w:rsidR="00372EBD" w:rsidRPr="00B40357" w:rsidRDefault="00000000">
      <w:pPr>
        <w:pBdr>
          <w:bottom w:val="single" w:sz="6" w:space="4" w:color="999999"/>
        </w:pBdr>
        <w:spacing w:after="160"/>
        <w:rPr>
          <w:rFonts w:ascii="Calibri" w:hAnsi="Calibri" w:cs="Calibri"/>
          <w:color w:val="000000" w:themeColor="text1"/>
          <w:sz w:val="24"/>
          <w:szCs w:val="24"/>
        </w:rPr>
      </w:pPr>
      <w:r w:rsidRPr="00B40357">
        <w:rPr>
          <w:rFonts w:ascii="Calibri" w:hAnsi="Calibri" w:cs="Calibri"/>
          <w:b/>
          <w:bCs/>
          <w:color w:val="000000" w:themeColor="text1"/>
          <w:sz w:val="24"/>
          <w:szCs w:val="24"/>
        </w:rPr>
        <w:t xml:space="preserve">Nombres del grupo:  </w:t>
      </w:r>
      <w:r w:rsidRPr="00B40357">
        <w:rPr>
          <w:rFonts w:ascii="Calibri" w:hAnsi="Calibri" w:cs="Calibri"/>
          <w:color w:val="000000" w:themeColor="text1"/>
          <w:sz w:val="24"/>
          <w:szCs w:val="24"/>
        </w:rPr>
        <w:t>Jackeline Jaramillo Salazar</w:t>
      </w:r>
    </w:p>
    <w:p w14:paraId="1991269D" w14:textId="77777777" w:rsidR="00372EBD" w:rsidRPr="00B40357" w:rsidRDefault="00000000">
      <w:pPr>
        <w:pBdr>
          <w:bottom w:val="single" w:sz="6" w:space="4" w:color="999999"/>
        </w:pBdr>
        <w:spacing w:after="160"/>
        <w:rPr>
          <w:rFonts w:ascii="Calibri" w:hAnsi="Calibri" w:cs="Calibri"/>
          <w:color w:val="000000" w:themeColor="text1"/>
          <w:sz w:val="24"/>
          <w:szCs w:val="24"/>
        </w:rPr>
      </w:pPr>
      <w:r w:rsidRPr="00B40357">
        <w:rPr>
          <w:rFonts w:ascii="Calibri" w:hAnsi="Calibri" w:cs="Calibri"/>
          <w:b/>
          <w:bCs/>
          <w:color w:val="000000" w:themeColor="text1"/>
          <w:sz w:val="24"/>
          <w:szCs w:val="24"/>
        </w:rPr>
        <w:t xml:space="preserve">Fecha:  </w:t>
      </w:r>
      <w:r w:rsidRPr="00B40357">
        <w:rPr>
          <w:rFonts w:ascii="Calibri" w:hAnsi="Calibri" w:cs="Calibri"/>
          <w:color w:val="000000" w:themeColor="text1"/>
          <w:sz w:val="24"/>
          <w:szCs w:val="24"/>
        </w:rPr>
        <w:t>30 de septiembre de 2026</w:t>
      </w:r>
    </w:p>
    <w:p w14:paraId="70830B21" w14:textId="77777777" w:rsidR="00372EBD" w:rsidRPr="00B40357" w:rsidRDefault="00000000">
      <w:pPr>
        <w:pStyle w:val="Ttulo1"/>
        <w:spacing w:before="260" w:after="100"/>
        <w:rPr>
          <w:rFonts w:ascii="Calibri" w:hAnsi="Calibri" w:cs="Calibri"/>
          <w:color w:val="000000" w:themeColor="text1"/>
          <w:sz w:val="24"/>
          <w:szCs w:val="24"/>
        </w:rPr>
      </w:pPr>
      <w:r w:rsidRPr="00B40357">
        <w:rPr>
          <w:rFonts w:ascii="Calibri" w:hAnsi="Calibri" w:cs="Calibri"/>
          <w:b/>
          <w:bCs/>
          <w:color w:val="000000" w:themeColor="text1"/>
          <w:sz w:val="24"/>
          <w:szCs w:val="24"/>
        </w:rPr>
        <w:t>1. Caso real</w:t>
      </w:r>
    </w:p>
    <w:p w14:paraId="6E4EF6BC" w14:textId="77777777" w:rsidR="00372EBD" w:rsidRPr="00B40357" w:rsidRDefault="00000000">
      <w:pPr>
        <w:spacing w:after="100"/>
        <w:rPr>
          <w:rFonts w:ascii="Calibri" w:hAnsi="Calibri" w:cs="Calibri"/>
          <w:sz w:val="24"/>
          <w:szCs w:val="24"/>
        </w:rPr>
      </w:pPr>
      <w:r w:rsidRPr="00B40357">
        <w:rPr>
          <w:rFonts w:ascii="Calibri" w:hAnsi="Calibri" w:cs="Calibri"/>
          <w:i/>
          <w:iCs/>
          <w:color w:val="595959"/>
          <w:sz w:val="24"/>
          <w:szCs w:val="24"/>
        </w:rPr>
        <w:t xml:space="preserve">Plantilla: "[Sistema] que maneja [tipo de datos] para [quién lo usa]". Tiene que ser </w:t>
      </w:r>
      <w:proofErr w:type="gramStart"/>
      <w:r w:rsidRPr="00B40357">
        <w:rPr>
          <w:rFonts w:ascii="Calibri" w:hAnsi="Calibri" w:cs="Calibri"/>
          <w:i/>
          <w:iCs/>
          <w:color w:val="595959"/>
          <w:sz w:val="24"/>
          <w:szCs w:val="24"/>
        </w:rPr>
        <w:t>específico</w:t>
      </w:r>
      <w:r w:rsidR="00B40357">
        <w:rPr>
          <w:rFonts w:ascii="Calibri" w:hAnsi="Calibri" w:cs="Calibri"/>
          <w:i/>
          <w:iCs/>
          <w:color w:val="595959"/>
          <w:sz w:val="24"/>
          <w:szCs w:val="24"/>
        </w:rPr>
        <w:t xml:space="preserve">, </w:t>
      </w:r>
      <w:r w:rsidRPr="00B40357">
        <w:rPr>
          <w:rFonts w:ascii="Calibri" w:hAnsi="Calibri" w:cs="Calibri"/>
          <w:i/>
          <w:iCs/>
          <w:color w:val="595959"/>
          <w:sz w:val="24"/>
          <w:szCs w:val="24"/>
        </w:rPr>
        <w:t xml:space="preserve"> no</w:t>
      </w:r>
      <w:proofErr w:type="gramEnd"/>
      <w:r w:rsidRPr="00B40357">
        <w:rPr>
          <w:rFonts w:ascii="Calibri" w:hAnsi="Calibri" w:cs="Calibri"/>
          <w:i/>
          <w:iCs/>
          <w:color w:val="595959"/>
          <w:sz w:val="24"/>
          <w:szCs w:val="24"/>
        </w:rPr>
        <w:t xml:space="preserve"> sirve "una empresa" o "una app".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372EBD" w:rsidRPr="00B40357" w14:paraId="2482EA1B"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130" w:type="dxa"/>
              <w:left w:w="180" w:type="dxa"/>
              <w:bottom w:w="130" w:type="dxa"/>
              <w:right w:w="180" w:type="dxa"/>
            </w:tcMar>
          </w:tcPr>
          <w:p w14:paraId="665C6CFA" w14:textId="77777777" w:rsidR="00372EBD" w:rsidRPr="00B40357" w:rsidRDefault="00000000">
            <w:pPr>
              <w:spacing w:after="80"/>
              <w:rPr>
                <w:rFonts w:ascii="Calibri" w:hAnsi="Calibri" w:cs="Calibri"/>
                <w:sz w:val="24"/>
                <w:szCs w:val="24"/>
              </w:rPr>
            </w:pPr>
            <w:r w:rsidRPr="00B40357">
              <w:rPr>
                <w:rFonts w:ascii="Calibri" w:hAnsi="Calibri" w:cs="Calibri"/>
                <w:b/>
                <w:bCs/>
                <w:color w:val="375623"/>
                <w:sz w:val="24"/>
                <w:szCs w:val="24"/>
              </w:rPr>
              <w:t>Ejemplo</w:t>
            </w:r>
          </w:p>
          <w:p w14:paraId="02CD9535"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"Plataforma de streaming de música que maneja catálogo de canciones, historial de reproducción y recomendaciones, para usuarios finales."</w:t>
            </w:r>
          </w:p>
          <w:p w14:paraId="23E1B253"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Si no tienen un caso propio, tomen uno del banco de 8 casos de respaldo.</w:t>
            </w:r>
          </w:p>
        </w:tc>
      </w:tr>
    </w:tbl>
    <w:p w14:paraId="4D5BD105" w14:textId="77777777" w:rsidR="00372EBD" w:rsidRPr="00B40357" w:rsidRDefault="00000000">
      <w:pPr>
        <w:pBdr>
          <w:bottom w:val="single" w:sz="6" w:space="4" w:color="999999"/>
        </w:pBdr>
        <w:spacing w:after="160"/>
        <w:rPr>
          <w:rFonts w:ascii="Calibri" w:hAnsi="Calibri" w:cs="Calibri"/>
          <w:sz w:val="24"/>
          <w:szCs w:val="24"/>
        </w:rPr>
      </w:pPr>
      <w:r w:rsidRPr="00B40357">
        <w:rPr>
          <w:rFonts w:ascii="Calibri" w:hAnsi="Calibri" w:cs="Calibri"/>
          <w:b/>
          <w:bCs/>
          <w:color w:val="1F4E78"/>
          <w:sz w:val="24"/>
          <w:szCs w:val="24"/>
        </w:rPr>
        <w:t xml:space="preserve">  </w:t>
      </w:r>
      <w:r w:rsidRPr="00B40357">
        <w:rPr>
          <w:rFonts w:ascii="Calibri" w:hAnsi="Calibri" w:cs="Calibri"/>
          <w:sz w:val="24"/>
          <w:szCs w:val="24"/>
        </w:rPr>
        <w:t>Plataforma para una alcaldía o curaduría que maneja reportes ciudadanos de daños en edificios y vías y el seguimiento de cuadrillas de reparación, para ciudadanos, funcionarios y cuadrillas de reparación.</w:t>
      </w:r>
    </w:p>
    <w:p w14:paraId="566E8408" w14:textId="77777777" w:rsidR="00372EBD" w:rsidRPr="00B40357" w:rsidRDefault="00000000">
      <w:pPr>
        <w:pStyle w:val="Ttulo1"/>
        <w:spacing w:before="260" w:after="100"/>
        <w:rPr>
          <w:rFonts w:ascii="Calibri" w:hAnsi="Calibri" w:cs="Calibri"/>
          <w:color w:val="000000" w:themeColor="text1"/>
          <w:sz w:val="24"/>
          <w:szCs w:val="24"/>
        </w:rPr>
      </w:pPr>
      <w:r w:rsidRPr="00B40357">
        <w:rPr>
          <w:rFonts w:ascii="Calibri" w:hAnsi="Calibri" w:cs="Calibri"/>
          <w:b/>
          <w:bCs/>
          <w:color w:val="000000" w:themeColor="text1"/>
          <w:sz w:val="24"/>
          <w:szCs w:val="24"/>
        </w:rPr>
        <w:t>2. Tabla comparativa de motores candidatos</w:t>
      </w:r>
    </w:p>
    <w:p w14:paraId="68CC113A" w14:textId="77777777" w:rsidR="00372EBD" w:rsidRPr="00B40357" w:rsidRDefault="00000000">
      <w:pPr>
        <w:spacing w:after="100"/>
        <w:rPr>
          <w:rFonts w:ascii="Calibri" w:hAnsi="Calibri" w:cs="Calibri"/>
          <w:sz w:val="24"/>
          <w:szCs w:val="24"/>
        </w:rPr>
      </w:pPr>
      <w:r w:rsidRPr="00B40357">
        <w:rPr>
          <w:rFonts w:ascii="Calibri" w:hAnsi="Calibri" w:cs="Calibri"/>
          <w:i/>
          <w:iCs/>
          <w:color w:val="595959"/>
          <w:sz w:val="24"/>
          <w:szCs w:val="24"/>
        </w:rPr>
        <w:t>Eli</w:t>
      </w:r>
      <w:r w:rsidR="00B40357">
        <w:rPr>
          <w:rFonts w:ascii="Calibri" w:hAnsi="Calibri" w:cs="Calibri"/>
          <w:i/>
          <w:iCs/>
          <w:color w:val="595959"/>
          <w:sz w:val="24"/>
          <w:szCs w:val="24"/>
        </w:rPr>
        <w:t>j</w:t>
      </w:r>
      <w:r w:rsidRPr="00B40357">
        <w:rPr>
          <w:rFonts w:ascii="Calibri" w:hAnsi="Calibri" w:cs="Calibri"/>
          <w:i/>
          <w:iCs/>
          <w:color w:val="595959"/>
          <w:sz w:val="24"/>
          <w:szCs w:val="24"/>
        </w:rPr>
        <w:t>an UNA parte de su sistema (no todo a la vez). Para esa parte, elijan 2-3 motores candidatos y califiquen cada criterio como Alta/Media/Baja, con una justificación de una línea.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372EBD" w:rsidRPr="00B40357" w14:paraId="08B6BD16" w14:textId="77777777">
        <w:tc>
          <w:tcPr>
            <w:tcW w:w="0" w:type="auto"/>
            <w:tcBorders>
              <w:top w:val="single" w:sz="4" w:space="0" w:color="9C5700"/>
              <w:left w:val="single" w:sz="4" w:space="0" w:color="9C5700"/>
              <w:bottom w:val="single" w:sz="4" w:space="0" w:color="9C5700"/>
              <w:right w:val="single" w:sz="4" w:space="0" w:color="9C5700"/>
            </w:tcBorders>
            <w:shd w:val="clear" w:color="auto" w:fill="FFF2CC"/>
            <w:tcMar>
              <w:top w:w="130" w:type="dxa"/>
              <w:left w:w="180" w:type="dxa"/>
              <w:bottom w:w="130" w:type="dxa"/>
              <w:right w:w="180" w:type="dxa"/>
            </w:tcMar>
          </w:tcPr>
          <w:p w14:paraId="77BDD49B" w14:textId="77777777" w:rsidR="00372EBD" w:rsidRPr="00B40357" w:rsidRDefault="00000000">
            <w:pPr>
              <w:spacing w:after="80"/>
              <w:rPr>
                <w:rFonts w:ascii="Calibri" w:hAnsi="Calibri" w:cs="Calibri"/>
                <w:sz w:val="24"/>
                <w:szCs w:val="24"/>
              </w:rPr>
            </w:pPr>
            <w:r w:rsidRPr="00B40357">
              <w:rPr>
                <w:rFonts w:ascii="Calibri" w:hAnsi="Calibri" w:cs="Calibri"/>
                <w:b/>
                <w:bCs/>
                <w:color w:val="9C5700"/>
                <w:sz w:val="24"/>
                <w:szCs w:val="24"/>
              </w:rPr>
              <w:t>¿Qué pregunta cada criterio?</w:t>
            </w:r>
          </w:p>
          <w:p w14:paraId="489225C9"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 xml:space="preserve">Consistencia — ¿qué tan grave es que el dato esté desactualizado por un instante? (grave, como en dinero → SQL; no grave, como un contador de </w:t>
            </w:r>
            <w:proofErr w:type="spellStart"/>
            <w:r w:rsidRPr="00B40357">
              <w:rPr>
                <w:rFonts w:ascii="Calibri" w:hAnsi="Calibri" w:cs="Calibri"/>
                <w:color w:val="3B3B3B"/>
                <w:sz w:val="24"/>
                <w:szCs w:val="24"/>
              </w:rPr>
              <w:t>likes</w:t>
            </w:r>
            <w:proofErr w:type="spellEnd"/>
            <w:r w:rsidRPr="00B40357">
              <w:rPr>
                <w:rFonts w:ascii="Calibri" w:hAnsi="Calibri" w:cs="Calibri"/>
                <w:color w:val="3B3B3B"/>
                <w:sz w:val="24"/>
                <w:szCs w:val="24"/>
              </w:rPr>
              <w:t xml:space="preserve"> → NoSQL puede.)</w:t>
            </w:r>
          </w:p>
          <w:p w14:paraId="29C06404"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lastRenderedPageBreak/>
              <w:t>Latencia — ¿qué tan rápido necesito la respuesta: milisegundos, o puede tardar un poco más?</w:t>
            </w:r>
          </w:p>
          <w:p w14:paraId="54C9B8AE"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Escalabilidad — ¿cuánto va a crecer esto: cientos, miles, millones de registros?</w:t>
            </w:r>
          </w:p>
          <w:p w14:paraId="59BED323"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Costo operativo — ¿cuánto cuesta mantener y operar ese motor a ese volumen?</w:t>
            </w:r>
          </w:p>
        </w:tc>
      </w:tr>
    </w:tbl>
    <w:p w14:paraId="6580A086" w14:textId="77777777" w:rsidR="00372EBD" w:rsidRPr="00B40357" w:rsidRDefault="00372EBD">
      <w:pPr>
        <w:spacing w:before="140"/>
        <w:rPr>
          <w:rFonts w:ascii="Calibri" w:hAnsi="Calibri" w:cs="Calibri"/>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400"/>
      </w:tblGrid>
      <w:tr w:rsidR="00372EBD" w:rsidRPr="00B40357" w14:paraId="50685817" w14:textId="77777777">
        <w:trPr>
          <w:tblHeader/>
        </w:trPr>
        <w:tc>
          <w:tcPr>
            <w:tcW w:w="2200" w:type="dxa"/>
            <w:shd w:val="clear" w:color="auto" w:fill="2E75B6"/>
            <w:tcMar>
              <w:top w:w="120" w:type="dxa"/>
              <w:left w:w="110" w:type="dxa"/>
              <w:bottom w:w="120" w:type="dxa"/>
              <w:right w:w="110" w:type="dxa"/>
            </w:tcMar>
          </w:tcPr>
          <w:p w14:paraId="129B22FA" w14:textId="77777777" w:rsidR="00372EBD" w:rsidRPr="00B40357" w:rsidRDefault="00000000">
            <w:pPr>
              <w:rPr>
                <w:rFonts w:ascii="Calibri" w:hAnsi="Calibri" w:cs="Calibri"/>
                <w:sz w:val="24"/>
                <w:szCs w:val="24"/>
              </w:rPr>
            </w:pPr>
            <w:r w:rsidRPr="00B40357">
              <w:rPr>
                <w:rFonts w:ascii="Calibri" w:hAnsi="Calibri" w:cs="Calibri"/>
                <w:b/>
                <w:bCs/>
                <w:color w:val="FFFFFF"/>
                <w:sz w:val="24"/>
                <w:szCs w:val="24"/>
              </w:rPr>
              <w:t>Criterio</w:t>
            </w:r>
          </w:p>
        </w:tc>
        <w:tc>
          <w:tcPr>
            <w:tcW w:w="2400" w:type="dxa"/>
            <w:shd w:val="clear" w:color="auto" w:fill="2E75B6"/>
            <w:tcMar>
              <w:top w:w="120" w:type="dxa"/>
              <w:left w:w="110" w:type="dxa"/>
              <w:bottom w:w="120" w:type="dxa"/>
              <w:right w:w="110" w:type="dxa"/>
            </w:tcMar>
          </w:tcPr>
          <w:p w14:paraId="649992AE" w14:textId="77777777" w:rsidR="00372EBD" w:rsidRPr="00B40357" w:rsidRDefault="00000000">
            <w:pPr>
              <w:rPr>
                <w:rFonts w:ascii="Calibri" w:hAnsi="Calibri" w:cs="Calibri"/>
                <w:sz w:val="24"/>
                <w:szCs w:val="24"/>
              </w:rPr>
            </w:pPr>
            <w:r w:rsidRPr="00B40357">
              <w:rPr>
                <w:rFonts w:ascii="Calibri" w:hAnsi="Calibri" w:cs="Calibri"/>
                <w:b/>
                <w:bCs/>
                <w:color w:val="FFFFFF"/>
                <w:sz w:val="24"/>
                <w:szCs w:val="24"/>
              </w:rPr>
              <w:t>MongoDB (documental)</w:t>
            </w:r>
          </w:p>
        </w:tc>
        <w:tc>
          <w:tcPr>
            <w:tcW w:w="2400" w:type="dxa"/>
            <w:shd w:val="clear" w:color="auto" w:fill="2E75B6"/>
            <w:tcMar>
              <w:top w:w="120" w:type="dxa"/>
              <w:left w:w="110" w:type="dxa"/>
              <w:bottom w:w="120" w:type="dxa"/>
              <w:right w:w="110" w:type="dxa"/>
            </w:tcMar>
          </w:tcPr>
          <w:p w14:paraId="729D1073" w14:textId="77777777" w:rsidR="00372EBD" w:rsidRPr="00B40357" w:rsidRDefault="00000000">
            <w:pPr>
              <w:rPr>
                <w:rFonts w:ascii="Calibri" w:hAnsi="Calibri" w:cs="Calibri"/>
                <w:sz w:val="24"/>
                <w:szCs w:val="24"/>
              </w:rPr>
            </w:pPr>
            <w:r w:rsidRPr="00B40357">
              <w:rPr>
                <w:rFonts w:ascii="Calibri" w:hAnsi="Calibri" w:cs="Calibri"/>
                <w:b/>
                <w:bCs/>
                <w:color w:val="FFFFFF"/>
                <w:sz w:val="24"/>
                <w:szCs w:val="24"/>
              </w:rPr>
              <w:t>Redis (clave-valor)</w:t>
            </w:r>
          </w:p>
        </w:tc>
        <w:tc>
          <w:tcPr>
            <w:tcW w:w="2400" w:type="dxa"/>
            <w:shd w:val="clear" w:color="auto" w:fill="2E75B6"/>
            <w:tcMar>
              <w:top w:w="120" w:type="dxa"/>
              <w:left w:w="110" w:type="dxa"/>
              <w:bottom w:w="120" w:type="dxa"/>
              <w:right w:w="110" w:type="dxa"/>
            </w:tcMar>
          </w:tcPr>
          <w:p w14:paraId="0E8CF38E" w14:textId="77777777" w:rsidR="00372EBD" w:rsidRPr="00B40357" w:rsidRDefault="00000000">
            <w:pPr>
              <w:rPr>
                <w:rFonts w:ascii="Calibri" w:hAnsi="Calibri" w:cs="Calibri"/>
                <w:sz w:val="24"/>
                <w:szCs w:val="24"/>
              </w:rPr>
            </w:pPr>
            <w:r w:rsidRPr="00B40357">
              <w:rPr>
                <w:rFonts w:ascii="Calibri" w:hAnsi="Calibri" w:cs="Calibri"/>
                <w:b/>
                <w:bCs/>
                <w:color w:val="FFFFFF"/>
                <w:sz w:val="24"/>
                <w:szCs w:val="24"/>
              </w:rPr>
              <w:t>Neo4j (grafos)</w:t>
            </w:r>
          </w:p>
        </w:tc>
      </w:tr>
      <w:tr w:rsidR="00372EBD" w:rsidRPr="00B40357" w14:paraId="599C98EB" w14:textId="77777777">
        <w:tc>
          <w:tcPr>
            <w:tcW w:w="2200" w:type="dxa"/>
            <w:tcMar>
              <w:top w:w="120" w:type="dxa"/>
              <w:left w:w="110" w:type="dxa"/>
              <w:bottom w:w="120" w:type="dxa"/>
              <w:right w:w="110" w:type="dxa"/>
            </w:tcMar>
          </w:tcPr>
          <w:p w14:paraId="4E084B76" w14:textId="77777777" w:rsidR="00372EBD" w:rsidRPr="00F7424D" w:rsidRDefault="00000000">
            <w:pPr>
              <w:rPr>
                <w:rFonts w:ascii="Calibri" w:hAnsi="Calibri" w:cs="Calibri"/>
                <w:i/>
                <w:iCs/>
                <w:sz w:val="24"/>
                <w:szCs w:val="24"/>
              </w:rPr>
            </w:pPr>
            <w:r w:rsidRPr="00F7424D">
              <w:rPr>
                <w:rFonts w:ascii="Calibri" w:hAnsi="Calibri" w:cs="Calibri"/>
                <w:b/>
                <w:bCs/>
                <w:i/>
                <w:iCs/>
                <w:sz w:val="24"/>
                <w:szCs w:val="24"/>
              </w:rPr>
              <w:t>Consistencia</w:t>
            </w:r>
          </w:p>
        </w:tc>
        <w:tc>
          <w:tcPr>
            <w:tcW w:w="2400" w:type="dxa"/>
            <w:tcMar>
              <w:top w:w="120" w:type="dxa"/>
              <w:left w:w="110" w:type="dxa"/>
              <w:bottom w:w="120" w:type="dxa"/>
              <w:right w:w="110" w:type="dxa"/>
            </w:tcMar>
          </w:tcPr>
          <w:p w14:paraId="2F43D74B" w14:textId="77777777" w:rsidR="00372EBD" w:rsidRPr="00B40357" w:rsidRDefault="00000000">
            <w:pPr>
              <w:rPr>
                <w:rFonts w:ascii="Calibri" w:hAnsi="Calibri" w:cs="Calibri"/>
                <w:sz w:val="24"/>
                <w:szCs w:val="24"/>
              </w:rPr>
            </w:pPr>
            <w:r w:rsidRPr="00B40357">
              <w:rPr>
                <w:rFonts w:ascii="Calibri" w:hAnsi="Calibri" w:cs="Calibri"/>
                <w:sz w:val="24"/>
                <w:szCs w:val="24"/>
              </w:rPr>
              <w:t>Media — consistente dentro de cada documento; eventual entre réplicas, aceptable porque un reporte no es dinero.</w:t>
            </w:r>
          </w:p>
          <w:p w14:paraId="58A72186"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1EBE043F" w14:textId="77777777" w:rsidR="00372EBD" w:rsidRPr="00B40357" w:rsidRDefault="00000000">
            <w:pPr>
              <w:rPr>
                <w:rFonts w:ascii="Calibri" w:hAnsi="Calibri" w:cs="Calibri"/>
                <w:sz w:val="24"/>
                <w:szCs w:val="24"/>
              </w:rPr>
            </w:pPr>
            <w:r w:rsidRPr="00B40357">
              <w:rPr>
                <w:rFonts w:ascii="Calibri" w:hAnsi="Calibri" w:cs="Calibri"/>
                <w:sz w:val="24"/>
                <w:szCs w:val="24"/>
              </w:rPr>
              <w:t>Media — muy consistente en un solo nodo, pero los datos viven en memoria y pueden perderse si falla sin persistencia.</w:t>
            </w:r>
          </w:p>
          <w:p w14:paraId="7AB5B44F"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27D32938" w14:textId="77777777" w:rsidR="00372EBD" w:rsidRPr="00B40357" w:rsidRDefault="00000000">
            <w:pPr>
              <w:rPr>
                <w:rFonts w:ascii="Calibri" w:hAnsi="Calibri" w:cs="Calibri"/>
                <w:sz w:val="24"/>
                <w:szCs w:val="24"/>
              </w:rPr>
            </w:pPr>
            <w:r w:rsidRPr="00B40357">
              <w:rPr>
                <w:rFonts w:ascii="Calibri" w:hAnsi="Calibri" w:cs="Calibri"/>
                <w:sz w:val="24"/>
                <w:szCs w:val="24"/>
              </w:rPr>
              <w:t>Alta — transacciones ACID; más de lo que este caso exige.</w:t>
            </w:r>
          </w:p>
          <w:p w14:paraId="6AE1202F"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r>
      <w:tr w:rsidR="00372EBD" w:rsidRPr="00B40357" w14:paraId="6A9DA8F9" w14:textId="77777777">
        <w:tc>
          <w:tcPr>
            <w:tcW w:w="2200" w:type="dxa"/>
            <w:tcMar>
              <w:top w:w="120" w:type="dxa"/>
              <w:left w:w="110" w:type="dxa"/>
              <w:bottom w:w="120" w:type="dxa"/>
              <w:right w:w="110" w:type="dxa"/>
            </w:tcMar>
          </w:tcPr>
          <w:p w14:paraId="67A3544C" w14:textId="77777777" w:rsidR="00372EBD" w:rsidRPr="00F7424D" w:rsidRDefault="00000000">
            <w:pPr>
              <w:rPr>
                <w:rFonts w:ascii="Calibri" w:hAnsi="Calibri" w:cs="Calibri"/>
                <w:i/>
                <w:iCs/>
                <w:sz w:val="24"/>
                <w:szCs w:val="24"/>
              </w:rPr>
            </w:pPr>
            <w:r w:rsidRPr="00F7424D">
              <w:rPr>
                <w:rFonts w:ascii="Calibri" w:hAnsi="Calibri" w:cs="Calibri"/>
                <w:b/>
                <w:bCs/>
                <w:i/>
                <w:iCs/>
                <w:sz w:val="24"/>
                <w:szCs w:val="24"/>
              </w:rPr>
              <w:t>Latencia</w:t>
            </w:r>
          </w:p>
        </w:tc>
        <w:tc>
          <w:tcPr>
            <w:tcW w:w="2400" w:type="dxa"/>
            <w:tcMar>
              <w:top w:w="120" w:type="dxa"/>
              <w:left w:w="110" w:type="dxa"/>
              <w:bottom w:w="120" w:type="dxa"/>
              <w:right w:w="110" w:type="dxa"/>
            </w:tcMar>
          </w:tcPr>
          <w:p w14:paraId="7FE5DB25" w14:textId="77777777" w:rsidR="00372EBD" w:rsidRPr="00B40357" w:rsidRDefault="00000000">
            <w:pPr>
              <w:rPr>
                <w:rFonts w:ascii="Calibri" w:hAnsi="Calibri" w:cs="Calibri"/>
                <w:sz w:val="24"/>
                <w:szCs w:val="24"/>
              </w:rPr>
            </w:pPr>
            <w:r w:rsidRPr="00B40357">
              <w:rPr>
                <w:rFonts w:ascii="Calibri" w:hAnsi="Calibri" w:cs="Calibri"/>
                <w:sz w:val="24"/>
                <w:szCs w:val="24"/>
              </w:rPr>
              <w:t>Baja (rápida) — lecturas por índice en milisegundos al filtrar por severidad o zona.</w:t>
            </w:r>
          </w:p>
          <w:p w14:paraId="30151E17"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353037BD" w14:textId="77777777" w:rsidR="00372EBD" w:rsidRPr="00B40357" w:rsidRDefault="00000000">
            <w:pPr>
              <w:rPr>
                <w:rFonts w:ascii="Calibri" w:hAnsi="Calibri" w:cs="Calibri"/>
                <w:sz w:val="24"/>
                <w:szCs w:val="24"/>
              </w:rPr>
            </w:pPr>
            <w:r w:rsidRPr="00B40357">
              <w:rPr>
                <w:rFonts w:ascii="Calibri" w:hAnsi="Calibri" w:cs="Calibri"/>
                <w:sz w:val="24"/>
                <w:szCs w:val="24"/>
              </w:rPr>
              <w:t>Baja (la más rápida) — menos de un milisegundo, pero sobrada para consultar reportes.</w:t>
            </w:r>
          </w:p>
          <w:p w14:paraId="15D73045"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7B637C0A" w14:textId="77777777" w:rsidR="00372EBD" w:rsidRPr="00B40357" w:rsidRDefault="00000000">
            <w:pPr>
              <w:rPr>
                <w:rFonts w:ascii="Calibri" w:hAnsi="Calibri" w:cs="Calibri"/>
                <w:sz w:val="24"/>
                <w:szCs w:val="24"/>
              </w:rPr>
            </w:pPr>
            <w:r w:rsidRPr="00B40357">
              <w:rPr>
                <w:rFonts w:ascii="Calibri" w:hAnsi="Calibri" w:cs="Calibri"/>
                <w:sz w:val="24"/>
                <w:szCs w:val="24"/>
              </w:rPr>
              <w:t>Media — muy buena al recorrer relaciones; para listados simples no aporta ventaja.</w:t>
            </w:r>
          </w:p>
          <w:p w14:paraId="329A7595"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r>
      <w:tr w:rsidR="00372EBD" w:rsidRPr="00B40357" w14:paraId="46073E91" w14:textId="77777777">
        <w:tc>
          <w:tcPr>
            <w:tcW w:w="2200" w:type="dxa"/>
            <w:tcMar>
              <w:top w:w="120" w:type="dxa"/>
              <w:left w:w="110" w:type="dxa"/>
              <w:bottom w:w="120" w:type="dxa"/>
              <w:right w:w="110" w:type="dxa"/>
            </w:tcMar>
          </w:tcPr>
          <w:p w14:paraId="3D683C1D" w14:textId="77777777" w:rsidR="00372EBD" w:rsidRPr="00F7424D" w:rsidRDefault="00000000">
            <w:pPr>
              <w:rPr>
                <w:rFonts w:ascii="Calibri" w:hAnsi="Calibri" w:cs="Calibri"/>
                <w:i/>
                <w:iCs/>
                <w:sz w:val="24"/>
                <w:szCs w:val="24"/>
              </w:rPr>
            </w:pPr>
            <w:r w:rsidRPr="00F7424D">
              <w:rPr>
                <w:rFonts w:ascii="Calibri" w:hAnsi="Calibri" w:cs="Calibri"/>
                <w:b/>
                <w:bCs/>
                <w:i/>
                <w:iCs/>
                <w:sz w:val="24"/>
                <w:szCs w:val="24"/>
              </w:rPr>
              <w:t>Escalabilidad</w:t>
            </w:r>
          </w:p>
        </w:tc>
        <w:tc>
          <w:tcPr>
            <w:tcW w:w="2400" w:type="dxa"/>
            <w:tcMar>
              <w:top w:w="120" w:type="dxa"/>
              <w:left w:w="110" w:type="dxa"/>
              <w:bottom w:w="120" w:type="dxa"/>
              <w:right w:w="110" w:type="dxa"/>
            </w:tcMar>
          </w:tcPr>
          <w:p w14:paraId="62D6EE56" w14:textId="77777777" w:rsidR="00372EBD" w:rsidRPr="00B40357" w:rsidRDefault="00000000">
            <w:pPr>
              <w:rPr>
                <w:rFonts w:ascii="Calibri" w:hAnsi="Calibri" w:cs="Calibri"/>
                <w:sz w:val="24"/>
                <w:szCs w:val="24"/>
              </w:rPr>
            </w:pPr>
            <w:r w:rsidRPr="00B40357">
              <w:rPr>
                <w:rFonts w:ascii="Calibri" w:hAnsi="Calibri" w:cs="Calibri"/>
                <w:sz w:val="24"/>
                <w:szCs w:val="24"/>
              </w:rPr>
              <w:t>Alta — crece con sharding si hay miles de reportes tras un evento como un sismo.</w:t>
            </w:r>
          </w:p>
          <w:p w14:paraId="6A825638"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2532A1A6" w14:textId="77777777" w:rsidR="00372EBD" w:rsidRPr="00B40357" w:rsidRDefault="00000000">
            <w:pPr>
              <w:rPr>
                <w:rFonts w:ascii="Calibri" w:hAnsi="Calibri" w:cs="Calibri"/>
                <w:sz w:val="24"/>
                <w:szCs w:val="24"/>
              </w:rPr>
            </w:pPr>
            <w:r w:rsidRPr="00B40357">
              <w:rPr>
                <w:rFonts w:ascii="Calibri" w:hAnsi="Calibri" w:cs="Calibri"/>
                <w:sz w:val="24"/>
                <w:szCs w:val="24"/>
              </w:rPr>
              <w:t>Media — limitada por la RAM disponible; consultar por campos no es su fuerte.</w:t>
            </w:r>
          </w:p>
          <w:p w14:paraId="22702816"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43BE921C" w14:textId="77777777" w:rsidR="00372EBD" w:rsidRPr="00B40357" w:rsidRDefault="00000000">
            <w:pPr>
              <w:rPr>
                <w:rFonts w:ascii="Calibri" w:hAnsi="Calibri" w:cs="Calibri"/>
                <w:sz w:val="24"/>
                <w:szCs w:val="24"/>
              </w:rPr>
            </w:pPr>
            <w:r w:rsidRPr="00B40357">
              <w:rPr>
                <w:rFonts w:ascii="Calibri" w:hAnsi="Calibri" w:cs="Calibri"/>
                <w:sz w:val="24"/>
                <w:szCs w:val="24"/>
              </w:rPr>
              <w:t>Media — crece bien en vertical; repartir un grafo en varios servidores es más complejo.</w:t>
            </w:r>
          </w:p>
          <w:p w14:paraId="00F805E8"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r>
      <w:tr w:rsidR="00372EBD" w:rsidRPr="00B40357" w14:paraId="0581F990" w14:textId="77777777">
        <w:tc>
          <w:tcPr>
            <w:tcW w:w="2200" w:type="dxa"/>
            <w:tcMar>
              <w:top w:w="120" w:type="dxa"/>
              <w:left w:w="110" w:type="dxa"/>
              <w:bottom w:w="120" w:type="dxa"/>
              <w:right w:w="110" w:type="dxa"/>
            </w:tcMar>
          </w:tcPr>
          <w:p w14:paraId="1EF81DBD" w14:textId="77777777" w:rsidR="00372EBD" w:rsidRPr="00F7424D" w:rsidRDefault="00000000">
            <w:pPr>
              <w:rPr>
                <w:rFonts w:ascii="Calibri" w:hAnsi="Calibri" w:cs="Calibri"/>
                <w:i/>
                <w:iCs/>
                <w:sz w:val="24"/>
                <w:szCs w:val="24"/>
              </w:rPr>
            </w:pPr>
            <w:r w:rsidRPr="00F7424D">
              <w:rPr>
                <w:rFonts w:ascii="Calibri" w:hAnsi="Calibri" w:cs="Calibri"/>
                <w:b/>
                <w:bCs/>
                <w:i/>
                <w:iCs/>
                <w:sz w:val="24"/>
                <w:szCs w:val="24"/>
              </w:rPr>
              <w:t>Costo operativo</w:t>
            </w:r>
          </w:p>
        </w:tc>
        <w:tc>
          <w:tcPr>
            <w:tcW w:w="2400" w:type="dxa"/>
            <w:tcMar>
              <w:top w:w="120" w:type="dxa"/>
              <w:left w:w="110" w:type="dxa"/>
              <w:bottom w:w="120" w:type="dxa"/>
              <w:right w:w="110" w:type="dxa"/>
            </w:tcMar>
          </w:tcPr>
          <w:p w14:paraId="2F99B188" w14:textId="77777777" w:rsidR="00372EBD" w:rsidRPr="00B40357" w:rsidRDefault="00000000">
            <w:pPr>
              <w:rPr>
                <w:rFonts w:ascii="Calibri" w:hAnsi="Calibri" w:cs="Calibri"/>
                <w:sz w:val="24"/>
                <w:szCs w:val="24"/>
              </w:rPr>
            </w:pPr>
            <w:r w:rsidRPr="00B40357">
              <w:rPr>
                <w:rFonts w:ascii="Calibri" w:hAnsi="Calibri" w:cs="Calibri"/>
                <w:sz w:val="24"/>
                <w:szCs w:val="24"/>
              </w:rPr>
              <w:t>Medio — Atlas tiene plan gratuito para empezar; las fotos se guardan aparte y aquí solo su enlace.</w:t>
            </w:r>
          </w:p>
          <w:p w14:paraId="363C6807"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466FA22B" w14:textId="77777777" w:rsidR="00372EBD" w:rsidRPr="00B40357" w:rsidRDefault="00000000">
            <w:pPr>
              <w:rPr>
                <w:rFonts w:ascii="Calibri" w:hAnsi="Calibri" w:cs="Calibri"/>
                <w:sz w:val="24"/>
                <w:szCs w:val="24"/>
              </w:rPr>
            </w:pPr>
            <w:r w:rsidRPr="00B40357">
              <w:rPr>
                <w:rFonts w:ascii="Calibri" w:hAnsi="Calibri" w:cs="Calibri"/>
                <w:sz w:val="24"/>
                <w:szCs w:val="24"/>
              </w:rPr>
              <w:t>Alto — guardar todo el histórico en RAM sale más caro que en disco.</w:t>
            </w:r>
          </w:p>
          <w:p w14:paraId="43AD2C5B"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658B65A4" w14:textId="77777777" w:rsidR="00372EBD" w:rsidRPr="00B40357" w:rsidRDefault="00000000">
            <w:pPr>
              <w:rPr>
                <w:rFonts w:ascii="Calibri" w:hAnsi="Calibri" w:cs="Calibri"/>
                <w:sz w:val="24"/>
                <w:szCs w:val="24"/>
              </w:rPr>
            </w:pPr>
            <w:r w:rsidRPr="00B40357">
              <w:rPr>
                <w:rFonts w:ascii="Calibri" w:hAnsi="Calibri" w:cs="Calibri"/>
                <w:sz w:val="24"/>
                <w:szCs w:val="24"/>
              </w:rPr>
              <w:t>Medio — requiere aprender Cypher y más recursos para un caso que casi no usa relaciones.</w:t>
            </w:r>
          </w:p>
          <w:p w14:paraId="2FC72277"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r>
    </w:tbl>
    <w:p w14:paraId="664FC3FB" w14:textId="77777777" w:rsidR="00372EBD" w:rsidRPr="00B40357" w:rsidRDefault="00372EBD">
      <w:pPr>
        <w:spacing w:before="180"/>
        <w:rPr>
          <w:rFonts w:ascii="Calibri" w:hAnsi="Calibri" w:cs="Calibri"/>
          <w:sz w:val="24"/>
          <w:szCs w:val="24"/>
        </w:rPr>
      </w:pPr>
    </w:p>
    <w:p w14:paraId="1D1E56A4" w14:textId="77777777" w:rsidR="00372EBD" w:rsidRPr="00B40357" w:rsidRDefault="00000000">
      <w:pPr>
        <w:spacing w:after="100"/>
        <w:rPr>
          <w:rFonts w:ascii="Calibri" w:hAnsi="Calibri" w:cs="Calibri"/>
          <w:sz w:val="24"/>
          <w:szCs w:val="24"/>
        </w:rPr>
      </w:pPr>
      <w:r w:rsidRPr="00B40357">
        <w:rPr>
          <w:rFonts w:ascii="Calibri" w:hAnsi="Calibri" w:cs="Calibri"/>
          <w:i/>
          <w:iCs/>
          <w:color w:val="595959"/>
          <w:sz w:val="24"/>
          <w:szCs w:val="24"/>
        </w:rPr>
        <w:t>Ejemplo de referencia (catálogo de canciones de una app de streaming) — la suya no tiene que verse igual, es solo para que vean cómo se llena: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500"/>
        <w:gridCol w:w="2500"/>
      </w:tblGrid>
      <w:tr w:rsidR="00372EBD" w:rsidRPr="00B40357" w14:paraId="27BD86AC" w14:textId="77777777">
        <w:trPr>
          <w:tblHeader/>
        </w:trPr>
        <w:tc>
          <w:tcPr>
            <w:tcW w:w="1900" w:type="dxa"/>
            <w:shd w:val="clear" w:color="auto" w:fill="375623"/>
            <w:tcMar>
              <w:top w:w="100" w:type="dxa"/>
              <w:left w:w="100" w:type="dxa"/>
              <w:bottom w:w="100" w:type="dxa"/>
              <w:right w:w="100" w:type="dxa"/>
            </w:tcMar>
          </w:tcPr>
          <w:p w14:paraId="2FEE9EFB" w14:textId="77777777" w:rsidR="00372EBD" w:rsidRPr="00B40357" w:rsidRDefault="00000000">
            <w:pPr>
              <w:rPr>
                <w:rFonts w:ascii="Calibri" w:hAnsi="Calibri" w:cs="Calibri"/>
                <w:sz w:val="24"/>
                <w:szCs w:val="24"/>
              </w:rPr>
            </w:pPr>
            <w:r w:rsidRPr="00B40357">
              <w:rPr>
                <w:rFonts w:ascii="Calibri" w:hAnsi="Calibri" w:cs="Calibri"/>
                <w:b/>
                <w:bCs/>
                <w:color w:val="FFFFFF"/>
                <w:sz w:val="24"/>
                <w:szCs w:val="24"/>
              </w:rPr>
              <w:lastRenderedPageBreak/>
              <w:t>Criterio</w:t>
            </w:r>
          </w:p>
        </w:tc>
        <w:tc>
          <w:tcPr>
            <w:tcW w:w="2500" w:type="dxa"/>
            <w:shd w:val="clear" w:color="auto" w:fill="375623"/>
            <w:tcMar>
              <w:top w:w="100" w:type="dxa"/>
              <w:left w:w="100" w:type="dxa"/>
              <w:bottom w:w="100" w:type="dxa"/>
              <w:right w:w="100" w:type="dxa"/>
            </w:tcMar>
          </w:tcPr>
          <w:p w14:paraId="7055CF02" w14:textId="77777777" w:rsidR="00372EBD" w:rsidRPr="00B40357" w:rsidRDefault="00000000">
            <w:pPr>
              <w:rPr>
                <w:rFonts w:ascii="Calibri" w:hAnsi="Calibri" w:cs="Calibri"/>
                <w:sz w:val="24"/>
                <w:szCs w:val="24"/>
              </w:rPr>
            </w:pPr>
            <w:r w:rsidRPr="00B40357">
              <w:rPr>
                <w:rFonts w:ascii="Calibri" w:hAnsi="Calibri" w:cs="Calibri"/>
                <w:b/>
                <w:bCs/>
                <w:color w:val="FFFFFF"/>
                <w:sz w:val="24"/>
                <w:szCs w:val="24"/>
              </w:rPr>
              <w:t>MongoDB (documental)</w:t>
            </w:r>
          </w:p>
        </w:tc>
        <w:tc>
          <w:tcPr>
            <w:tcW w:w="2500" w:type="dxa"/>
            <w:shd w:val="clear" w:color="auto" w:fill="375623"/>
            <w:tcMar>
              <w:top w:w="100" w:type="dxa"/>
              <w:left w:w="100" w:type="dxa"/>
              <w:bottom w:w="100" w:type="dxa"/>
              <w:right w:w="100" w:type="dxa"/>
            </w:tcMar>
          </w:tcPr>
          <w:p w14:paraId="26F3790A" w14:textId="77777777" w:rsidR="00372EBD" w:rsidRPr="00B40357" w:rsidRDefault="00000000">
            <w:pPr>
              <w:rPr>
                <w:rFonts w:ascii="Calibri" w:hAnsi="Calibri" w:cs="Calibri"/>
                <w:sz w:val="24"/>
                <w:szCs w:val="24"/>
              </w:rPr>
            </w:pPr>
            <w:r w:rsidRPr="00B40357">
              <w:rPr>
                <w:rFonts w:ascii="Calibri" w:hAnsi="Calibri" w:cs="Calibri"/>
                <w:b/>
                <w:bCs/>
                <w:color w:val="FFFFFF"/>
                <w:sz w:val="24"/>
                <w:szCs w:val="24"/>
              </w:rPr>
              <w:t>PostgreSQL (SQL)</w:t>
            </w:r>
          </w:p>
        </w:tc>
        <w:tc>
          <w:tcPr>
            <w:tcW w:w="2500" w:type="dxa"/>
            <w:shd w:val="clear" w:color="auto" w:fill="375623"/>
            <w:tcMar>
              <w:top w:w="100" w:type="dxa"/>
              <w:left w:w="100" w:type="dxa"/>
              <w:bottom w:w="100" w:type="dxa"/>
              <w:right w:w="100" w:type="dxa"/>
            </w:tcMar>
          </w:tcPr>
          <w:p w14:paraId="65772B1B" w14:textId="77777777" w:rsidR="00372EBD" w:rsidRPr="00B40357" w:rsidRDefault="00000000">
            <w:pPr>
              <w:rPr>
                <w:rFonts w:ascii="Calibri" w:hAnsi="Calibri" w:cs="Calibri"/>
                <w:sz w:val="24"/>
                <w:szCs w:val="24"/>
              </w:rPr>
            </w:pPr>
            <w:proofErr w:type="spellStart"/>
            <w:r w:rsidRPr="00B40357">
              <w:rPr>
                <w:rFonts w:ascii="Calibri" w:hAnsi="Calibri" w:cs="Calibri"/>
                <w:b/>
                <w:bCs/>
                <w:color w:val="FFFFFF"/>
                <w:sz w:val="24"/>
                <w:szCs w:val="24"/>
              </w:rPr>
              <w:t>Cassandra</w:t>
            </w:r>
            <w:proofErr w:type="spellEnd"/>
            <w:r w:rsidRPr="00B40357">
              <w:rPr>
                <w:rFonts w:ascii="Calibri" w:hAnsi="Calibri" w:cs="Calibri"/>
                <w:b/>
                <w:bCs/>
                <w:color w:val="FFFFFF"/>
                <w:sz w:val="24"/>
                <w:szCs w:val="24"/>
              </w:rPr>
              <w:t xml:space="preserve"> (columnar)</w:t>
            </w:r>
          </w:p>
        </w:tc>
      </w:tr>
      <w:tr w:rsidR="00372EBD" w:rsidRPr="00B40357" w14:paraId="46D6B928" w14:textId="77777777">
        <w:tc>
          <w:tcPr>
            <w:tcW w:w="1900" w:type="dxa"/>
            <w:tcMar>
              <w:top w:w="100" w:type="dxa"/>
              <w:left w:w="100" w:type="dxa"/>
              <w:bottom w:w="100" w:type="dxa"/>
              <w:right w:w="100" w:type="dxa"/>
            </w:tcMar>
          </w:tcPr>
          <w:p w14:paraId="2CE4427C" w14:textId="77777777" w:rsidR="00372EBD" w:rsidRPr="00F7424D" w:rsidRDefault="00000000">
            <w:pPr>
              <w:rPr>
                <w:rFonts w:ascii="Calibri" w:hAnsi="Calibri" w:cs="Calibri"/>
                <w:i/>
                <w:iCs/>
                <w:sz w:val="24"/>
                <w:szCs w:val="24"/>
              </w:rPr>
            </w:pPr>
            <w:r w:rsidRPr="00F7424D">
              <w:rPr>
                <w:rFonts w:ascii="Calibri" w:hAnsi="Calibri" w:cs="Calibri"/>
                <w:b/>
                <w:bCs/>
                <w:i/>
                <w:iCs/>
                <w:sz w:val="24"/>
                <w:szCs w:val="24"/>
              </w:rPr>
              <w:t>Consistencia</w:t>
            </w:r>
          </w:p>
        </w:tc>
        <w:tc>
          <w:tcPr>
            <w:tcW w:w="2500" w:type="dxa"/>
            <w:tcMar>
              <w:top w:w="100" w:type="dxa"/>
              <w:left w:w="100" w:type="dxa"/>
              <w:bottom w:w="100" w:type="dxa"/>
              <w:right w:w="100" w:type="dxa"/>
            </w:tcMar>
          </w:tcPr>
          <w:p w14:paraId="4BD76C42" w14:textId="77777777" w:rsidR="00372EBD" w:rsidRPr="00B40357" w:rsidRDefault="00000000">
            <w:pPr>
              <w:rPr>
                <w:rFonts w:ascii="Calibri" w:hAnsi="Calibri" w:cs="Calibri"/>
                <w:sz w:val="24"/>
                <w:szCs w:val="24"/>
              </w:rPr>
            </w:pPr>
            <w:r w:rsidRPr="00B40357">
              <w:rPr>
                <w:rFonts w:ascii="Calibri" w:hAnsi="Calibri" w:cs="Calibri"/>
                <w:sz w:val="24"/>
                <w:szCs w:val="24"/>
              </w:rPr>
              <w:t>Baja — eventual, aceptable en un catálogo</w:t>
            </w:r>
          </w:p>
        </w:tc>
        <w:tc>
          <w:tcPr>
            <w:tcW w:w="2500" w:type="dxa"/>
            <w:tcMar>
              <w:top w:w="100" w:type="dxa"/>
              <w:left w:w="100" w:type="dxa"/>
              <w:bottom w:w="100" w:type="dxa"/>
              <w:right w:w="100" w:type="dxa"/>
            </w:tcMar>
          </w:tcPr>
          <w:p w14:paraId="2260F852" w14:textId="77777777" w:rsidR="00372EBD" w:rsidRPr="00B40357" w:rsidRDefault="00000000">
            <w:pPr>
              <w:rPr>
                <w:rFonts w:ascii="Calibri" w:hAnsi="Calibri" w:cs="Calibri"/>
                <w:sz w:val="24"/>
                <w:szCs w:val="24"/>
              </w:rPr>
            </w:pPr>
            <w:r w:rsidRPr="00B40357">
              <w:rPr>
                <w:rFonts w:ascii="Calibri" w:hAnsi="Calibri" w:cs="Calibri"/>
                <w:sz w:val="24"/>
                <w:szCs w:val="24"/>
              </w:rPr>
              <w:t>Alta — más de lo que este caso exige</w:t>
            </w:r>
          </w:p>
        </w:tc>
        <w:tc>
          <w:tcPr>
            <w:tcW w:w="2500" w:type="dxa"/>
            <w:tcMar>
              <w:top w:w="100" w:type="dxa"/>
              <w:left w:w="100" w:type="dxa"/>
              <w:bottom w:w="100" w:type="dxa"/>
              <w:right w:w="100" w:type="dxa"/>
            </w:tcMar>
          </w:tcPr>
          <w:p w14:paraId="7D231B2E" w14:textId="77777777" w:rsidR="00372EBD" w:rsidRPr="00B40357" w:rsidRDefault="00000000">
            <w:pPr>
              <w:rPr>
                <w:rFonts w:ascii="Calibri" w:hAnsi="Calibri" w:cs="Calibri"/>
                <w:sz w:val="24"/>
                <w:szCs w:val="24"/>
              </w:rPr>
            </w:pPr>
            <w:r w:rsidRPr="00B40357">
              <w:rPr>
                <w:rFonts w:ascii="Calibri" w:hAnsi="Calibri" w:cs="Calibri"/>
                <w:sz w:val="24"/>
                <w:szCs w:val="24"/>
              </w:rPr>
              <w:t>Media — eventual, ajustable</w:t>
            </w:r>
          </w:p>
        </w:tc>
      </w:tr>
      <w:tr w:rsidR="00372EBD" w:rsidRPr="00B40357" w14:paraId="23E65F54" w14:textId="77777777">
        <w:tc>
          <w:tcPr>
            <w:tcW w:w="1900" w:type="dxa"/>
            <w:tcMar>
              <w:top w:w="100" w:type="dxa"/>
              <w:left w:w="100" w:type="dxa"/>
              <w:bottom w:w="100" w:type="dxa"/>
              <w:right w:w="100" w:type="dxa"/>
            </w:tcMar>
          </w:tcPr>
          <w:p w14:paraId="368A20B4" w14:textId="77777777" w:rsidR="00372EBD" w:rsidRPr="00F7424D" w:rsidRDefault="00000000">
            <w:pPr>
              <w:rPr>
                <w:rFonts w:ascii="Calibri" w:hAnsi="Calibri" w:cs="Calibri"/>
                <w:i/>
                <w:iCs/>
                <w:sz w:val="24"/>
                <w:szCs w:val="24"/>
              </w:rPr>
            </w:pPr>
            <w:r w:rsidRPr="00F7424D">
              <w:rPr>
                <w:rFonts w:ascii="Calibri" w:hAnsi="Calibri" w:cs="Calibri"/>
                <w:b/>
                <w:bCs/>
                <w:i/>
                <w:iCs/>
                <w:sz w:val="24"/>
                <w:szCs w:val="24"/>
              </w:rPr>
              <w:t>Latencia</w:t>
            </w:r>
          </w:p>
        </w:tc>
        <w:tc>
          <w:tcPr>
            <w:tcW w:w="2500" w:type="dxa"/>
            <w:tcMar>
              <w:top w:w="100" w:type="dxa"/>
              <w:left w:w="100" w:type="dxa"/>
              <w:bottom w:w="100" w:type="dxa"/>
              <w:right w:w="100" w:type="dxa"/>
            </w:tcMar>
          </w:tcPr>
          <w:p w14:paraId="6C1565D1" w14:textId="77777777" w:rsidR="00372EBD" w:rsidRPr="00B40357" w:rsidRDefault="00000000">
            <w:pPr>
              <w:rPr>
                <w:rFonts w:ascii="Calibri" w:hAnsi="Calibri" w:cs="Calibri"/>
                <w:sz w:val="24"/>
                <w:szCs w:val="24"/>
              </w:rPr>
            </w:pPr>
            <w:r w:rsidRPr="00B40357">
              <w:rPr>
                <w:rFonts w:ascii="Calibri" w:hAnsi="Calibri" w:cs="Calibri"/>
                <w:sz w:val="24"/>
                <w:szCs w:val="24"/>
              </w:rPr>
              <w:t>Media — buena para lecturas frecuentes</w:t>
            </w:r>
          </w:p>
        </w:tc>
        <w:tc>
          <w:tcPr>
            <w:tcW w:w="2500" w:type="dxa"/>
            <w:tcMar>
              <w:top w:w="100" w:type="dxa"/>
              <w:left w:w="100" w:type="dxa"/>
              <w:bottom w:w="100" w:type="dxa"/>
              <w:right w:w="100" w:type="dxa"/>
            </w:tcMar>
          </w:tcPr>
          <w:p w14:paraId="0BEFE742" w14:textId="77777777" w:rsidR="00372EBD" w:rsidRPr="00B40357" w:rsidRDefault="00000000">
            <w:pPr>
              <w:rPr>
                <w:rFonts w:ascii="Calibri" w:hAnsi="Calibri" w:cs="Calibri"/>
                <w:sz w:val="24"/>
                <w:szCs w:val="24"/>
              </w:rPr>
            </w:pPr>
            <w:r w:rsidRPr="00B40357">
              <w:rPr>
                <w:rFonts w:ascii="Calibri" w:hAnsi="Calibri" w:cs="Calibri"/>
                <w:sz w:val="24"/>
                <w:szCs w:val="24"/>
              </w:rPr>
              <w:t>Media-alta — JOINs con metadatos variables cuestan</w:t>
            </w:r>
          </w:p>
        </w:tc>
        <w:tc>
          <w:tcPr>
            <w:tcW w:w="2500" w:type="dxa"/>
            <w:tcMar>
              <w:top w:w="100" w:type="dxa"/>
              <w:left w:w="100" w:type="dxa"/>
              <w:bottom w:w="100" w:type="dxa"/>
              <w:right w:w="100" w:type="dxa"/>
            </w:tcMar>
          </w:tcPr>
          <w:p w14:paraId="0D878AD9" w14:textId="77777777" w:rsidR="00372EBD" w:rsidRPr="00B40357" w:rsidRDefault="00000000">
            <w:pPr>
              <w:rPr>
                <w:rFonts w:ascii="Calibri" w:hAnsi="Calibri" w:cs="Calibri"/>
                <w:sz w:val="24"/>
                <w:szCs w:val="24"/>
              </w:rPr>
            </w:pPr>
            <w:r w:rsidRPr="00B40357">
              <w:rPr>
                <w:rFonts w:ascii="Calibri" w:hAnsi="Calibri" w:cs="Calibri"/>
                <w:sz w:val="24"/>
                <w:szCs w:val="24"/>
              </w:rPr>
              <w:t>Baja — pensada para escritura masiva</w:t>
            </w:r>
          </w:p>
        </w:tc>
      </w:tr>
      <w:tr w:rsidR="00372EBD" w:rsidRPr="00B40357" w14:paraId="276516E0" w14:textId="77777777">
        <w:tc>
          <w:tcPr>
            <w:tcW w:w="1900" w:type="dxa"/>
            <w:tcMar>
              <w:top w:w="100" w:type="dxa"/>
              <w:left w:w="100" w:type="dxa"/>
              <w:bottom w:w="100" w:type="dxa"/>
              <w:right w:w="100" w:type="dxa"/>
            </w:tcMar>
          </w:tcPr>
          <w:p w14:paraId="57E3F1B5" w14:textId="77777777" w:rsidR="00372EBD" w:rsidRPr="00F7424D" w:rsidRDefault="00000000">
            <w:pPr>
              <w:rPr>
                <w:rFonts w:ascii="Calibri" w:hAnsi="Calibri" w:cs="Calibri"/>
                <w:i/>
                <w:iCs/>
                <w:sz w:val="24"/>
                <w:szCs w:val="24"/>
              </w:rPr>
            </w:pPr>
            <w:r w:rsidRPr="00F7424D">
              <w:rPr>
                <w:rFonts w:ascii="Calibri" w:hAnsi="Calibri" w:cs="Calibri"/>
                <w:b/>
                <w:bCs/>
                <w:i/>
                <w:iCs/>
                <w:sz w:val="24"/>
                <w:szCs w:val="24"/>
              </w:rPr>
              <w:t>Costo operativo</w:t>
            </w:r>
          </w:p>
        </w:tc>
        <w:tc>
          <w:tcPr>
            <w:tcW w:w="2500" w:type="dxa"/>
            <w:tcMar>
              <w:top w:w="100" w:type="dxa"/>
              <w:left w:w="100" w:type="dxa"/>
              <w:bottom w:w="100" w:type="dxa"/>
              <w:right w:w="100" w:type="dxa"/>
            </w:tcMar>
          </w:tcPr>
          <w:p w14:paraId="5EBC7E93" w14:textId="77777777" w:rsidR="00372EBD" w:rsidRPr="00B40357" w:rsidRDefault="00000000">
            <w:pPr>
              <w:rPr>
                <w:rFonts w:ascii="Calibri" w:hAnsi="Calibri" w:cs="Calibri"/>
                <w:sz w:val="24"/>
                <w:szCs w:val="24"/>
              </w:rPr>
            </w:pPr>
            <w:r w:rsidRPr="00B40357">
              <w:rPr>
                <w:rFonts w:ascii="Calibri" w:hAnsi="Calibri" w:cs="Calibri"/>
                <w:sz w:val="24"/>
                <w:szCs w:val="24"/>
              </w:rPr>
              <w:t>Medio</w:t>
            </w:r>
          </w:p>
        </w:tc>
        <w:tc>
          <w:tcPr>
            <w:tcW w:w="2500" w:type="dxa"/>
            <w:tcMar>
              <w:top w:w="100" w:type="dxa"/>
              <w:left w:w="100" w:type="dxa"/>
              <w:bottom w:w="100" w:type="dxa"/>
              <w:right w:w="100" w:type="dxa"/>
            </w:tcMar>
          </w:tcPr>
          <w:p w14:paraId="0050B4BC" w14:textId="77777777" w:rsidR="00372EBD" w:rsidRPr="00B40357" w:rsidRDefault="00000000">
            <w:pPr>
              <w:rPr>
                <w:rFonts w:ascii="Calibri" w:hAnsi="Calibri" w:cs="Calibri"/>
                <w:sz w:val="24"/>
                <w:szCs w:val="24"/>
              </w:rPr>
            </w:pPr>
            <w:r w:rsidRPr="00B40357">
              <w:rPr>
                <w:rFonts w:ascii="Calibri" w:hAnsi="Calibri" w:cs="Calibri"/>
                <w:sz w:val="24"/>
                <w:szCs w:val="24"/>
              </w:rPr>
              <w:t>Medio — paga funciones que aquí no se usan</w:t>
            </w:r>
          </w:p>
        </w:tc>
        <w:tc>
          <w:tcPr>
            <w:tcW w:w="2500" w:type="dxa"/>
            <w:tcMar>
              <w:top w:w="100" w:type="dxa"/>
              <w:left w:w="100" w:type="dxa"/>
              <w:bottom w:w="100" w:type="dxa"/>
              <w:right w:w="100" w:type="dxa"/>
            </w:tcMar>
          </w:tcPr>
          <w:p w14:paraId="33322FEB" w14:textId="77777777" w:rsidR="00372EBD" w:rsidRPr="00B40357" w:rsidRDefault="00000000">
            <w:pPr>
              <w:rPr>
                <w:rFonts w:ascii="Calibri" w:hAnsi="Calibri" w:cs="Calibri"/>
                <w:sz w:val="24"/>
                <w:szCs w:val="24"/>
              </w:rPr>
            </w:pPr>
            <w:r w:rsidRPr="00B40357">
              <w:rPr>
                <w:rFonts w:ascii="Calibri" w:hAnsi="Calibri" w:cs="Calibri"/>
                <w:sz w:val="24"/>
                <w:szCs w:val="24"/>
              </w:rPr>
              <w:t>Alto — más nodos para tolerancia a fallos</w:t>
            </w:r>
          </w:p>
        </w:tc>
      </w:tr>
    </w:tbl>
    <w:p w14:paraId="6C2B62B1" w14:textId="77777777" w:rsidR="00372EBD" w:rsidRPr="00B40357" w:rsidRDefault="00372EBD">
      <w:pPr>
        <w:spacing w:before="200"/>
        <w:rPr>
          <w:rFonts w:ascii="Calibri" w:hAnsi="Calibri" w:cs="Calibri"/>
          <w:sz w:val="24"/>
          <w:szCs w:val="24"/>
        </w:rPr>
      </w:pPr>
    </w:p>
    <w:p w14:paraId="57761FE7" w14:textId="77777777" w:rsidR="00372EBD" w:rsidRPr="00B40357" w:rsidRDefault="00000000">
      <w:pPr>
        <w:pStyle w:val="Ttulo1"/>
        <w:spacing w:before="260" w:after="100"/>
        <w:rPr>
          <w:rFonts w:ascii="Calibri" w:hAnsi="Calibri" w:cs="Calibri"/>
          <w:color w:val="000000" w:themeColor="text1"/>
          <w:sz w:val="24"/>
          <w:szCs w:val="24"/>
        </w:rPr>
      </w:pPr>
      <w:r w:rsidRPr="00B40357">
        <w:rPr>
          <w:rFonts w:ascii="Calibri" w:hAnsi="Calibri" w:cs="Calibri"/>
          <w:b/>
          <w:bCs/>
          <w:color w:val="000000" w:themeColor="text1"/>
          <w:sz w:val="24"/>
          <w:szCs w:val="24"/>
        </w:rPr>
        <w:t>3. Justificación final</w:t>
      </w:r>
    </w:p>
    <w:p w14:paraId="69B2C7A4" w14:textId="77777777" w:rsidR="00372EBD" w:rsidRPr="00B40357" w:rsidRDefault="00000000">
      <w:pPr>
        <w:spacing w:after="100"/>
        <w:rPr>
          <w:rFonts w:ascii="Calibri" w:hAnsi="Calibri" w:cs="Calibri"/>
          <w:color w:val="000000" w:themeColor="text1"/>
          <w:sz w:val="24"/>
          <w:szCs w:val="24"/>
        </w:rPr>
      </w:pPr>
      <w:r w:rsidRPr="00B40357">
        <w:rPr>
          <w:rFonts w:ascii="Calibri" w:hAnsi="Calibri" w:cs="Calibri"/>
          <w:i/>
          <w:iCs/>
          <w:color w:val="000000" w:themeColor="text1"/>
          <w:sz w:val="24"/>
          <w:szCs w:val="24"/>
        </w:rPr>
        <w:t>Plantilla: "Para ______, elegí ______ porque ______ es la prioridad, evidenciado por ______." Tiene que citar el criterio Y una evidencia concreta de su caso — no basta con decir "uso MongoDB".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372EBD" w:rsidRPr="00B40357" w14:paraId="45BE5444"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130" w:type="dxa"/>
              <w:left w:w="180" w:type="dxa"/>
              <w:bottom w:w="130" w:type="dxa"/>
              <w:right w:w="180" w:type="dxa"/>
            </w:tcMar>
          </w:tcPr>
          <w:p w14:paraId="0AA1DFE8" w14:textId="77777777" w:rsidR="00372EBD" w:rsidRPr="00B40357" w:rsidRDefault="00000000">
            <w:pPr>
              <w:spacing w:after="80"/>
              <w:rPr>
                <w:rFonts w:ascii="Calibri" w:hAnsi="Calibri" w:cs="Calibri"/>
                <w:color w:val="000000" w:themeColor="text1"/>
                <w:sz w:val="24"/>
                <w:szCs w:val="24"/>
              </w:rPr>
            </w:pPr>
            <w:r w:rsidRPr="00B40357">
              <w:rPr>
                <w:rFonts w:ascii="Calibri" w:hAnsi="Calibri" w:cs="Calibri"/>
                <w:b/>
                <w:bCs/>
                <w:color w:val="000000" w:themeColor="text1"/>
                <w:sz w:val="24"/>
                <w:szCs w:val="24"/>
              </w:rPr>
              <w:t>Ejemplo</w:t>
            </w:r>
          </w:p>
          <w:p w14:paraId="7F178E62" w14:textId="77777777" w:rsidR="00372EBD" w:rsidRPr="00B40357" w:rsidRDefault="00000000">
            <w:pPr>
              <w:spacing w:after="60"/>
              <w:rPr>
                <w:rFonts w:ascii="Calibri" w:hAnsi="Calibri" w:cs="Calibri"/>
                <w:color w:val="000000" w:themeColor="text1"/>
                <w:sz w:val="24"/>
                <w:szCs w:val="24"/>
              </w:rPr>
            </w:pPr>
            <w:r w:rsidRPr="00B40357">
              <w:rPr>
                <w:rFonts w:ascii="Calibri" w:hAnsi="Calibri" w:cs="Calibri"/>
                <w:color w:val="000000" w:themeColor="text1"/>
                <w:sz w:val="24"/>
                <w:szCs w:val="24"/>
              </w:rPr>
              <w:t>"Para el catálogo de canciones, elegí MongoDB porque la variedad de metadatos es alta y cambia por género — un esquema fijo obligaría a columnas vacías o tablas separadas por tipo de contenido, evidenciado en que un track de jazz y uno electrónico casi no comparten atributos."</w:t>
            </w:r>
          </w:p>
        </w:tc>
      </w:tr>
    </w:tbl>
    <w:p w14:paraId="31B3888D" w14:textId="77777777" w:rsidR="00372EBD" w:rsidRPr="00B40357" w:rsidRDefault="00000000">
      <w:pPr>
        <w:pBdr>
          <w:bottom w:val="single" w:sz="6" w:space="4" w:color="999999"/>
        </w:pBdr>
        <w:spacing w:after="160"/>
        <w:rPr>
          <w:rFonts w:ascii="Calibri" w:hAnsi="Calibri" w:cs="Calibri"/>
          <w:color w:val="000000" w:themeColor="text1"/>
          <w:sz w:val="24"/>
          <w:szCs w:val="24"/>
        </w:rPr>
      </w:pPr>
      <w:r w:rsidRPr="00B40357">
        <w:rPr>
          <w:rFonts w:ascii="Calibri" w:hAnsi="Calibri" w:cs="Calibri"/>
          <w:b/>
          <w:bCs/>
          <w:color w:val="000000" w:themeColor="text1"/>
          <w:sz w:val="24"/>
          <w:szCs w:val="24"/>
        </w:rPr>
        <w:t xml:space="preserve">Motor 1 —  </w:t>
      </w:r>
      <w:r w:rsidRPr="00B40357">
        <w:rPr>
          <w:rFonts w:ascii="Calibri" w:hAnsi="Calibri" w:cs="Calibri"/>
          <w:color w:val="000000" w:themeColor="text1"/>
          <w:sz w:val="24"/>
          <w:szCs w:val="24"/>
        </w:rPr>
        <w:t>Para los reportes ciudadanos de daños, elegí MongoDB porque la flexibilidad del esquema es la prioridad, evidenciado en que el reporte de un edificio (número de pisos, material, grietas en columnas) y el de una vía (tipo de pavimento, longitud del hueco, tránsito afectado) casi no comparten campos, y además cada reporte lleva un número distinto de fotos.</w:t>
      </w:r>
    </w:p>
    <w:p w14:paraId="4F8A4683" w14:textId="77777777" w:rsidR="00372EBD" w:rsidRPr="00B40357" w:rsidRDefault="00000000">
      <w:pPr>
        <w:pBdr>
          <w:bottom w:val="single" w:sz="6" w:space="4" w:color="999999"/>
        </w:pBdr>
        <w:spacing w:after="160"/>
        <w:rPr>
          <w:rFonts w:ascii="Calibri" w:hAnsi="Calibri" w:cs="Calibri"/>
          <w:color w:val="000000" w:themeColor="text1"/>
          <w:sz w:val="24"/>
          <w:szCs w:val="24"/>
        </w:rPr>
      </w:pPr>
      <w:r w:rsidRPr="00B40357">
        <w:rPr>
          <w:rFonts w:ascii="Calibri" w:hAnsi="Calibri" w:cs="Calibri"/>
          <w:b/>
          <w:bCs/>
          <w:color w:val="000000" w:themeColor="text1"/>
          <w:sz w:val="24"/>
          <w:szCs w:val="24"/>
        </w:rPr>
        <w:t xml:space="preserve">Motor 2 —  </w:t>
      </w:r>
      <w:r w:rsidRPr="00B40357">
        <w:rPr>
          <w:rFonts w:ascii="Calibri" w:hAnsi="Calibri" w:cs="Calibri"/>
          <w:color w:val="000000" w:themeColor="text1"/>
          <w:sz w:val="24"/>
          <w:szCs w:val="24"/>
        </w:rPr>
        <w:t>Para los reportes ciudadanos de daños, descarté Redis porque el costo operativo y la durabilidad pesan más que la latencia, evidenciado en que los reportes deben conservarse por años como evidencia, y guardar todo ese histórico en memoria RAM sería caro y una falla sin persistencia podría perder reportes. Lo uso en cambio para el estado de las cuadrillas, donde la latencia sí es la prioridad.</w:t>
      </w:r>
    </w:p>
    <w:p w14:paraId="06BFFFC3" w14:textId="77777777" w:rsidR="00372EBD" w:rsidRPr="00B40357" w:rsidRDefault="00000000">
      <w:pPr>
        <w:pBdr>
          <w:bottom w:val="single" w:sz="6" w:space="4" w:color="999999"/>
        </w:pBdr>
        <w:spacing w:after="160"/>
        <w:rPr>
          <w:rFonts w:ascii="Calibri" w:hAnsi="Calibri" w:cs="Calibri"/>
          <w:sz w:val="24"/>
          <w:szCs w:val="24"/>
        </w:rPr>
      </w:pPr>
      <w:r w:rsidRPr="00B40357">
        <w:rPr>
          <w:rFonts w:ascii="Calibri" w:hAnsi="Calibri" w:cs="Calibri"/>
          <w:b/>
          <w:bCs/>
          <w:color w:val="000000" w:themeColor="text1"/>
          <w:sz w:val="24"/>
          <w:szCs w:val="24"/>
        </w:rPr>
        <w:t xml:space="preserve">Motor 3 —  </w:t>
      </w:r>
      <w:r w:rsidRPr="00B40357">
        <w:rPr>
          <w:rFonts w:ascii="Calibri" w:hAnsi="Calibri" w:cs="Calibri"/>
          <w:color w:val="000000" w:themeColor="text1"/>
          <w:sz w:val="24"/>
          <w:szCs w:val="24"/>
        </w:rPr>
        <w:t>Para los reportes ciudadanos de daños, descarté Neo4j porque la consulta principal es filtrar y listar reportes por severidad, tipo y zona y no recorrer relaciones, evidenciado en que un reporte individual es útil sin estar conectado a otros. Lo reservo para las dependencias entre infraestructuras (qué vía conecta a qué barrio), donde las relaciones sí son la prioridad.</w:t>
      </w:r>
    </w:p>
    <w:p w14:paraId="0EC38C19" w14:textId="77777777" w:rsidR="00372EBD" w:rsidRPr="00B40357" w:rsidRDefault="00000000">
      <w:pPr>
        <w:pStyle w:val="Ttulo1"/>
        <w:spacing w:before="260" w:after="100"/>
        <w:rPr>
          <w:rFonts w:ascii="Calibri" w:hAnsi="Calibri" w:cs="Calibri"/>
          <w:color w:val="000000" w:themeColor="text1"/>
          <w:sz w:val="24"/>
          <w:szCs w:val="24"/>
        </w:rPr>
      </w:pPr>
      <w:r w:rsidRPr="00B40357">
        <w:rPr>
          <w:rFonts w:ascii="Calibri" w:hAnsi="Calibri" w:cs="Calibri"/>
          <w:b/>
          <w:bCs/>
          <w:color w:val="000000" w:themeColor="text1"/>
          <w:sz w:val="24"/>
          <w:szCs w:val="24"/>
        </w:rPr>
        <w:t>4. Arquitectura inicial</w:t>
      </w:r>
    </w:p>
    <w:p w14:paraId="7EE24DA8" w14:textId="77777777" w:rsidR="00372EBD" w:rsidRPr="00B40357" w:rsidRDefault="00000000">
      <w:pPr>
        <w:spacing w:after="100"/>
        <w:rPr>
          <w:rFonts w:ascii="Calibri" w:hAnsi="Calibri" w:cs="Calibri"/>
          <w:sz w:val="24"/>
          <w:szCs w:val="24"/>
        </w:rPr>
      </w:pPr>
      <w:r w:rsidRPr="00B40357">
        <w:rPr>
          <w:rFonts w:ascii="Calibri" w:hAnsi="Calibri" w:cs="Calibri"/>
          <w:i/>
          <w:iCs/>
          <w:color w:val="595959"/>
          <w:sz w:val="24"/>
          <w:szCs w:val="24"/>
        </w:rPr>
        <w:t>Pregunta guía: si tu aplicación tuviera 3 pantallas principales, ¿qué pantalla llama a qué base de datos? No necesitan UML formal, un diagrama de bloques simple basta.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372EBD" w:rsidRPr="00B40357" w14:paraId="6A4779B3" w14:textId="77777777" w:rsidTr="001C6E04">
        <w:trPr>
          <w:trHeight w:val="1278"/>
        </w:trPr>
        <w:tc>
          <w:tcPr>
            <w:tcW w:w="0" w:type="auto"/>
            <w:tcBorders>
              <w:top w:val="single" w:sz="4" w:space="0" w:color="375623"/>
              <w:left w:val="single" w:sz="4" w:space="0" w:color="375623"/>
              <w:bottom w:val="single" w:sz="4" w:space="0" w:color="375623"/>
              <w:right w:val="single" w:sz="4" w:space="0" w:color="375623"/>
            </w:tcBorders>
            <w:shd w:val="clear" w:color="auto" w:fill="E2EFDA"/>
            <w:tcMar>
              <w:top w:w="130" w:type="dxa"/>
              <w:left w:w="180" w:type="dxa"/>
              <w:bottom w:w="130" w:type="dxa"/>
              <w:right w:w="180" w:type="dxa"/>
            </w:tcMar>
          </w:tcPr>
          <w:p w14:paraId="4ACA172C" w14:textId="77777777" w:rsidR="00372EBD" w:rsidRPr="00B40357" w:rsidRDefault="00000000">
            <w:pPr>
              <w:spacing w:after="80"/>
              <w:rPr>
                <w:rFonts w:ascii="Calibri" w:hAnsi="Calibri" w:cs="Calibri"/>
                <w:sz w:val="24"/>
                <w:szCs w:val="24"/>
              </w:rPr>
            </w:pPr>
            <w:r w:rsidRPr="00B40357">
              <w:rPr>
                <w:rFonts w:ascii="Calibri" w:hAnsi="Calibri" w:cs="Calibri"/>
                <w:b/>
                <w:bCs/>
                <w:color w:val="375623"/>
                <w:sz w:val="24"/>
                <w:szCs w:val="24"/>
              </w:rPr>
              <w:lastRenderedPageBreak/>
              <w:t>Ejemplo</w:t>
            </w:r>
          </w:p>
          <w:p w14:paraId="45E7D79D"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Pantalla de búsqueda → MongoDB (catálogo). Pantalla de reproductor → Redis (qué está sonando). Pantalla de recomendaciones → Neo4j (grafo de gustos). Tres cajas, tres flechas.</w:t>
            </w:r>
          </w:p>
        </w:tc>
      </w:tr>
      <w:tr w:rsidR="00372EBD" w:rsidRPr="00B40357" w14:paraId="5C8F30EB" w14:textId="77777777">
        <w:tc>
          <w:tcPr>
            <w:tcW w:w="0" w:type="auto"/>
            <w:tcBorders>
              <w:top w:val="single" w:sz="6" w:space="0" w:color="999999"/>
              <w:left w:val="single" w:sz="6" w:space="0" w:color="999999"/>
              <w:bottom w:val="single" w:sz="6" w:space="0" w:color="999999"/>
              <w:right w:val="single" w:sz="6" w:space="0" w:color="999999"/>
            </w:tcBorders>
            <w:tcMar>
              <w:top w:w="3200" w:type="dxa"/>
              <w:left w:w="200" w:type="dxa"/>
              <w:bottom w:w="200" w:type="dxa"/>
              <w:right w:w="200" w:type="dxa"/>
            </w:tcMar>
          </w:tcPr>
          <w:p w14:paraId="5314B5CC" w14:textId="1A1FB860" w:rsidR="00372EBD" w:rsidRPr="00B40357" w:rsidRDefault="00CC59B3" w:rsidP="00D1348E">
            <w:pPr>
              <w:rPr>
                <w:rFonts w:ascii="Calibri" w:hAnsi="Calibri" w:cs="Calibri"/>
                <w:sz w:val="24"/>
                <w:szCs w:val="24"/>
              </w:rPr>
            </w:pPr>
            <w:r>
              <w:rPr>
                <w:noProof/>
              </w:rPr>
              <mc:AlternateContent>
                <mc:Choice Requires="wps">
                  <w:drawing>
                    <wp:anchor distT="0" distB="0" distL="114300" distR="114300" simplePos="0" relativeHeight="251666432" behindDoc="0" locked="0" layoutInCell="1" allowOverlap="1" wp14:anchorId="532CF34B" wp14:editId="7C30AC6A">
                      <wp:simplePos x="0" y="0"/>
                      <wp:positionH relativeFrom="column">
                        <wp:posOffset>2145030</wp:posOffset>
                      </wp:positionH>
                      <wp:positionV relativeFrom="paragraph">
                        <wp:posOffset>-548005</wp:posOffset>
                      </wp:positionV>
                      <wp:extent cx="1162050" cy="9525"/>
                      <wp:effectExtent l="0" t="76200" r="19050" b="85725"/>
                      <wp:wrapNone/>
                      <wp:docPr id="5" name="Conector recto de flecha 5"/>
                      <wp:cNvGraphicFramePr/>
                      <a:graphic xmlns:a="http://schemas.openxmlformats.org/drawingml/2006/main">
                        <a:graphicData uri="http://schemas.microsoft.com/office/word/2010/wordprocessingShape">
                          <wps:wsp>
                            <wps:cNvCnPr/>
                            <wps:spPr>
                              <a:xfrm flipV="1">
                                <a:off x="0" y="0"/>
                                <a:ext cx="116205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47528E5" id="_x0000_t32" coordsize="21600,21600" o:spt="32" o:oned="t" path="m,l21600,21600e" filled="f">
                      <v:path arrowok="t" fillok="f" o:connecttype="none"/>
                      <o:lock v:ext="edit" shapetype="t"/>
                    </v:shapetype>
                    <v:shape id="Conector recto de flecha 5" o:spid="_x0000_s1026" type="#_x0000_t32" style="position:absolute;margin-left:168.9pt;margin-top:-43.15pt;width:91.5pt;height:.7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6079862B" wp14:editId="304F5CFA">
                      <wp:simplePos x="0" y="0"/>
                      <wp:positionH relativeFrom="column">
                        <wp:posOffset>2098040</wp:posOffset>
                      </wp:positionH>
                      <wp:positionV relativeFrom="paragraph">
                        <wp:posOffset>337820</wp:posOffset>
                      </wp:positionV>
                      <wp:extent cx="1238250" cy="9525"/>
                      <wp:effectExtent l="0" t="76200" r="19050" b="85725"/>
                      <wp:wrapNone/>
                      <wp:docPr id="9" name="Conector recto de flecha 9"/>
                      <wp:cNvGraphicFramePr/>
                      <a:graphic xmlns:a="http://schemas.openxmlformats.org/drawingml/2006/main">
                        <a:graphicData uri="http://schemas.microsoft.com/office/word/2010/wordprocessingShape">
                          <wps:wsp>
                            <wps:cNvCnPr/>
                            <wps:spPr>
                              <a:xfrm flipV="1">
                                <a:off x="0" y="0"/>
                                <a:ext cx="123825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6B90678" id="Conector recto de flecha 9" o:spid="_x0000_s1026" type="#_x0000_t32" style="position:absolute;margin-left:165.2pt;margin-top:26.6pt;width:97.5pt;height:.7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0491E2F6" wp14:editId="3C5FD82E">
                      <wp:simplePos x="0" y="0"/>
                      <wp:positionH relativeFrom="column">
                        <wp:posOffset>429895</wp:posOffset>
                      </wp:positionH>
                      <wp:positionV relativeFrom="paragraph">
                        <wp:posOffset>-869315</wp:posOffset>
                      </wp:positionV>
                      <wp:extent cx="1704975" cy="704850"/>
                      <wp:effectExtent l="0" t="0" r="28575" b="19050"/>
                      <wp:wrapNone/>
                      <wp:docPr id="4" name="Rectángulo: esquinas redondeadas 4"/>
                      <wp:cNvGraphicFramePr/>
                      <a:graphic xmlns:a="http://schemas.openxmlformats.org/drawingml/2006/main">
                        <a:graphicData uri="http://schemas.microsoft.com/office/word/2010/wordprocessingShape">
                          <wps:wsp>
                            <wps:cNvSpPr/>
                            <wps:spPr>
                              <a:xfrm>
                                <a:off x="0" y="0"/>
                                <a:ext cx="1704975" cy="7048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5AD6E73" w14:textId="4B553616" w:rsidR="005C6999" w:rsidRPr="005F5B7B" w:rsidRDefault="005F5B7B" w:rsidP="00D1348E">
                                  <w:r w:rsidRPr="005F5B7B">
                                    <w:t xml:space="preserve">Pantalla 2 – </w:t>
                                  </w:r>
                                  <w:proofErr w:type="gramStart"/>
                                  <w:r>
                                    <w:t>F</w:t>
                                  </w:r>
                                  <w:r w:rsidRPr="005F5B7B">
                                    <w:t>uncionario</w:t>
                                  </w:r>
                                  <w:proofErr w:type="gramEnd"/>
                                </w:p>
                                <w:p w14:paraId="326F2429" w14:textId="0785890D" w:rsidR="005F5B7B" w:rsidRPr="005F5B7B" w:rsidRDefault="005F5B7B" w:rsidP="00D1348E">
                                  <w:r w:rsidRPr="005F5B7B">
                                    <w:t>Estado de las c</w:t>
                                  </w:r>
                                  <w:r>
                                    <w:t>uadrillas en tiempo real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91E2F6" id="Rectángulo: esquinas redondeadas 4" o:spid="_x0000_s1026" style="position:absolute;margin-left:33.85pt;margin-top:-68.45pt;width:134.25pt;height:5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" fillcolor="white [3201]" strokecolor="#4ea72e [3209]" strokeweight="1.5pt">
                      <v:stroke joinstyle="miter"/>
                      <v:textbox>
                        <w:txbxContent>
                          <w:p w14:paraId="25AD6E73" w14:textId="4B553616" w:rsidR="005C6999" w:rsidRPr="005F5B7B" w:rsidRDefault="005F5B7B" w:rsidP="00D1348E">
                            <w:r w:rsidRPr="005F5B7B">
                              <w:t xml:space="preserve">Pantalla 2 – </w:t>
                            </w:r>
                            <w:proofErr w:type="gramStart"/>
                            <w:r>
                              <w:t>F</w:t>
                            </w:r>
                            <w:r w:rsidRPr="005F5B7B">
                              <w:t>uncionario</w:t>
                            </w:r>
                            <w:proofErr w:type="gramEnd"/>
                          </w:p>
                          <w:p w14:paraId="326F2429" w14:textId="0785890D" w:rsidR="005F5B7B" w:rsidRPr="005F5B7B" w:rsidRDefault="005F5B7B" w:rsidP="00D1348E">
                            <w:r w:rsidRPr="005F5B7B">
                              <w:t>Estado de las c</w:t>
                            </w:r>
                            <w:r>
                              <w:t>uadrillas en tiempo real</w:t>
                            </w:r>
                          </w:p>
                        </w:txbxContent>
                      </v:textbox>
                    </v:roundrect>
                  </w:pict>
                </mc:Fallback>
              </mc:AlternateContent>
            </w:r>
            <w:r w:rsidR="001E07A4">
              <w:rPr>
                <w:noProof/>
              </w:rPr>
              <mc:AlternateContent>
                <mc:Choice Requires="wps">
                  <w:drawing>
                    <wp:anchor distT="0" distB="0" distL="114300" distR="114300" simplePos="0" relativeHeight="251665408" behindDoc="0" locked="0" layoutInCell="1" allowOverlap="1" wp14:anchorId="07694BAD" wp14:editId="194A0C47">
                      <wp:simplePos x="0" y="0"/>
                      <wp:positionH relativeFrom="column">
                        <wp:posOffset>2193290</wp:posOffset>
                      </wp:positionH>
                      <wp:positionV relativeFrom="paragraph">
                        <wp:posOffset>-1424305</wp:posOffset>
                      </wp:positionV>
                      <wp:extent cx="1085850" cy="0"/>
                      <wp:effectExtent l="0" t="76200" r="19050" b="95250"/>
                      <wp:wrapNone/>
                      <wp:docPr id="3" name="Conector recto de flecha 3"/>
                      <wp:cNvGraphicFramePr/>
                      <a:graphic xmlns:a="http://schemas.openxmlformats.org/drawingml/2006/main">
                        <a:graphicData uri="http://schemas.microsoft.com/office/word/2010/wordprocessingShape">
                          <wps:wsp>
                            <wps:cNvCnPr/>
                            <wps:spPr>
                              <a:xfrm>
                                <a:off x="0" y="0"/>
                                <a:ext cx="10858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A03B3FD" id="Conector recto de flecha 3" o:spid="_x0000_s1026" type="#_x0000_t32" style="position:absolute;margin-left:172.7pt;margin-top:-112.15pt;width:85.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" strokecolor="#156082 [3204]" strokeweight="1.5pt">
                      <v:stroke endarrow="block" joinstyle="miter"/>
                    </v:shape>
                  </w:pict>
                </mc:Fallback>
              </mc:AlternateContent>
            </w:r>
            <w:r w:rsidR="001C6E04">
              <w:rPr>
                <w:noProof/>
              </w:rPr>
              <mc:AlternateContent>
                <mc:Choice Requires="wps">
                  <w:drawing>
                    <wp:anchor distT="0" distB="0" distL="114300" distR="114300" simplePos="0" relativeHeight="251661312" behindDoc="0" locked="0" layoutInCell="1" allowOverlap="1" wp14:anchorId="5E162CAE" wp14:editId="5D223106">
                      <wp:simplePos x="0" y="0"/>
                      <wp:positionH relativeFrom="column">
                        <wp:posOffset>3279140</wp:posOffset>
                      </wp:positionH>
                      <wp:positionV relativeFrom="paragraph">
                        <wp:posOffset>-1852929</wp:posOffset>
                      </wp:positionV>
                      <wp:extent cx="2028825" cy="800100"/>
                      <wp:effectExtent l="0" t="0" r="28575" b="19050"/>
                      <wp:wrapNone/>
                      <wp:docPr id="6" name="Rectángulo: esquinas redondeadas 6"/>
                      <wp:cNvGraphicFramePr/>
                      <a:graphic xmlns:a="http://schemas.openxmlformats.org/drawingml/2006/main">
                        <a:graphicData uri="http://schemas.microsoft.com/office/word/2010/wordprocessingShape">
                          <wps:wsp>
                            <wps:cNvSpPr/>
                            <wps:spPr>
                              <a:xfrm>
                                <a:off x="0" y="0"/>
                                <a:ext cx="2028825" cy="800100"/>
                              </a:xfrm>
                              <a:prstGeom prst="roundRect">
                                <a:avLst/>
                              </a:prstGeom>
                              <a:solidFill>
                                <a:schemeClr val="tx2">
                                  <a:lumMod val="25000"/>
                                  <a:lumOff val="75000"/>
                                </a:schemeClr>
                              </a:solidFill>
                              <a:ln>
                                <a:solidFill>
                                  <a:schemeClr val="accent1">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14:paraId="43E9353F" w14:textId="33ECAE94" w:rsidR="005F5B7B" w:rsidRDefault="005F5B7B" w:rsidP="005F5B7B">
                                  <w:pPr>
                                    <w:jc w:val="center"/>
                                    <w:rPr>
                                      <w:color w:val="00B050"/>
                                    </w:rPr>
                                  </w:pPr>
                                  <w:r w:rsidRPr="005F5B7B">
                                    <w:rPr>
                                      <w:color w:val="00B050"/>
                                    </w:rPr>
                                    <w:t>MongoDB</w:t>
                                  </w:r>
                                </w:p>
                                <w:p w14:paraId="72B616EB" w14:textId="77777777" w:rsidR="005F5B7B" w:rsidRDefault="005F5B7B" w:rsidP="005F5B7B">
                                  <w:pPr>
                                    <w:jc w:val="center"/>
                                  </w:pPr>
                                </w:p>
                                <w:p w14:paraId="3111B3C1" w14:textId="1D4A7BFC" w:rsidR="005F5B7B" w:rsidRPr="005F5B7B" w:rsidRDefault="005F5B7B" w:rsidP="005F5B7B">
                                  <w:pPr>
                                    <w:jc w:val="center"/>
                                    <w:rPr>
                                      <w:lang w:val="en-US"/>
                                    </w:rPr>
                                  </w:pPr>
                                  <w:r>
                                    <w:t xml:space="preserve">Documental </w:t>
                                  </w:r>
                                  <w:r>
                                    <w:rPr>
                                      <w:lang w:val="en-US"/>
                                    </w:rPr>
                                    <w:t>– Reportes y 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162CAE" id="Rectángulo: esquinas redondeadas 6" o:spid="_x0000_s1027" style="position:absolute;margin-left:258.2pt;margin-top:-145.9pt;width:159.75pt;height: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" fillcolor="#a7caec [831]" strokecolor="#45b0e1 [1940]" strokeweight="1.5pt">
                      <v:stroke joinstyle="miter"/>
                      <v:textbox>
                        <w:txbxContent>
                          <w:p w14:paraId="43E9353F" w14:textId="33ECAE94" w:rsidR="005F5B7B" w:rsidRDefault="005F5B7B" w:rsidP="005F5B7B">
                            <w:pPr>
                              <w:jc w:val="center"/>
                              <w:rPr>
                                <w:color w:val="00B050"/>
                              </w:rPr>
                            </w:pPr>
                            <w:r w:rsidRPr="005F5B7B">
                              <w:rPr>
                                <w:color w:val="00B050"/>
                              </w:rPr>
                              <w:t>MongoDB</w:t>
                            </w:r>
                          </w:p>
                          <w:p w14:paraId="72B616EB" w14:textId="77777777" w:rsidR="005F5B7B" w:rsidRDefault="005F5B7B" w:rsidP="005F5B7B">
                            <w:pPr>
                              <w:jc w:val="center"/>
                            </w:pPr>
                          </w:p>
                          <w:p w14:paraId="3111B3C1" w14:textId="1D4A7BFC" w:rsidR="005F5B7B" w:rsidRPr="005F5B7B" w:rsidRDefault="005F5B7B" w:rsidP="005F5B7B">
                            <w:pPr>
                              <w:jc w:val="center"/>
                              <w:rPr>
                                <w:lang w:val="en-US"/>
                              </w:rPr>
                            </w:pPr>
                            <w:r>
                              <w:t xml:space="preserve">Documental </w:t>
                            </w:r>
                            <w:r>
                              <w:rPr>
                                <w:lang w:val="en-US"/>
                              </w:rPr>
                              <w:t>– Reportes y da</w:t>
                            </w:r>
                          </w:p>
                        </w:txbxContent>
                      </v:textbox>
                    </v:roundrect>
                  </w:pict>
                </mc:Fallback>
              </mc:AlternateContent>
            </w:r>
            <w:r w:rsidR="001C6E04" w:rsidRPr="005F5B7B">
              <w:rPr>
                <w:noProof/>
                <w:color w:val="FF0000"/>
              </w:rPr>
              <mc:AlternateContent>
                <mc:Choice Requires="wps">
                  <w:drawing>
                    <wp:anchor distT="0" distB="0" distL="114300" distR="114300" simplePos="0" relativeHeight="251662336" behindDoc="0" locked="0" layoutInCell="1" allowOverlap="1" wp14:anchorId="33C4E4A5" wp14:editId="5EC253CB">
                      <wp:simplePos x="0" y="0"/>
                      <wp:positionH relativeFrom="column">
                        <wp:posOffset>3298190</wp:posOffset>
                      </wp:positionH>
                      <wp:positionV relativeFrom="paragraph">
                        <wp:posOffset>-909955</wp:posOffset>
                      </wp:positionV>
                      <wp:extent cx="2009775" cy="781050"/>
                      <wp:effectExtent l="0" t="0" r="28575" b="19050"/>
                      <wp:wrapNone/>
                      <wp:docPr id="7" name="Rectángulo: esquinas redondeadas 7"/>
                      <wp:cNvGraphicFramePr/>
                      <a:graphic xmlns:a="http://schemas.openxmlformats.org/drawingml/2006/main">
                        <a:graphicData uri="http://schemas.microsoft.com/office/word/2010/wordprocessingShape">
                          <wps:wsp>
                            <wps:cNvSpPr/>
                            <wps:spPr>
                              <a:xfrm>
                                <a:off x="0" y="0"/>
                                <a:ext cx="2009775" cy="781050"/>
                              </a:xfrm>
                              <a:prstGeom prst="roundRect">
                                <a:avLst/>
                              </a:prstGeom>
                              <a:solidFill>
                                <a:schemeClr val="accent2">
                                  <a:lumMod val="40000"/>
                                  <a:lumOff val="60000"/>
                                </a:schemeClr>
                              </a:solidFill>
                              <a:ln>
                                <a:solidFill>
                                  <a:schemeClr val="accent2">
                                    <a:lumMod val="75000"/>
                                  </a:schemeClr>
                                </a:solidFill>
                              </a:ln>
                            </wps:spPr>
                            <wps:style>
                              <a:lnRef idx="2">
                                <a:schemeClr val="accent6"/>
                              </a:lnRef>
                              <a:fillRef idx="1">
                                <a:schemeClr val="lt1"/>
                              </a:fillRef>
                              <a:effectRef idx="0">
                                <a:schemeClr val="accent6"/>
                              </a:effectRef>
                              <a:fontRef idx="minor">
                                <a:schemeClr val="dk1"/>
                              </a:fontRef>
                            </wps:style>
                            <wps:txbx>
                              <w:txbxContent>
                                <w:p w14:paraId="3CA3F6DA" w14:textId="18CEF65F" w:rsidR="005F5B7B" w:rsidRPr="00B66B7E" w:rsidRDefault="005F5B7B" w:rsidP="005F5B7B">
                                  <w:pPr>
                                    <w:jc w:val="center"/>
                                    <w:rPr>
                                      <w:color w:val="C00000"/>
                                    </w:rPr>
                                  </w:pPr>
                                  <w:r w:rsidRPr="00B66B7E">
                                    <w:rPr>
                                      <w:color w:val="C00000"/>
                                    </w:rPr>
                                    <w:t>Redis</w:t>
                                  </w:r>
                                </w:p>
                                <w:p w14:paraId="6F83A068" w14:textId="77777777" w:rsidR="004A2AA1" w:rsidRPr="00B66B7E" w:rsidRDefault="004A2AA1" w:rsidP="005F5B7B">
                                  <w:pPr>
                                    <w:jc w:val="center"/>
                                    <w:rPr>
                                      <w:color w:val="C00000"/>
                                    </w:rPr>
                                  </w:pPr>
                                </w:p>
                                <w:p w14:paraId="55B0A358" w14:textId="3D227F8A" w:rsidR="005F5B7B" w:rsidRPr="00B66B7E" w:rsidRDefault="005F5B7B" w:rsidP="005F5B7B">
                                  <w:pPr>
                                    <w:jc w:val="center"/>
                                  </w:pPr>
                                  <w:r w:rsidRPr="00B66B7E">
                                    <w:t xml:space="preserve">Clave-valor </w:t>
                                  </w:r>
                                  <w:r w:rsidR="004A2AA1" w:rsidRPr="00B66B7E">
                                    <w:t>– Estado de Cuadrillas</w:t>
                                  </w:r>
                                  <w:r w:rsidRPr="00B66B7E">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C4E4A5" id="Rectángulo: esquinas redondeadas 7" o:spid="_x0000_s1028" style="position:absolute;margin-left:259.7pt;margin-top:-71.65pt;width:158.25pt;height:6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" fillcolor="#f6c5ac [1301]" strokecolor="#bf4e14 [2405]" strokeweight="1.5pt">
                      <v:stroke joinstyle="miter"/>
                      <v:textbox>
                        <w:txbxContent>
                          <w:p w14:paraId="3CA3F6DA" w14:textId="18CEF65F" w:rsidR="005F5B7B" w:rsidRPr="00B66B7E" w:rsidRDefault="005F5B7B" w:rsidP="005F5B7B">
                            <w:pPr>
                              <w:jc w:val="center"/>
                              <w:rPr>
                                <w:color w:val="C00000"/>
                              </w:rPr>
                            </w:pPr>
                            <w:r w:rsidRPr="00B66B7E">
                              <w:rPr>
                                <w:color w:val="C00000"/>
                              </w:rPr>
                              <w:t>Redis</w:t>
                            </w:r>
                          </w:p>
                          <w:p w14:paraId="6F83A068" w14:textId="77777777" w:rsidR="004A2AA1" w:rsidRPr="00B66B7E" w:rsidRDefault="004A2AA1" w:rsidP="005F5B7B">
                            <w:pPr>
                              <w:jc w:val="center"/>
                              <w:rPr>
                                <w:color w:val="C00000"/>
                              </w:rPr>
                            </w:pPr>
                          </w:p>
                          <w:p w14:paraId="55B0A358" w14:textId="3D227F8A" w:rsidR="005F5B7B" w:rsidRPr="00B66B7E" w:rsidRDefault="005F5B7B" w:rsidP="005F5B7B">
                            <w:pPr>
                              <w:jc w:val="center"/>
                            </w:pPr>
                            <w:r w:rsidRPr="00B66B7E">
                              <w:t xml:space="preserve">Clave-valor </w:t>
                            </w:r>
                            <w:r w:rsidR="004A2AA1" w:rsidRPr="00B66B7E">
                              <w:t>– Estado de Cuadrillas</w:t>
                            </w:r>
                            <w:r w:rsidRPr="00B66B7E">
                              <w:t xml:space="preserve"> </w:t>
                            </w:r>
                          </w:p>
                        </w:txbxContent>
                      </v:textbox>
                    </v:roundrect>
                  </w:pict>
                </mc:Fallback>
              </mc:AlternateContent>
            </w:r>
            <w:r w:rsidR="001C6E04" w:rsidRPr="004A2AA1">
              <w:rPr>
                <w:noProof/>
                <w:color w:val="7030A0"/>
              </w:rPr>
              <mc:AlternateContent>
                <mc:Choice Requires="wps">
                  <w:drawing>
                    <wp:anchor distT="0" distB="0" distL="114300" distR="114300" simplePos="0" relativeHeight="251663360" behindDoc="0" locked="0" layoutInCell="1" allowOverlap="1" wp14:anchorId="1F7511DC" wp14:editId="43ADF547">
                      <wp:simplePos x="0" y="0"/>
                      <wp:positionH relativeFrom="column">
                        <wp:posOffset>3326765</wp:posOffset>
                      </wp:positionH>
                      <wp:positionV relativeFrom="paragraph">
                        <wp:posOffset>4445</wp:posOffset>
                      </wp:positionV>
                      <wp:extent cx="1943100" cy="676275"/>
                      <wp:effectExtent l="0" t="0" r="19050" b="28575"/>
                      <wp:wrapNone/>
                      <wp:docPr id="8" name="Rectángulo: esquinas redondeadas 8"/>
                      <wp:cNvGraphicFramePr/>
                      <a:graphic xmlns:a="http://schemas.openxmlformats.org/drawingml/2006/main">
                        <a:graphicData uri="http://schemas.microsoft.com/office/word/2010/wordprocessingShape">
                          <wps:wsp>
                            <wps:cNvSpPr/>
                            <wps:spPr>
                              <a:xfrm>
                                <a:off x="0" y="0"/>
                                <a:ext cx="1943100" cy="676275"/>
                              </a:xfrm>
                              <a:prstGeom prst="roundRect">
                                <a:avLst/>
                              </a:prstGeom>
                              <a:solidFill>
                                <a:schemeClr val="accent5">
                                  <a:lumMod val="40000"/>
                                  <a:lumOff val="60000"/>
                                </a:schemeClr>
                              </a:solidFill>
                              <a:ln>
                                <a:solidFill>
                                  <a:srgbClr val="7030A0"/>
                                </a:solidFill>
                              </a:ln>
                            </wps:spPr>
                            <wps:style>
                              <a:lnRef idx="2">
                                <a:schemeClr val="accent6"/>
                              </a:lnRef>
                              <a:fillRef idx="1">
                                <a:schemeClr val="lt1"/>
                              </a:fillRef>
                              <a:effectRef idx="0">
                                <a:schemeClr val="accent6"/>
                              </a:effectRef>
                              <a:fontRef idx="minor">
                                <a:schemeClr val="dk1"/>
                              </a:fontRef>
                            </wps:style>
                            <wps:txbx>
                              <w:txbxContent>
                                <w:p w14:paraId="72A221DD" w14:textId="107BF1E0" w:rsidR="004A2AA1" w:rsidRPr="001E07A4" w:rsidRDefault="004A2AA1" w:rsidP="004A2AA1">
                                  <w:pPr>
                                    <w:jc w:val="center"/>
                                    <w:rPr>
                                      <w:color w:val="7030A0"/>
                                    </w:rPr>
                                  </w:pPr>
                                  <w:r w:rsidRPr="001E07A4">
                                    <w:rPr>
                                      <w:color w:val="7030A0"/>
                                    </w:rPr>
                                    <w:t>Neo4j</w:t>
                                  </w:r>
                                </w:p>
                                <w:p w14:paraId="496E4CDE" w14:textId="77777777" w:rsidR="004A2AA1" w:rsidRPr="001E07A4" w:rsidRDefault="004A2AA1" w:rsidP="004A2AA1">
                                  <w:pPr>
                                    <w:jc w:val="center"/>
                                    <w:rPr>
                                      <w:color w:val="7030A0"/>
                                    </w:rPr>
                                  </w:pPr>
                                </w:p>
                                <w:p w14:paraId="1FECDDD9" w14:textId="5845E099" w:rsidR="004A2AA1" w:rsidRPr="001E07A4" w:rsidRDefault="004A2AA1" w:rsidP="004A2AA1">
                                  <w:pPr>
                                    <w:jc w:val="center"/>
                                  </w:pPr>
                                  <w:r w:rsidRPr="001E07A4">
                                    <w:t>Grafos – v</w:t>
                                  </w:r>
                                  <w:r>
                                    <w:t>ía</w:t>
                                  </w:r>
                                  <w:r w:rsidRPr="001E07A4">
                                    <w:t>-barrio, prioridad</w:t>
                                  </w:r>
                                </w:p>
                                <w:p w14:paraId="14D7FD70" w14:textId="77777777" w:rsidR="004A2AA1" w:rsidRPr="001E07A4" w:rsidRDefault="004A2AA1" w:rsidP="004A2AA1">
                                  <w:pPr>
                                    <w:jc w:val="center"/>
                                    <w:rPr>
                                      <w:color w:val="7030A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7511DC" id="Rectángulo: esquinas redondeadas 8" o:spid="_x0000_s1029" style="position:absolute;margin-left:261.95pt;margin-top:.35pt;width:153pt;height:5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" fillcolor="#e59edc [1304]" strokecolor="#7030a0" strokeweight="1.5pt">
                      <v:stroke joinstyle="miter"/>
                      <v:textbox>
                        <w:txbxContent>
                          <w:p w14:paraId="72A221DD" w14:textId="107BF1E0" w:rsidR="004A2AA1" w:rsidRPr="001E07A4" w:rsidRDefault="004A2AA1" w:rsidP="004A2AA1">
                            <w:pPr>
                              <w:jc w:val="center"/>
                              <w:rPr>
                                <w:color w:val="7030A0"/>
                              </w:rPr>
                            </w:pPr>
                            <w:r w:rsidRPr="001E07A4">
                              <w:rPr>
                                <w:color w:val="7030A0"/>
                              </w:rPr>
                              <w:t>Neo4j</w:t>
                            </w:r>
                          </w:p>
                          <w:p w14:paraId="496E4CDE" w14:textId="77777777" w:rsidR="004A2AA1" w:rsidRPr="001E07A4" w:rsidRDefault="004A2AA1" w:rsidP="004A2AA1">
                            <w:pPr>
                              <w:jc w:val="center"/>
                              <w:rPr>
                                <w:color w:val="7030A0"/>
                              </w:rPr>
                            </w:pPr>
                          </w:p>
                          <w:p w14:paraId="1FECDDD9" w14:textId="5845E099" w:rsidR="004A2AA1" w:rsidRPr="001E07A4" w:rsidRDefault="004A2AA1" w:rsidP="004A2AA1">
                            <w:pPr>
                              <w:jc w:val="center"/>
                            </w:pPr>
                            <w:r w:rsidRPr="001E07A4">
                              <w:t>Grafos – v</w:t>
                            </w:r>
                            <w:r>
                              <w:t>ía</w:t>
                            </w:r>
                            <w:r w:rsidRPr="001E07A4">
                              <w:t>-barrio, prioridad</w:t>
                            </w:r>
                          </w:p>
                          <w:p w14:paraId="14D7FD70" w14:textId="77777777" w:rsidR="004A2AA1" w:rsidRPr="001E07A4" w:rsidRDefault="004A2AA1" w:rsidP="004A2AA1">
                            <w:pPr>
                              <w:jc w:val="center"/>
                              <w:rPr>
                                <w:color w:val="7030A0"/>
                              </w:rPr>
                            </w:pPr>
                          </w:p>
                        </w:txbxContent>
                      </v:textbox>
                    </v:roundrect>
                  </w:pict>
                </mc:Fallback>
              </mc:AlternateContent>
            </w:r>
            <w:r w:rsidR="005C6999">
              <w:rPr>
                <w:noProof/>
              </w:rPr>
              <mc:AlternateContent>
                <mc:Choice Requires="wps">
                  <w:drawing>
                    <wp:anchor distT="0" distB="0" distL="114300" distR="114300" simplePos="0" relativeHeight="251664384" behindDoc="0" locked="0" layoutInCell="1" allowOverlap="1" wp14:anchorId="221EF5BB" wp14:editId="7A55D909">
                      <wp:simplePos x="0" y="0"/>
                      <wp:positionH relativeFrom="column">
                        <wp:posOffset>440690</wp:posOffset>
                      </wp:positionH>
                      <wp:positionV relativeFrom="paragraph">
                        <wp:posOffset>-1856105</wp:posOffset>
                      </wp:positionV>
                      <wp:extent cx="1733550" cy="771525"/>
                      <wp:effectExtent l="0" t="0" r="19050" b="28575"/>
                      <wp:wrapNone/>
                      <wp:docPr id="10" name="Rectángulo: esquinas redondeadas 10"/>
                      <wp:cNvGraphicFramePr/>
                      <a:graphic xmlns:a="http://schemas.openxmlformats.org/drawingml/2006/main">
                        <a:graphicData uri="http://schemas.microsoft.com/office/word/2010/wordprocessingShape">
                          <wps:wsp>
                            <wps:cNvSpPr/>
                            <wps:spPr>
                              <a:xfrm>
                                <a:off x="0" y="0"/>
                                <a:ext cx="1733550" cy="7715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F7AE31C" w14:textId="77777777" w:rsidR="005F5B7B" w:rsidRPr="005F5B7B" w:rsidRDefault="005F5B7B" w:rsidP="005F5B7B">
                                  <w:r>
                                    <w:t>Pantalla 1</w:t>
                                  </w:r>
                                  <w:r w:rsidRPr="005F5B7B">
                                    <w:t>- Ciudadano</w:t>
                                  </w:r>
                                </w:p>
                                <w:p w14:paraId="18676F28" w14:textId="77777777" w:rsidR="005F5B7B" w:rsidRPr="005F5B7B" w:rsidRDefault="005F5B7B" w:rsidP="005F5B7B">
                                  <w:r w:rsidRPr="005F5B7B">
                                    <w:t>Reportar y consultar datos</w:t>
                                  </w:r>
                                </w:p>
                                <w:p w14:paraId="53201E08" w14:textId="77777777" w:rsidR="005F5B7B" w:rsidRPr="00D1348E" w:rsidRDefault="005F5B7B" w:rsidP="005F5B7B">
                                  <w:pPr>
                                    <w:rPr>
                                      <w:lang w:val="en-US"/>
                                    </w:rPr>
                                  </w:pPr>
                                  <w:r>
                                    <w:rPr>
                                      <w:lang w:val="en-US"/>
                                    </w:rPr>
                                    <w:t>(fotos, tipo, severidad)</w:t>
                                  </w:r>
                                </w:p>
                                <w:p w14:paraId="7F45589E" w14:textId="77777777" w:rsidR="005F5B7B" w:rsidRDefault="005F5B7B" w:rsidP="005F5B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1EF5BB" id="Rectángulo: esquinas redondeadas 10" o:spid="_x0000_s1030" style="position:absolute;margin-left:34.7pt;margin-top:-146.15pt;width:136.5pt;height:6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" fillcolor="white [3201]" strokecolor="#4ea72e [3209]" strokeweight="1.5pt">
                      <v:stroke joinstyle="miter"/>
                      <v:textbox>
                        <w:txbxContent>
                          <w:p w14:paraId="2F7AE31C" w14:textId="77777777" w:rsidR="005F5B7B" w:rsidRPr="005F5B7B" w:rsidRDefault="005F5B7B" w:rsidP="005F5B7B">
                            <w:r>
                              <w:t>Pantalla 1</w:t>
                            </w:r>
                            <w:r w:rsidRPr="005F5B7B">
                              <w:t>- Ciudadano</w:t>
                            </w:r>
                          </w:p>
                          <w:p w14:paraId="18676F28" w14:textId="77777777" w:rsidR="005F5B7B" w:rsidRPr="005F5B7B" w:rsidRDefault="005F5B7B" w:rsidP="005F5B7B">
                            <w:r w:rsidRPr="005F5B7B">
                              <w:t>Reportar y consultar datos</w:t>
                            </w:r>
                          </w:p>
                          <w:p w14:paraId="53201E08" w14:textId="77777777" w:rsidR="005F5B7B" w:rsidRPr="00D1348E" w:rsidRDefault="005F5B7B" w:rsidP="005F5B7B">
                            <w:pPr>
                              <w:rPr>
                                <w:lang w:val="en-US"/>
                              </w:rPr>
                            </w:pPr>
                            <w:r>
                              <w:rPr>
                                <w:lang w:val="en-US"/>
                              </w:rPr>
                              <w:t>(fotos, tipo, severidad)</w:t>
                            </w:r>
                          </w:p>
                          <w:p w14:paraId="7F45589E" w14:textId="77777777" w:rsidR="005F5B7B" w:rsidRDefault="005F5B7B" w:rsidP="005F5B7B">
                            <w:pPr>
                              <w:jc w:val="center"/>
                            </w:pPr>
                          </w:p>
                        </w:txbxContent>
                      </v:textbox>
                    </v:roundrect>
                  </w:pict>
                </mc:Fallback>
              </mc:AlternateContent>
            </w:r>
            <w:r w:rsidR="00D1348E">
              <w:rPr>
                <w:noProof/>
              </w:rPr>
              <mc:AlternateContent>
                <mc:Choice Requires="wps">
                  <w:drawing>
                    <wp:anchor distT="0" distB="0" distL="114300" distR="114300" simplePos="0" relativeHeight="251659264" behindDoc="0" locked="0" layoutInCell="1" allowOverlap="1" wp14:anchorId="6F93B502" wp14:editId="342CA29D">
                      <wp:simplePos x="0" y="0"/>
                      <wp:positionH relativeFrom="column">
                        <wp:posOffset>431165</wp:posOffset>
                      </wp:positionH>
                      <wp:positionV relativeFrom="paragraph">
                        <wp:posOffset>0</wp:posOffset>
                      </wp:positionV>
                      <wp:extent cx="1666875" cy="666750"/>
                      <wp:effectExtent l="0" t="0" r="28575" b="19050"/>
                      <wp:wrapSquare wrapText="bothSides"/>
                      <wp:docPr id="2" name="Rectángulo: esquinas redondeadas 2"/>
                      <wp:cNvGraphicFramePr/>
                      <a:graphic xmlns:a="http://schemas.openxmlformats.org/drawingml/2006/main">
                        <a:graphicData uri="http://schemas.microsoft.com/office/word/2010/wordprocessingShape">
                          <wps:wsp>
                            <wps:cNvSpPr/>
                            <wps:spPr>
                              <a:xfrm>
                                <a:off x="0" y="0"/>
                                <a:ext cx="1666875" cy="6667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C174D88" w14:textId="28490F0A" w:rsidR="005F5B7B" w:rsidRDefault="005F5B7B" w:rsidP="005F5B7B">
                                  <w:pPr>
                                    <w:jc w:val="center"/>
                                  </w:pPr>
                                  <w:r w:rsidRPr="00B66B7E">
                                    <w:t>Pantalla 3 – Planeaci</w:t>
                                  </w:r>
                                  <w:r>
                                    <w:t>ón</w:t>
                                  </w:r>
                                </w:p>
                                <w:p w14:paraId="4EB6C0C6" w14:textId="29A15FA6" w:rsidR="005F5B7B" w:rsidRPr="005F5B7B" w:rsidRDefault="005F5B7B" w:rsidP="005F5B7B">
                                  <w:pPr>
                                    <w:jc w:val="center"/>
                                  </w:pPr>
                                  <w:r>
                                    <w:t>Prioridad de reparación y dependencias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93B502" id="Rectángulo: esquinas redondeadas 2" o:spid="_x0000_s1031" style="position:absolute;margin-left:33.95pt;margin-top:0;width:131.25pt;height:5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" fillcolor="white [3201]" strokecolor="#4ea72e [3209]" strokeweight="1.5pt">
                      <v:stroke joinstyle="miter"/>
                      <v:textbox>
                        <w:txbxContent>
                          <w:p w14:paraId="2C174D88" w14:textId="28490F0A" w:rsidR="005F5B7B" w:rsidRDefault="005F5B7B" w:rsidP="005F5B7B">
                            <w:pPr>
                              <w:jc w:val="center"/>
                            </w:pPr>
                            <w:r w:rsidRPr="00B66B7E">
                              <w:t>Pantalla 3 – Planeaci</w:t>
                            </w:r>
                            <w:r>
                              <w:t>ón</w:t>
                            </w:r>
                          </w:p>
                          <w:p w14:paraId="4EB6C0C6" w14:textId="29A15FA6" w:rsidR="005F5B7B" w:rsidRPr="005F5B7B" w:rsidRDefault="005F5B7B" w:rsidP="005F5B7B">
                            <w:pPr>
                              <w:jc w:val="center"/>
                            </w:pPr>
                            <w:r>
                              <w:t>Prioridad de reparación y dependencias</w:t>
                            </w:r>
                          </w:p>
                        </w:txbxContent>
                      </v:textbox>
                      <w10:wrap type="square"/>
                    </v:roundrect>
                  </w:pict>
                </mc:Fallback>
              </mc:AlternateContent>
            </w:r>
            <w:r w:rsidR="00D1348E">
              <w:rPr>
                <w:rFonts w:ascii="Calibri" w:hAnsi="Calibri" w:cs="Calibri"/>
                <w:sz w:val="24"/>
                <w:szCs w:val="24"/>
              </w:rPr>
              <w:t xml:space="preserve">            </w:t>
            </w:r>
          </w:p>
        </w:tc>
      </w:tr>
    </w:tbl>
    <w:p w14:paraId="7C549117" w14:textId="77777777" w:rsidR="00372EBD" w:rsidRPr="00B40357" w:rsidRDefault="00372EBD">
      <w:pPr>
        <w:spacing w:before="200"/>
        <w:rPr>
          <w:rFonts w:ascii="Calibri" w:hAnsi="Calibri" w:cs="Calibri"/>
          <w:sz w:val="24"/>
          <w:szCs w:val="24"/>
        </w:rPr>
      </w:pPr>
    </w:p>
    <w:p w14:paraId="534F2ADF" w14:textId="77777777" w:rsidR="00372EBD" w:rsidRPr="00B40357" w:rsidRDefault="00000000">
      <w:pPr>
        <w:pStyle w:val="Ttulo1"/>
        <w:spacing w:before="260" w:after="100"/>
        <w:rPr>
          <w:rFonts w:ascii="Calibri" w:hAnsi="Calibri" w:cs="Calibri"/>
          <w:color w:val="000000" w:themeColor="text1"/>
          <w:sz w:val="24"/>
          <w:szCs w:val="24"/>
        </w:rPr>
      </w:pPr>
      <w:r w:rsidRPr="00B40357">
        <w:rPr>
          <w:rFonts w:ascii="Calibri" w:hAnsi="Calibri" w:cs="Calibri"/>
          <w:b/>
          <w:bCs/>
          <w:color w:val="000000" w:themeColor="text1"/>
          <w:sz w:val="24"/>
          <w:szCs w:val="24"/>
        </w:rPr>
        <w:t>5. Repositorio Git</w:t>
      </w:r>
    </w:p>
    <w:p w14:paraId="1F2C8F3F" w14:textId="77777777" w:rsidR="00372EBD" w:rsidRPr="00B40357" w:rsidRDefault="00000000">
      <w:pPr>
        <w:spacing w:after="100"/>
        <w:rPr>
          <w:rFonts w:ascii="Calibri" w:hAnsi="Calibri" w:cs="Calibri"/>
          <w:sz w:val="24"/>
          <w:szCs w:val="24"/>
        </w:rPr>
      </w:pPr>
      <w:r w:rsidRPr="00B40357">
        <w:rPr>
          <w:rFonts w:ascii="Calibri" w:hAnsi="Calibri" w:cs="Calibri"/>
          <w:i/>
          <w:iCs/>
          <w:color w:val="595959"/>
          <w:sz w:val="24"/>
          <w:szCs w:val="24"/>
        </w:rPr>
        <w:t>¿Por qué ahora, aunque no haya código? Ese primer commit ya cuenta como evidencia de trabajo desde el día uno — en la Unidad 8 van a necesitar el historial completo.</w:t>
      </w:r>
    </w:p>
    <w:p w14:paraId="0B801C63" w14:textId="77777777" w:rsidR="00372EBD" w:rsidRPr="00B40357" w:rsidRDefault="00000000">
      <w:pPr>
        <w:spacing w:after="90"/>
        <w:rPr>
          <w:rFonts w:ascii="Calibri" w:hAnsi="Calibri" w:cs="Calibri"/>
          <w:sz w:val="24"/>
          <w:szCs w:val="24"/>
        </w:rPr>
      </w:pPr>
      <w:proofErr w:type="gramStart"/>
      <w:r w:rsidRPr="00B40357">
        <w:rPr>
          <w:rFonts w:ascii="Segoe UI Symbol" w:hAnsi="Segoe UI Symbol" w:cs="Segoe UI Symbol"/>
          <w:sz w:val="24"/>
          <w:szCs w:val="24"/>
        </w:rPr>
        <w:t>☐</w:t>
      </w:r>
      <w:r w:rsidRPr="00B40357">
        <w:rPr>
          <w:rFonts w:ascii="Calibri" w:hAnsi="Calibri" w:cs="Calibri"/>
          <w:sz w:val="24"/>
          <w:szCs w:val="24"/>
        </w:rPr>
        <w:t xml:space="preserve">  Repositorio</w:t>
      </w:r>
      <w:proofErr w:type="gramEnd"/>
      <w:r w:rsidRPr="00B40357">
        <w:rPr>
          <w:rFonts w:ascii="Calibri" w:hAnsi="Calibri" w:cs="Calibri"/>
          <w:sz w:val="24"/>
          <w:szCs w:val="24"/>
        </w:rPr>
        <w:t xml:space="preserve"> creado en GitHub</w:t>
      </w:r>
    </w:p>
    <w:p w14:paraId="4CCDB3CB" w14:textId="77777777" w:rsidR="00372EBD" w:rsidRPr="00B40357" w:rsidRDefault="00000000">
      <w:pPr>
        <w:spacing w:after="90"/>
        <w:rPr>
          <w:rFonts w:ascii="Calibri" w:hAnsi="Calibri" w:cs="Calibri"/>
          <w:sz w:val="24"/>
          <w:szCs w:val="24"/>
        </w:rPr>
      </w:pPr>
      <w:r w:rsidRPr="00B40357">
        <w:rPr>
          <w:rFonts w:ascii="Segoe UI Symbol" w:hAnsi="Segoe UI Symbol" w:cs="Segoe UI Symbol"/>
          <w:sz w:val="24"/>
          <w:szCs w:val="24"/>
        </w:rPr>
        <w:t>☐</w:t>
      </w:r>
      <w:r w:rsidRPr="00B40357">
        <w:rPr>
          <w:rFonts w:ascii="Calibri" w:hAnsi="Calibri" w:cs="Calibri"/>
          <w:sz w:val="24"/>
          <w:szCs w:val="24"/>
        </w:rPr>
        <w:t xml:space="preserve">  git clone — traje el repositorio a mi computador</w:t>
      </w:r>
    </w:p>
    <w:p w14:paraId="0A774492" w14:textId="77777777" w:rsidR="00372EBD" w:rsidRPr="00B40357" w:rsidRDefault="00000000">
      <w:pPr>
        <w:spacing w:after="90"/>
        <w:rPr>
          <w:rFonts w:ascii="Calibri" w:hAnsi="Calibri" w:cs="Calibri"/>
          <w:sz w:val="24"/>
          <w:szCs w:val="24"/>
        </w:rPr>
      </w:pPr>
      <w:r w:rsidRPr="00B40357">
        <w:rPr>
          <w:rFonts w:ascii="Segoe UI Symbol" w:hAnsi="Segoe UI Symbol" w:cs="Segoe UI Symbol"/>
          <w:sz w:val="24"/>
          <w:szCs w:val="24"/>
        </w:rPr>
        <w:t>☐</w:t>
      </w:r>
      <w:r w:rsidRPr="00B40357">
        <w:rPr>
          <w:rFonts w:ascii="Calibri" w:hAnsi="Calibri" w:cs="Calibri"/>
          <w:sz w:val="24"/>
          <w:szCs w:val="24"/>
        </w:rPr>
        <w:t xml:space="preserve">  git add . — marqué los archivos para guardar</w:t>
      </w:r>
    </w:p>
    <w:p w14:paraId="1C8E5601" w14:textId="77777777" w:rsidR="00372EBD" w:rsidRPr="00B40357" w:rsidRDefault="00000000">
      <w:pPr>
        <w:spacing w:after="90"/>
        <w:rPr>
          <w:rFonts w:ascii="Calibri" w:hAnsi="Calibri" w:cs="Calibri"/>
          <w:sz w:val="24"/>
          <w:szCs w:val="24"/>
        </w:rPr>
      </w:pPr>
      <w:proofErr w:type="gramStart"/>
      <w:r w:rsidRPr="00B66B7E">
        <w:rPr>
          <w:rFonts w:ascii="Segoe UI Symbol" w:hAnsi="Segoe UI Symbol" w:cs="Segoe UI Symbol"/>
          <w:sz w:val="24"/>
          <w:szCs w:val="24"/>
          <w:highlight w:val="green"/>
        </w:rPr>
        <w:t>☐</w:t>
      </w:r>
      <w:r w:rsidRPr="00B40357">
        <w:rPr>
          <w:rFonts w:ascii="Calibri" w:hAnsi="Calibri" w:cs="Calibri"/>
          <w:sz w:val="24"/>
          <w:szCs w:val="24"/>
        </w:rPr>
        <w:t xml:space="preserve">  </w:t>
      </w:r>
      <w:proofErr w:type="spellStart"/>
      <w:r w:rsidRPr="00B40357">
        <w:rPr>
          <w:rFonts w:ascii="Calibri" w:hAnsi="Calibri" w:cs="Calibri"/>
          <w:sz w:val="24"/>
          <w:szCs w:val="24"/>
        </w:rPr>
        <w:t>git</w:t>
      </w:r>
      <w:proofErr w:type="spellEnd"/>
      <w:proofErr w:type="gramEnd"/>
      <w:r w:rsidRPr="00B40357">
        <w:rPr>
          <w:rFonts w:ascii="Calibri" w:hAnsi="Calibri" w:cs="Calibri"/>
          <w:sz w:val="24"/>
          <w:szCs w:val="24"/>
        </w:rPr>
        <w:t xml:space="preserve"> </w:t>
      </w:r>
      <w:proofErr w:type="spellStart"/>
      <w:r w:rsidRPr="00B40357">
        <w:rPr>
          <w:rFonts w:ascii="Calibri" w:hAnsi="Calibri" w:cs="Calibri"/>
          <w:sz w:val="24"/>
          <w:szCs w:val="24"/>
        </w:rPr>
        <w:t>commit</w:t>
      </w:r>
      <w:proofErr w:type="spellEnd"/>
      <w:r w:rsidRPr="00B40357">
        <w:rPr>
          <w:rFonts w:ascii="Calibri" w:hAnsi="Calibri" w:cs="Calibri"/>
          <w:sz w:val="24"/>
          <w:szCs w:val="24"/>
        </w:rPr>
        <w:t xml:space="preserve"> -m "..." — guardé los cambios con un mensaje</w:t>
      </w:r>
    </w:p>
    <w:p w14:paraId="1B862A59" w14:textId="77777777" w:rsidR="00372EBD" w:rsidRPr="00B40357" w:rsidRDefault="00000000">
      <w:pPr>
        <w:spacing w:after="90"/>
        <w:rPr>
          <w:rFonts w:ascii="Calibri" w:hAnsi="Calibri" w:cs="Calibri"/>
          <w:sz w:val="24"/>
          <w:szCs w:val="24"/>
        </w:rPr>
      </w:pPr>
      <w:r w:rsidRPr="00B40357">
        <w:rPr>
          <w:rFonts w:ascii="Segoe UI Symbol" w:hAnsi="Segoe UI Symbol" w:cs="Segoe UI Symbol"/>
          <w:sz w:val="24"/>
          <w:szCs w:val="24"/>
        </w:rPr>
        <w:t>☐</w:t>
      </w:r>
      <w:r w:rsidRPr="00B40357">
        <w:rPr>
          <w:rFonts w:ascii="Calibri" w:hAnsi="Calibri" w:cs="Calibri"/>
          <w:sz w:val="24"/>
          <w:szCs w:val="24"/>
        </w:rPr>
        <w:t xml:space="preserve">  git push — subí los cambios a GitHub</w:t>
      </w:r>
    </w:p>
    <w:p w14:paraId="0BCD0451" w14:textId="555DA1DE" w:rsidR="00E73F9D" w:rsidRDefault="00000000">
      <w:pPr>
        <w:pBdr>
          <w:bottom w:val="single" w:sz="6" w:space="4" w:color="999999"/>
        </w:pBdr>
        <w:spacing w:after="160"/>
        <w:rPr>
          <w:rFonts w:ascii="Calibri" w:hAnsi="Calibri" w:cs="Calibri"/>
          <w:b/>
          <w:bCs/>
          <w:color w:val="000000" w:themeColor="text1"/>
          <w:sz w:val="24"/>
          <w:szCs w:val="24"/>
        </w:rPr>
      </w:pPr>
      <w:r w:rsidRPr="00B40357">
        <w:rPr>
          <w:rFonts w:ascii="Calibri" w:hAnsi="Calibri" w:cs="Calibri"/>
          <w:b/>
          <w:bCs/>
          <w:color w:val="000000" w:themeColor="text1"/>
          <w:sz w:val="24"/>
          <w:szCs w:val="24"/>
        </w:rPr>
        <w:t xml:space="preserve">URL del repositorio: </w:t>
      </w:r>
      <w:hyperlink r:id="rId6" w:history="1">
        <w:r w:rsidR="00E73F9D" w:rsidRPr="002A404F">
          <w:rPr>
            <w:rStyle w:val="Hipervnculo"/>
            <w:rFonts w:ascii="Calibri" w:hAnsi="Calibri" w:cs="Calibri"/>
            <w:b/>
            <w:bCs/>
            <w:sz w:val="24"/>
            <w:szCs w:val="24"/>
          </w:rPr>
          <w:t>https://github.com/jajaramillo09-debug/Matriz-Desicion-Tecnol-gica.git</w:t>
        </w:r>
      </w:hyperlink>
    </w:p>
    <w:p w14:paraId="051364D6" w14:textId="1FC722E2" w:rsidR="00372EBD" w:rsidRPr="00B40357" w:rsidRDefault="00000000">
      <w:pPr>
        <w:pBdr>
          <w:bottom w:val="single" w:sz="6" w:space="4" w:color="999999"/>
        </w:pBdr>
        <w:spacing w:after="160"/>
        <w:rPr>
          <w:rFonts w:ascii="Calibri" w:hAnsi="Calibri" w:cs="Calibri"/>
          <w:sz w:val="24"/>
          <w:szCs w:val="24"/>
        </w:rPr>
      </w:pPr>
      <w:r w:rsidRPr="00B40357">
        <w:rPr>
          <w:rFonts w:ascii="Calibri" w:hAnsi="Calibri" w:cs="Calibri"/>
          <w:b/>
          <w:bCs/>
          <w:color w:val="000000" w:themeColor="text1"/>
          <w:sz w:val="24"/>
          <w:szCs w:val="24"/>
        </w:rPr>
        <w:t xml:space="preserve"> </w:t>
      </w:r>
      <w:r w:rsidRPr="00B40357">
        <w:rPr>
          <w:rFonts w:ascii="Calibri" w:hAnsi="Calibri" w:cs="Calibri"/>
          <w:color w:val="000000" w:themeColor="text1"/>
          <w:sz w:val="24"/>
          <w:szCs w:val="24"/>
        </w:rPr>
        <w:t xml:space="preserve">                        </w:t>
      </w:r>
      <w:r w:rsidRPr="00B40357">
        <w:rPr>
          <w:rFonts w:ascii="Calibri" w:hAnsi="Calibri" w:cs="Calibri"/>
          <w:sz w:val="24"/>
          <w:szCs w:val="24"/>
        </w:rPr>
        <w:t xml:space="preserve">    </w:t>
      </w:r>
    </w:p>
    <w:sectPr w:rsidR="00372EBD" w:rsidRPr="00B4035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4E7FF2"/>
    <w:multiLevelType w:val="hybridMultilevel"/>
    <w:tmpl w:val="9C32A45E"/>
    <w:lvl w:ilvl="0" w:tplc="31643BC0">
      <w:start w:val="1"/>
      <w:numFmt w:val="bullet"/>
      <w:lvlText w:val="●"/>
      <w:lvlJc w:val="left"/>
      <w:pPr>
        <w:ind w:left="720" w:hanging="360"/>
      </w:pPr>
    </w:lvl>
    <w:lvl w:ilvl="1" w:tplc="C66824C8">
      <w:start w:val="1"/>
      <w:numFmt w:val="bullet"/>
      <w:lvlText w:val="○"/>
      <w:lvlJc w:val="left"/>
      <w:pPr>
        <w:ind w:left="1440" w:hanging="360"/>
      </w:pPr>
    </w:lvl>
    <w:lvl w:ilvl="2" w:tplc="4DCE39B2">
      <w:start w:val="1"/>
      <w:numFmt w:val="bullet"/>
      <w:lvlText w:val="■"/>
      <w:lvlJc w:val="left"/>
      <w:pPr>
        <w:ind w:left="2160" w:hanging="360"/>
      </w:pPr>
    </w:lvl>
    <w:lvl w:ilvl="3" w:tplc="CD2A3C7A">
      <w:start w:val="1"/>
      <w:numFmt w:val="bullet"/>
      <w:lvlText w:val="●"/>
      <w:lvlJc w:val="left"/>
      <w:pPr>
        <w:ind w:left="2880" w:hanging="360"/>
      </w:pPr>
    </w:lvl>
    <w:lvl w:ilvl="4" w:tplc="632A9B7C">
      <w:start w:val="1"/>
      <w:numFmt w:val="bullet"/>
      <w:lvlText w:val="○"/>
      <w:lvlJc w:val="left"/>
      <w:pPr>
        <w:ind w:left="3600" w:hanging="360"/>
      </w:pPr>
    </w:lvl>
    <w:lvl w:ilvl="5" w:tplc="516CFC1A">
      <w:start w:val="1"/>
      <w:numFmt w:val="bullet"/>
      <w:lvlText w:val="■"/>
      <w:lvlJc w:val="left"/>
      <w:pPr>
        <w:ind w:left="4320" w:hanging="360"/>
      </w:pPr>
    </w:lvl>
    <w:lvl w:ilvl="6" w:tplc="FE56D19A">
      <w:start w:val="1"/>
      <w:numFmt w:val="bullet"/>
      <w:lvlText w:val="●"/>
      <w:lvlJc w:val="left"/>
      <w:pPr>
        <w:ind w:left="5040" w:hanging="360"/>
      </w:pPr>
    </w:lvl>
    <w:lvl w:ilvl="7" w:tplc="B0BA3AF0">
      <w:start w:val="1"/>
      <w:numFmt w:val="bullet"/>
      <w:lvlText w:val="●"/>
      <w:lvlJc w:val="left"/>
      <w:pPr>
        <w:ind w:left="5760" w:hanging="360"/>
      </w:pPr>
    </w:lvl>
    <w:lvl w:ilvl="8" w:tplc="8EE2D918">
      <w:start w:val="1"/>
      <w:numFmt w:val="bullet"/>
      <w:lvlText w:val="●"/>
      <w:lvlJc w:val="left"/>
      <w:pPr>
        <w:ind w:left="6480" w:hanging="360"/>
      </w:pPr>
    </w:lvl>
  </w:abstractNum>
  <w:num w:numId="1" w16cid:durableId="206113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EBD"/>
    <w:rsid w:val="001C6E04"/>
    <w:rsid w:val="001E07A4"/>
    <w:rsid w:val="00372EBD"/>
    <w:rsid w:val="004A2AA1"/>
    <w:rsid w:val="00534DDA"/>
    <w:rsid w:val="005C6999"/>
    <w:rsid w:val="005F5B7B"/>
    <w:rsid w:val="007619F5"/>
    <w:rsid w:val="00800F17"/>
    <w:rsid w:val="00887B03"/>
    <w:rsid w:val="00A449F7"/>
    <w:rsid w:val="00B24289"/>
    <w:rsid w:val="00B40357"/>
    <w:rsid w:val="00B66B7E"/>
    <w:rsid w:val="00B91F0E"/>
    <w:rsid w:val="00CC59B3"/>
    <w:rsid w:val="00D1348E"/>
    <w:rsid w:val="00E73F9D"/>
    <w:rsid w:val="00F0205C"/>
    <w:rsid w:val="00F742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7278"/>
  <w15:docId w15:val="{F3E59DA2-F5EA-4CF4-B5F4-A11513FDA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E73F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jajaramillo09-debug/Matriz-Desicion-Tecnol-gica.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66EB3-CB9C-4A4F-80BD-E62664FF6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4</Pages>
  <Words>1030</Words>
  <Characters>5667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Jacky</cp:lastModifiedBy>
  <cp:revision>10</cp:revision>
  <dcterms:created xsi:type="dcterms:W3CDTF">2026-09-11T07:03:00Z</dcterms:created>
  <dcterms:modified xsi:type="dcterms:W3CDTF">2026-10-01T19:13:00Z</dcterms:modified>
</cp:coreProperties>
</file>