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7ED1" w14:textId="77777777" w:rsidR="00FB23DB" w:rsidRPr="00FB23DB" w:rsidRDefault="00FB23DB" w:rsidP="00FB23DB">
      <w:r w:rsidRPr="00FB23DB">
        <w:t xml:space="preserve">Congratulations! You have completed this module. At this point in the course, you know the following: </w:t>
      </w:r>
    </w:p>
    <w:p w14:paraId="2A99CBED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reward function provides human feedback for the inserted query.</w:t>
      </w:r>
    </w:p>
    <w:p w14:paraId="69311F2F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Rollouts help queries and responses to review the sampling process. The rollout libraries, such as Hugging Face, differ from the reinforcement learning.</w:t>
      </w:r>
    </w:p>
    <w:p w14:paraId="1C8630FB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expected rewards use an empirical formula to understand how an agent performs in the language model.</w:t>
      </w:r>
    </w:p>
    <w:p w14:paraId="6311DE08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Reinforcement learning from human feedback (RLHF) uses response distribution as an input query to fine-tune the pre-trained LLMs.</w:t>
      </w:r>
    </w:p>
    <w:p w14:paraId="3F7FB25F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Pre-trained reward model evaluates and generates a reward for the query plus response.</w:t>
      </w:r>
    </w:p>
    <w:p w14:paraId="20EABBB5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Proximal policy optimization (PPO) provides feedback on the quality of actions taken by the policy.</w:t>
      </w:r>
    </w:p>
    <w:p w14:paraId="682FD662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sentiment analysis pipeline scores evaluate the generated responses' quality. Pipe_outputs list generates scores for the responses.</w:t>
      </w:r>
    </w:p>
    <w:p w14:paraId="0E406052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LengthSampler varies text lengths for data processing, enhances model robustness, and simulates realistic training conditions.</w:t>
      </w:r>
    </w:p>
    <w:p w14:paraId="56BBE0C9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 xml:space="preserve">The sample query questions may provide various random responses based on the probability distribution. </w:t>
      </w:r>
    </w:p>
    <w:p w14:paraId="00AB654D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 xml:space="preserve">The transformer model generates probabilities for different words using the softmax function. </w:t>
      </w:r>
    </w:p>
    <w:p w14:paraId="4A59EC20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You can select words at various timestamps and change the probabilities for those words.</w:t>
      </w:r>
    </w:p>
    <w:p w14:paraId="76C46775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generation parameters, such as temperature, top-k sampling, beam search, top-p sampling, repetition penalty, and max and min tokens, help change the sequences generated using LLMs.</w:t>
      </w:r>
    </w:p>
    <w:p w14:paraId="67C1E505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Objective functions coordinate algorithms and data to reveal patterns, trends, and insights to produce accurate predictions. They measure the difference between an ML model’s predicted outcomes and target values.</w:t>
      </w:r>
    </w:p>
    <w:p w14:paraId="147BD1DA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Kullback-Leibler, or KL, divergence measures the difference between two probability distributions, the desired and the arbitrary policy.</w:t>
      </w:r>
    </w:p>
    <w:p w14:paraId="6D2E5449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optimal solution scales the reference model to the reward function, with the beta parameter controlling the constant.</w:t>
      </w:r>
    </w:p>
    <w:p w14:paraId="25646849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Following the policy distribution, the language model generates responses based on the inserted query.</w:t>
      </w:r>
    </w:p>
    <w:p w14:paraId="1801846D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The policy gradient method maximizes the objective function, and PPO helps to achieve this maximization.</w:t>
      </w:r>
    </w:p>
    <w:p w14:paraId="0D41FD27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To optimize the policy, derive the sample response, estimate the reward, and extend the dataset.</w:t>
      </w:r>
    </w:p>
    <w:p w14:paraId="37997372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lastRenderedPageBreak/>
        <w:t xml:space="preserve">You can calculate the log derivative by identifying a policy that maximizes the objective function by simplifying the expression and converting it into analytical distributions. </w:t>
      </w:r>
    </w:p>
    <w:p w14:paraId="14EEB1AF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Use a toy gradient ascent example using stochastic gradient ascent or SGA to maximize the objective function compared to a standard optimization problem with maximum likelihood.</w:t>
      </w:r>
    </w:p>
    <w:p w14:paraId="2423552D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A positive update occurs when a reward is positive, and a negative update occurs when a reward is negative.</w:t>
      </w:r>
    </w:p>
    <w:p w14:paraId="7A876793" w14:textId="77777777" w:rsidR="00FB23DB" w:rsidRPr="00FB23DB" w:rsidRDefault="00FB23DB" w:rsidP="00FB23DB">
      <w:pPr>
        <w:numPr>
          <w:ilvl w:val="0"/>
          <w:numId w:val="1"/>
        </w:numPr>
      </w:pPr>
      <w:r w:rsidRPr="00FB23DB">
        <w:t>To train the model, regularly evaluate it using human feedback, use the moderate beta value, and increase the temperature.</w:t>
      </w:r>
    </w:p>
    <w:p w14:paraId="550E7FF7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4A8A"/>
    <w:multiLevelType w:val="multilevel"/>
    <w:tmpl w:val="A74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1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DB"/>
    <w:rsid w:val="005E62A4"/>
    <w:rsid w:val="00733105"/>
    <w:rsid w:val="00926CEF"/>
    <w:rsid w:val="00D61DE9"/>
    <w:rsid w:val="00FB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9C3D"/>
  <w15:chartTrackingRefBased/>
  <w15:docId w15:val="{BE52E61C-D15C-4CEA-99D4-4529CA6D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2025-12-01T14:51:00Z</dcterms:created>
  <dcterms:modified xsi:type="dcterms:W3CDTF">2025-12-01T14:51:00Z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229fefa8-3b28-439f-b158-470dc150343f</vt:lpwstr>
  </property>
</Properties>
</file>